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8361" w14:textId="77777777" w:rsidR="00460067" w:rsidRDefault="00460067" w:rsidP="00460067">
      <w:pPr>
        <w:jc w:val="center"/>
        <w:rPr>
          <w:rFonts w:cs="Segoe UI"/>
          <w:sz w:val="32"/>
        </w:rPr>
      </w:pPr>
    </w:p>
    <w:p w14:paraId="57E4FFB2" w14:textId="77777777" w:rsidR="00460067" w:rsidRDefault="00460067" w:rsidP="00460067">
      <w:pPr>
        <w:jc w:val="center"/>
        <w:rPr>
          <w:rFonts w:cs="Segoe UI"/>
          <w:sz w:val="32"/>
        </w:rPr>
      </w:pPr>
    </w:p>
    <w:p w14:paraId="07323964" w14:textId="77777777" w:rsidR="00460067" w:rsidRDefault="00460067" w:rsidP="00460067">
      <w:pPr>
        <w:jc w:val="center"/>
        <w:rPr>
          <w:rFonts w:cs="Segoe UI"/>
          <w:sz w:val="32"/>
        </w:rPr>
      </w:pPr>
    </w:p>
    <w:p w14:paraId="2CD0701F" w14:textId="77777777" w:rsidR="00460067" w:rsidRDefault="00460067" w:rsidP="0B1B1159">
      <w:pPr>
        <w:jc w:val="center"/>
        <w:rPr>
          <w:rFonts w:cs="Segoe UI"/>
          <w:sz w:val="32"/>
          <w:szCs w:val="32"/>
        </w:rPr>
      </w:pPr>
    </w:p>
    <w:p w14:paraId="536A10FB" w14:textId="77777777" w:rsidR="00460067" w:rsidRDefault="00460067" w:rsidP="00460067">
      <w:pPr>
        <w:jc w:val="center"/>
        <w:rPr>
          <w:rFonts w:cs="Segoe UI"/>
          <w:sz w:val="32"/>
        </w:rPr>
      </w:pPr>
    </w:p>
    <w:p w14:paraId="271A3E1C" w14:textId="77777777" w:rsidR="00460067" w:rsidRDefault="00460067" w:rsidP="00460067">
      <w:pPr>
        <w:jc w:val="center"/>
        <w:rPr>
          <w:rFonts w:cs="Segoe UI"/>
          <w:sz w:val="32"/>
        </w:rPr>
      </w:pPr>
    </w:p>
    <w:p w14:paraId="34CD723E" w14:textId="77777777" w:rsidR="00460067" w:rsidRDefault="00460067" w:rsidP="00460067">
      <w:pPr>
        <w:jc w:val="center"/>
        <w:rPr>
          <w:rFonts w:cs="Segoe UI"/>
          <w:sz w:val="32"/>
        </w:rPr>
      </w:pPr>
    </w:p>
    <w:p w14:paraId="48A48598" w14:textId="77777777" w:rsidR="00460067" w:rsidRDefault="00460067" w:rsidP="00460067">
      <w:pPr>
        <w:jc w:val="center"/>
        <w:rPr>
          <w:rFonts w:cs="Segoe UI"/>
          <w:sz w:val="32"/>
        </w:rPr>
      </w:pPr>
    </w:p>
    <w:p w14:paraId="6AA60696" w14:textId="77777777" w:rsidR="00460067" w:rsidRDefault="00460067" w:rsidP="00460067">
      <w:pPr>
        <w:jc w:val="center"/>
        <w:rPr>
          <w:rFonts w:cs="Segoe UI"/>
          <w:sz w:val="32"/>
        </w:rPr>
      </w:pPr>
    </w:p>
    <w:p w14:paraId="7E5797AF" w14:textId="77777777" w:rsidR="00460067" w:rsidRDefault="00460067" w:rsidP="00460067">
      <w:pPr>
        <w:jc w:val="center"/>
        <w:rPr>
          <w:rFonts w:cs="Segoe UI"/>
          <w:sz w:val="32"/>
        </w:rPr>
      </w:pPr>
    </w:p>
    <w:p w14:paraId="016303B2" w14:textId="77777777" w:rsidR="00460067" w:rsidRDefault="00460067" w:rsidP="00460067">
      <w:pPr>
        <w:jc w:val="center"/>
        <w:rPr>
          <w:rFonts w:cs="Segoe UI"/>
          <w:sz w:val="32"/>
        </w:rPr>
      </w:pPr>
    </w:p>
    <w:p w14:paraId="4E918587" w14:textId="77777777" w:rsidR="00460067" w:rsidRPr="00E97772" w:rsidRDefault="00460067" w:rsidP="00460067">
      <w:pPr>
        <w:jc w:val="center"/>
        <w:rPr>
          <w:rFonts w:cs="Segoe UI"/>
          <w:b/>
          <w:bCs/>
          <w:sz w:val="36"/>
          <w:szCs w:val="22"/>
        </w:rPr>
      </w:pPr>
      <w:r w:rsidRPr="00E97772">
        <w:rPr>
          <w:rFonts w:cs="Segoe UI"/>
          <w:b/>
          <w:bCs/>
          <w:sz w:val="36"/>
          <w:szCs w:val="22"/>
        </w:rPr>
        <w:t>Educational Service Districts</w:t>
      </w:r>
    </w:p>
    <w:p w14:paraId="3FBC58EC" w14:textId="77777777" w:rsidR="00460067" w:rsidRPr="00E97772" w:rsidRDefault="00460067" w:rsidP="00460067">
      <w:pPr>
        <w:jc w:val="center"/>
        <w:rPr>
          <w:rFonts w:cs="Segoe UI"/>
          <w:b/>
          <w:bCs/>
          <w:sz w:val="36"/>
          <w:szCs w:val="22"/>
        </w:rPr>
      </w:pPr>
    </w:p>
    <w:p w14:paraId="37AC229D" w14:textId="77777777" w:rsidR="00F124B0" w:rsidRPr="00E97772" w:rsidRDefault="00F124B0" w:rsidP="00460067">
      <w:pPr>
        <w:jc w:val="center"/>
        <w:rPr>
          <w:rFonts w:cs="Segoe UI"/>
          <w:b/>
          <w:bCs/>
          <w:sz w:val="36"/>
          <w:szCs w:val="22"/>
        </w:rPr>
      </w:pPr>
      <w:r w:rsidRPr="00E97772">
        <w:rPr>
          <w:rFonts w:cs="Segoe UI"/>
          <w:b/>
          <w:bCs/>
          <w:sz w:val="36"/>
          <w:szCs w:val="22"/>
        </w:rPr>
        <w:t xml:space="preserve">Suggested Notes to the Financial Statements </w:t>
      </w:r>
    </w:p>
    <w:p w14:paraId="61B8A272" w14:textId="77777777" w:rsidR="00F124B0" w:rsidRPr="00E97772" w:rsidRDefault="00F124B0" w:rsidP="00460067">
      <w:pPr>
        <w:jc w:val="center"/>
        <w:rPr>
          <w:rFonts w:cs="Segoe UI"/>
          <w:b/>
          <w:bCs/>
          <w:sz w:val="36"/>
          <w:szCs w:val="22"/>
        </w:rPr>
      </w:pPr>
    </w:p>
    <w:p w14:paraId="033CDF36" w14:textId="4E448E21" w:rsidR="00F124B0" w:rsidRPr="00E97772" w:rsidRDefault="00F124B0" w:rsidP="00460067">
      <w:pPr>
        <w:jc w:val="center"/>
        <w:rPr>
          <w:rFonts w:cs="Segoe UI"/>
          <w:b/>
          <w:bCs/>
          <w:sz w:val="36"/>
          <w:szCs w:val="22"/>
        </w:rPr>
      </w:pPr>
      <w:r w:rsidRPr="00E97772">
        <w:rPr>
          <w:rFonts w:cs="Segoe UI"/>
          <w:b/>
          <w:bCs/>
          <w:sz w:val="36"/>
          <w:szCs w:val="22"/>
        </w:rPr>
        <w:t xml:space="preserve">Effective for Fiscal Year </w:t>
      </w:r>
      <w:r w:rsidR="005B004C" w:rsidRPr="00E97772">
        <w:rPr>
          <w:rFonts w:cs="Segoe UI"/>
          <w:b/>
          <w:bCs/>
          <w:sz w:val="36"/>
          <w:szCs w:val="22"/>
        </w:rPr>
        <w:t>202</w:t>
      </w:r>
      <w:r w:rsidR="00905C1F">
        <w:rPr>
          <w:rFonts w:cs="Segoe UI"/>
          <w:b/>
          <w:bCs/>
          <w:sz w:val="36"/>
          <w:szCs w:val="22"/>
        </w:rPr>
        <w:t>4</w:t>
      </w:r>
    </w:p>
    <w:p w14:paraId="514BCE64" w14:textId="77777777" w:rsidR="00F124B0" w:rsidRPr="00E97772" w:rsidRDefault="00F124B0" w:rsidP="00460067">
      <w:pPr>
        <w:jc w:val="center"/>
        <w:rPr>
          <w:rFonts w:cs="Segoe UI"/>
          <w:b/>
          <w:bCs/>
          <w:sz w:val="28"/>
          <w:szCs w:val="22"/>
        </w:rPr>
      </w:pPr>
    </w:p>
    <w:p w14:paraId="6439BFE0" w14:textId="77777777" w:rsidR="00F124B0" w:rsidRDefault="00F124B0" w:rsidP="00460067">
      <w:pPr>
        <w:jc w:val="center"/>
        <w:rPr>
          <w:rFonts w:cs="Segoe UI"/>
        </w:rPr>
      </w:pPr>
    </w:p>
    <w:p w14:paraId="1682D449" w14:textId="77777777" w:rsidR="00F124B0" w:rsidRDefault="00F124B0" w:rsidP="00460067">
      <w:pPr>
        <w:jc w:val="center"/>
        <w:rPr>
          <w:rFonts w:cs="Segoe UI"/>
        </w:rPr>
      </w:pPr>
    </w:p>
    <w:p w14:paraId="3416BB2E" w14:textId="77777777" w:rsidR="00460067" w:rsidRDefault="00460067" w:rsidP="001320E3">
      <w:pPr>
        <w:rPr>
          <w:rFonts w:cs="Segoe UI"/>
        </w:rPr>
      </w:pPr>
    </w:p>
    <w:p w14:paraId="67179233" w14:textId="77777777" w:rsidR="00460067" w:rsidRDefault="00460067" w:rsidP="001320E3">
      <w:pPr>
        <w:rPr>
          <w:rFonts w:cs="Segoe UI"/>
        </w:rPr>
      </w:pPr>
    </w:p>
    <w:p w14:paraId="0E509B1A" w14:textId="77777777" w:rsidR="00460067" w:rsidRDefault="00460067" w:rsidP="001320E3">
      <w:pPr>
        <w:rPr>
          <w:rFonts w:cs="Segoe UI"/>
        </w:rPr>
      </w:pPr>
    </w:p>
    <w:p w14:paraId="455AEF7D" w14:textId="77777777" w:rsidR="00460067" w:rsidRDefault="00460067" w:rsidP="001320E3">
      <w:pPr>
        <w:rPr>
          <w:rFonts w:cs="Segoe UI"/>
        </w:rPr>
      </w:pPr>
    </w:p>
    <w:p w14:paraId="4CA26D58" w14:textId="77777777" w:rsidR="00460067" w:rsidRDefault="00460067" w:rsidP="001320E3">
      <w:pPr>
        <w:rPr>
          <w:rFonts w:cs="Segoe UI"/>
        </w:rPr>
      </w:pPr>
    </w:p>
    <w:p w14:paraId="0E49A822" w14:textId="77777777" w:rsidR="00460067" w:rsidRDefault="00460067" w:rsidP="001320E3">
      <w:pPr>
        <w:rPr>
          <w:rFonts w:cs="Segoe UI"/>
        </w:rPr>
      </w:pPr>
    </w:p>
    <w:p w14:paraId="3AC3C7B1" w14:textId="77777777" w:rsidR="00460067" w:rsidRDefault="00460067" w:rsidP="001320E3">
      <w:pPr>
        <w:rPr>
          <w:rFonts w:cs="Segoe UI"/>
        </w:rPr>
      </w:pPr>
    </w:p>
    <w:p w14:paraId="03D092A4" w14:textId="1E5CC0C7" w:rsidR="001320E3" w:rsidRPr="008648EA" w:rsidRDefault="00F124B0" w:rsidP="001320E3">
      <w:pPr>
        <w:rPr>
          <w:rFonts w:cs="Segoe UI"/>
          <w:sz w:val="20"/>
        </w:rPr>
      </w:pPr>
      <w:r w:rsidRPr="008648EA">
        <w:rPr>
          <w:rFonts w:cs="Segoe UI"/>
          <w:sz w:val="20"/>
        </w:rPr>
        <w:t>The suggested notes in this template were developed by the Educational Service Districts (ESD) in conjunction with the accounting and reporting oversight of Washington Office of the Superintendent of Public Instruction (OSPI)</w:t>
      </w:r>
      <w:r w:rsidR="00D85ED1" w:rsidRPr="008648EA">
        <w:rPr>
          <w:rFonts w:cs="Segoe UI"/>
          <w:sz w:val="20"/>
        </w:rPr>
        <w:t xml:space="preserve"> and</w:t>
      </w:r>
      <w:r w:rsidRPr="008648EA">
        <w:rPr>
          <w:rFonts w:cs="Segoe UI"/>
          <w:sz w:val="20"/>
        </w:rPr>
        <w:t xml:space="preserve"> the Office of the Washington State Auditor.</w:t>
      </w:r>
    </w:p>
    <w:p w14:paraId="73966009" w14:textId="77777777" w:rsidR="001320E3" w:rsidRPr="008648EA" w:rsidRDefault="001320E3" w:rsidP="00460067">
      <w:pPr>
        <w:rPr>
          <w:rFonts w:cs="Segoe UI"/>
          <w:sz w:val="20"/>
        </w:rPr>
      </w:pPr>
    </w:p>
    <w:p w14:paraId="6AEF3DE4" w14:textId="77777777" w:rsidR="00460067" w:rsidRPr="008648EA" w:rsidRDefault="00F124B0" w:rsidP="00460067">
      <w:pPr>
        <w:rPr>
          <w:rFonts w:cs="Segoe UI"/>
          <w:sz w:val="20"/>
        </w:rPr>
      </w:pPr>
      <w:r w:rsidRPr="008648EA">
        <w:rPr>
          <w:rFonts w:cs="Segoe UI"/>
          <w:sz w:val="20"/>
        </w:rPr>
        <w:t>The suggested notes represent the general operating assumptions of the ESD</w:t>
      </w:r>
      <w:r w:rsidR="001320E3" w:rsidRPr="008648EA">
        <w:rPr>
          <w:rFonts w:cs="Segoe UI"/>
          <w:sz w:val="20"/>
        </w:rPr>
        <w:t>s</w:t>
      </w:r>
      <w:r w:rsidRPr="008648EA">
        <w:rPr>
          <w:rFonts w:cs="Segoe UI"/>
          <w:sz w:val="20"/>
        </w:rPr>
        <w:t>.</w:t>
      </w:r>
      <w:r w:rsidR="00460067" w:rsidRPr="008648EA">
        <w:rPr>
          <w:rFonts w:cs="Segoe UI"/>
          <w:sz w:val="20"/>
        </w:rPr>
        <w:t xml:space="preserve"> ESDs should evaluate the notes for applicability to their individual ESD’s operations.</w:t>
      </w:r>
      <w:r w:rsidRPr="008648EA">
        <w:rPr>
          <w:rFonts w:cs="Segoe UI"/>
          <w:sz w:val="20"/>
        </w:rPr>
        <w:t xml:space="preserve"> Should the facts and circumstances of an ESD operation differ from the general</w:t>
      </w:r>
      <w:r w:rsidR="001320E3" w:rsidRPr="008648EA">
        <w:rPr>
          <w:rFonts w:cs="Segoe UI"/>
          <w:sz w:val="20"/>
        </w:rPr>
        <w:t xml:space="preserve"> and overall operations of an ESD</w:t>
      </w:r>
      <w:r w:rsidR="00460067" w:rsidRPr="008648EA">
        <w:rPr>
          <w:rFonts w:cs="Segoe UI"/>
          <w:sz w:val="20"/>
        </w:rPr>
        <w:t xml:space="preserve"> as expressed in the suggested notes</w:t>
      </w:r>
      <w:r w:rsidRPr="008648EA">
        <w:rPr>
          <w:rFonts w:cs="Segoe UI"/>
          <w:sz w:val="20"/>
        </w:rPr>
        <w:t xml:space="preserve">, it would be expected that the notes would be amended </w:t>
      </w:r>
      <w:r w:rsidR="00D85ED1" w:rsidRPr="008648EA">
        <w:rPr>
          <w:rFonts w:cs="Segoe UI"/>
          <w:sz w:val="20"/>
        </w:rPr>
        <w:t>to include required additional disclosures</w:t>
      </w:r>
      <w:r w:rsidR="001320E3" w:rsidRPr="008648EA">
        <w:rPr>
          <w:rFonts w:cs="Segoe UI"/>
          <w:sz w:val="20"/>
        </w:rPr>
        <w:t>.</w:t>
      </w:r>
    </w:p>
    <w:p w14:paraId="77264125" w14:textId="77777777" w:rsidR="00460067" w:rsidRPr="008648EA" w:rsidRDefault="00460067" w:rsidP="00460067">
      <w:pPr>
        <w:rPr>
          <w:rFonts w:cs="Segoe UI"/>
        </w:rPr>
      </w:pPr>
    </w:p>
    <w:p w14:paraId="119E293F" w14:textId="77777777" w:rsidR="00FC62B6" w:rsidRPr="000B18DE" w:rsidRDefault="007F2C47" w:rsidP="00460067">
      <w:pPr>
        <w:rPr>
          <w:rFonts w:cs="Segoe UI"/>
        </w:rPr>
      </w:pPr>
      <w:r>
        <w:rPr>
          <w:rFonts w:cs="Segoe UI"/>
        </w:rPr>
        <w:br w:type="page"/>
      </w:r>
      <w:r w:rsidR="00863465" w:rsidRPr="000B18DE">
        <w:rPr>
          <w:rFonts w:cs="Segoe UI"/>
        </w:rPr>
        <w:lastRenderedPageBreak/>
        <w:t>SUGGESTED</w:t>
      </w:r>
      <w:r w:rsidR="004358DA" w:rsidRPr="000B18DE">
        <w:rPr>
          <w:rFonts w:cs="Segoe UI"/>
        </w:rPr>
        <w:t xml:space="preserve"> </w:t>
      </w:r>
      <w:r w:rsidR="00D6146A" w:rsidRPr="000B18DE">
        <w:rPr>
          <w:rFonts w:cs="Segoe UI"/>
        </w:rPr>
        <w:t>NOTES TO THE FINANCIAL STATEMENTS</w:t>
      </w:r>
    </w:p>
    <w:p w14:paraId="7BA112A6" w14:textId="77777777" w:rsidR="00595BD5" w:rsidRPr="000B18DE" w:rsidRDefault="00595BD5" w:rsidP="00CB3819">
      <w:pPr>
        <w:pStyle w:val="Title"/>
        <w:rPr>
          <w:rFonts w:cs="Segoe UI"/>
        </w:rPr>
      </w:pPr>
    </w:p>
    <w:bookmarkStart w:id="0" w:name="_Toc325099788"/>
    <w:p w14:paraId="42BD542D" w14:textId="03BFF5FB" w:rsidR="006825B4" w:rsidRDefault="009552C8">
      <w:pPr>
        <w:pStyle w:val="TOC1"/>
        <w:rPr>
          <w:rFonts w:asciiTheme="minorHAnsi" w:eastAsiaTheme="minorEastAsia" w:hAnsiTheme="minorHAnsi" w:cstheme="minorBidi"/>
          <w:b w:val="0"/>
          <w:caps w:val="0"/>
          <w:noProof/>
          <w:kern w:val="2"/>
          <w:szCs w:val="24"/>
          <w14:ligatures w14:val="standardContextual"/>
        </w:rPr>
      </w:pPr>
      <w:r w:rsidRPr="000B18DE">
        <w:rPr>
          <w:rFonts w:ascii="Calibri" w:hAnsi="Calibri"/>
        </w:rPr>
        <w:fldChar w:fldCharType="begin"/>
      </w:r>
      <w:r w:rsidRPr="000B18DE">
        <w:instrText xml:space="preserve"> TOC \o "1-3" \h \z \u </w:instrText>
      </w:r>
      <w:r w:rsidRPr="000B18DE">
        <w:rPr>
          <w:rFonts w:ascii="Calibri" w:hAnsi="Calibri"/>
        </w:rPr>
        <w:fldChar w:fldCharType="separate"/>
      </w:r>
      <w:hyperlink w:anchor="_Toc180135267" w:history="1">
        <w:r w:rsidR="006825B4" w:rsidRPr="00E1330C">
          <w:rPr>
            <w:rStyle w:val="Hyperlink"/>
            <w:rFonts w:cs="Segoe UI"/>
            <w:noProof/>
          </w:rPr>
          <w:t>SUGGESTED NOTES TO THE FINANCIAL STATEMENTS</w:t>
        </w:r>
        <w:r w:rsidR="006825B4">
          <w:rPr>
            <w:noProof/>
            <w:webHidden/>
          </w:rPr>
          <w:tab/>
        </w:r>
        <w:r w:rsidR="006825B4">
          <w:rPr>
            <w:noProof/>
            <w:webHidden/>
          </w:rPr>
          <w:fldChar w:fldCharType="begin"/>
        </w:r>
        <w:r w:rsidR="006825B4">
          <w:rPr>
            <w:noProof/>
            <w:webHidden/>
          </w:rPr>
          <w:instrText xml:space="preserve"> PAGEREF _Toc180135267 \h </w:instrText>
        </w:r>
        <w:r w:rsidR="006825B4">
          <w:rPr>
            <w:noProof/>
            <w:webHidden/>
          </w:rPr>
        </w:r>
        <w:r w:rsidR="006825B4">
          <w:rPr>
            <w:noProof/>
            <w:webHidden/>
          </w:rPr>
          <w:fldChar w:fldCharType="separate"/>
        </w:r>
        <w:r w:rsidR="006825B4">
          <w:rPr>
            <w:noProof/>
            <w:webHidden/>
          </w:rPr>
          <w:t>1</w:t>
        </w:r>
        <w:r w:rsidR="006825B4">
          <w:rPr>
            <w:noProof/>
            <w:webHidden/>
          </w:rPr>
          <w:fldChar w:fldCharType="end"/>
        </w:r>
      </w:hyperlink>
    </w:p>
    <w:p w14:paraId="74532194" w14:textId="2F048265"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268" w:history="1">
        <w:r w:rsidRPr="00E1330C">
          <w:rPr>
            <w:rStyle w:val="Hyperlink"/>
            <w:noProof/>
          </w:rPr>
          <w:t>Note 1: SUMMARY OF SIGNIFICANT ACCOUNTING POLICIES</w:t>
        </w:r>
        <w:r>
          <w:rPr>
            <w:noProof/>
            <w:webHidden/>
          </w:rPr>
          <w:tab/>
        </w:r>
        <w:r>
          <w:rPr>
            <w:noProof/>
            <w:webHidden/>
          </w:rPr>
          <w:fldChar w:fldCharType="begin"/>
        </w:r>
        <w:r>
          <w:rPr>
            <w:noProof/>
            <w:webHidden/>
          </w:rPr>
          <w:instrText xml:space="preserve"> PAGEREF _Toc180135268 \h </w:instrText>
        </w:r>
        <w:r>
          <w:rPr>
            <w:noProof/>
            <w:webHidden/>
          </w:rPr>
        </w:r>
        <w:r>
          <w:rPr>
            <w:noProof/>
            <w:webHidden/>
          </w:rPr>
          <w:fldChar w:fldCharType="separate"/>
        </w:r>
        <w:r>
          <w:rPr>
            <w:noProof/>
            <w:webHidden/>
          </w:rPr>
          <w:t>3</w:t>
        </w:r>
        <w:r>
          <w:rPr>
            <w:noProof/>
            <w:webHidden/>
          </w:rPr>
          <w:fldChar w:fldCharType="end"/>
        </w:r>
      </w:hyperlink>
    </w:p>
    <w:p w14:paraId="343C25CD" w14:textId="5CFA85B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69" w:history="1">
        <w:r w:rsidRPr="00E1330C">
          <w:rPr>
            <w:rStyle w:val="Hyperlink"/>
          </w:rPr>
          <w:t>Reporting Entity</w:t>
        </w:r>
        <w:r>
          <w:rPr>
            <w:webHidden/>
          </w:rPr>
          <w:tab/>
        </w:r>
        <w:r>
          <w:rPr>
            <w:webHidden/>
          </w:rPr>
          <w:fldChar w:fldCharType="begin"/>
        </w:r>
        <w:r>
          <w:rPr>
            <w:webHidden/>
          </w:rPr>
          <w:instrText xml:space="preserve"> PAGEREF _Toc180135269 \h </w:instrText>
        </w:r>
        <w:r>
          <w:rPr>
            <w:webHidden/>
          </w:rPr>
        </w:r>
        <w:r>
          <w:rPr>
            <w:webHidden/>
          </w:rPr>
          <w:fldChar w:fldCharType="separate"/>
        </w:r>
        <w:r>
          <w:rPr>
            <w:webHidden/>
          </w:rPr>
          <w:t>3</w:t>
        </w:r>
        <w:r>
          <w:rPr>
            <w:webHidden/>
          </w:rPr>
          <w:fldChar w:fldCharType="end"/>
        </w:r>
      </w:hyperlink>
    </w:p>
    <w:p w14:paraId="0282E6D8" w14:textId="51503159"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70" w:history="1">
        <w:r w:rsidRPr="00E1330C">
          <w:rPr>
            <w:rStyle w:val="Hyperlink"/>
          </w:rPr>
          <w:t>Basis of Accounting and Reporting</w:t>
        </w:r>
        <w:r>
          <w:rPr>
            <w:webHidden/>
          </w:rPr>
          <w:tab/>
        </w:r>
        <w:r>
          <w:rPr>
            <w:webHidden/>
          </w:rPr>
          <w:fldChar w:fldCharType="begin"/>
        </w:r>
        <w:r>
          <w:rPr>
            <w:webHidden/>
          </w:rPr>
          <w:instrText xml:space="preserve"> PAGEREF _Toc180135270 \h </w:instrText>
        </w:r>
        <w:r>
          <w:rPr>
            <w:webHidden/>
          </w:rPr>
        </w:r>
        <w:r>
          <w:rPr>
            <w:webHidden/>
          </w:rPr>
          <w:fldChar w:fldCharType="separate"/>
        </w:r>
        <w:r>
          <w:rPr>
            <w:webHidden/>
          </w:rPr>
          <w:t>4</w:t>
        </w:r>
        <w:r>
          <w:rPr>
            <w:webHidden/>
          </w:rPr>
          <w:fldChar w:fldCharType="end"/>
        </w:r>
      </w:hyperlink>
    </w:p>
    <w:p w14:paraId="72DE96E0" w14:textId="5F82B350"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71" w:history="1">
        <w:r w:rsidRPr="00E1330C">
          <w:rPr>
            <w:rStyle w:val="Hyperlink"/>
            <w:bCs/>
          </w:rPr>
          <w:t>Fiduciary Funds</w:t>
        </w:r>
        <w:r>
          <w:rPr>
            <w:webHidden/>
          </w:rPr>
          <w:tab/>
        </w:r>
        <w:r>
          <w:rPr>
            <w:webHidden/>
          </w:rPr>
          <w:fldChar w:fldCharType="begin"/>
        </w:r>
        <w:r>
          <w:rPr>
            <w:webHidden/>
          </w:rPr>
          <w:instrText xml:space="preserve"> PAGEREF _Toc180135271 \h </w:instrText>
        </w:r>
        <w:r>
          <w:rPr>
            <w:webHidden/>
          </w:rPr>
        </w:r>
        <w:r>
          <w:rPr>
            <w:webHidden/>
          </w:rPr>
          <w:fldChar w:fldCharType="separate"/>
        </w:r>
        <w:r>
          <w:rPr>
            <w:webHidden/>
          </w:rPr>
          <w:t>5</w:t>
        </w:r>
        <w:r>
          <w:rPr>
            <w:webHidden/>
          </w:rPr>
          <w:fldChar w:fldCharType="end"/>
        </w:r>
      </w:hyperlink>
    </w:p>
    <w:p w14:paraId="604F083C" w14:textId="0F29683F"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72" w:history="1">
        <w:r w:rsidRPr="00E1330C">
          <w:rPr>
            <w:rStyle w:val="Hyperlink"/>
          </w:rPr>
          <w:t>Budget</w:t>
        </w:r>
        <w:r>
          <w:rPr>
            <w:rStyle w:val="Hyperlink"/>
          </w:rPr>
          <w:t>………….</w:t>
        </w:r>
        <w:r>
          <w:rPr>
            <w:webHidden/>
          </w:rPr>
          <w:tab/>
        </w:r>
        <w:r>
          <w:rPr>
            <w:webHidden/>
          </w:rPr>
          <w:fldChar w:fldCharType="begin"/>
        </w:r>
        <w:r>
          <w:rPr>
            <w:webHidden/>
          </w:rPr>
          <w:instrText xml:space="preserve"> PAGEREF _Toc180135272 \h </w:instrText>
        </w:r>
        <w:r>
          <w:rPr>
            <w:webHidden/>
          </w:rPr>
        </w:r>
        <w:r>
          <w:rPr>
            <w:webHidden/>
          </w:rPr>
          <w:fldChar w:fldCharType="separate"/>
        </w:r>
        <w:r>
          <w:rPr>
            <w:webHidden/>
          </w:rPr>
          <w:t>5</w:t>
        </w:r>
        <w:r>
          <w:rPr>
            <w:webHidden/>
          </w:rPr>
          <w:fldChar w:fldCharType="end"/>
        </w:r>
      </w:hyperlink>
    </w:p>
    <w:p w14:paraId="52FBD61D" w14:textId="1216FBC5"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73" w:history="1">
        <w:r w:rsidRPr="00E1330C">
          <w:rPr>
            <w:rStyle w:val="Hyperlink"/>
          </w:rPr>
          <w:t>Assets, Deferred Outflows, Liabilities, Deferred Inflows and Net Position</w:t>
        </w:r>
        <w:r>
          <w:rPr>
            <w:webHidden/>
          </w:rPr>
          <w:tab/>
        </w:r>
        <w:r>
          <w:rPr>
            <w:webHidden/>
          </w:rPr>
          <w:fldChar w:fldCharType="begin"/>
        </w:r>
        <w:r>
          <w:rPr>
            <w:webHidden/>
          </w:rPr>
          <w:instrText xml:space="preserve"> PAGEREF _Toc180135273 \h </w:instrText>
        </w:r>
        <w:r>
          <w:rPr>
            <w:webHidden/>
          </w:rPr>
        </w:r>
        <w:r>
          <w:rPr>
            <w:webHidden/>
          </w:rPr>
          <w:fldChar w:fldCharType="separate"/>
        </w:r>
        <w:r>
          <w:rPr>
            <w:webHidden/>
          </w:rPr>
          <w:t>6</w:t>
        </w:r>
        <w:r>
          <w:rPr>
            <w:webHidden/>
          </w:rPr>
          <w:fldChar w:fldCharType="end"/>
        </w:r>
      </w:hyperlink>
    </w:p>
    <w:p w14:paraId="2251FB17" w14:textId="29CF9FEE" w:rsidR="006825B4" w:rsidRDefault="006825B4">
      <w:pPr>
        <w:pStyle w:val="TOC3"/>
        <w:rPr>
          <w:rFonts w:asciiTheme="minorHAnsi" w:eastAsiaTheme="minorEastAsia" w:hAnsiTheme="minorHAnsi" w:cstheme="minorBidi"/>
          <w:kern w:val="2"/>
          <w:sz w:val="24"/>
          <w:szCs w:val="24"/>
          <w14:ligatures w14:val="standardContextual"/>
        </w:rPr>
      </w:pPr>
      <w:hyperlink w:anchor="_Toc180135274" w:history="1">
        <w:r w:rsidRPr="00E1330C">
          <w:rPr>
            <w:rStyle w:val="Hyperlink"/>
          </w:rPr>
          <w:t xml:space="preserve">Cash and Cash Equivalents, Deposits and Investments </w:t>
        </w:r>
        <w:r w:rsidRPr="00E1330C">
          <w:rPr>
            <w:rStyle w:val="Hyperlink"/>
            <w:bCs/>
          </w:rPr>
          <w:t>– See Note 2</w:t>
        </w:r>
        <w:r>
          <w:rPr>
            <w:webHidden/>
          </w:rPr>
          <w:tab/>
        </w:r>
        <w:r>
          <w:rPr>
            <w:webHidden/>
          </w:rPr>
          <w:fldChar w:fldCharType="begin"/>
        </w:r>
        <w:r>
          <w:rPr>
            <w:webHidden/>
          </w:rPr>
          <w:instrText xml:space="preserve"> PAGEREF _Toc180135274 \h </w:instrText>
        </w:r>
        <w:r>
          <w:rPr>
            <w:webHidden/>
          </w:rPr>
        </w:r>
        <w:r>
          <w:rPr>
            <w:webHidden/>
          </w:rPr>
          <w:fldChar w:fldCharType="separate"/>
        </w:r>
        <w:r>
          <w:rPr>
            <w:webHidden/>
          </w:rPr>
          <w:t>6</w:t>
        </w:r>
        <w:r>
          <w:rPr>
            <w:webHidden/>
          </w:rPr>
          <w:fldChar w:fldCharType="end"/>
        </w:r>
      </w:hyperlink>
    </w:p>
    <w:p w14:paraId="3E1A720E" w14:textId="34093D4F" w:rsidR="006825B4" w:rsidRDefault="006825B4">
      <w:pPr>
        <w:pStyle w:val="TOC3"/>
        <w:rPr>
          <w:rFonts w:asciiTheme="minorHAnsi" w:eastAsiaTheme="minorEastAsia" w:hAnsiTheme="minorHAnsi" w:cstheme="minorBidi"/>
          <w:kern w:val="2"/>
          <w:sz w:val="24"/>
          <w:szCs w:val="24"/>
          <w14:ligatures w14:val="standardContextual"/>
        </w:rPr>
      </w:pPr>
      <w:hyperlink w:anchor="_Toc180135275" w:history="1">
        <w:r w:rsidRPr="00E1330C">
          <w:rPr>
            <w:rStyle w:val="Hyperlink"/>
          </w:rPr>
          <w:t>Receivables</w:t>
        </w:r>
        <w:r>
          <w:rPr>
            <w:webHidden/>
          </w:rPr>
          <w:tab/>
        </w:r>
        <w:r>
          <w:rPr>
            <w:webHidden/>
          </w:rPr>
          <w:fldChar w:fldCharType="begin"/>
        </w:r>
        <w:r>
          <w:rPr>
            <w:webHidden/>
          </w:rPr>
          <w:instrText xml:space="preserve"> PAGEREF _Toc180135275 \h </w:instrText>
        </w:r>
        <w:r>
          <w:rPr>
            <w:webHidden/>
          </w:rPr>
        </w:r>
        <w:r>
          <w:rPr>
            <w:webHidden/>
          </w:rPr>
          <w:fldChar w:fldCharType="separate"/>
        </w:r>
        <w:r>
          <w:rPr>
            <w:webHidden/>
          </w:rPr>
          <w:t>6</w:t>
        </w:r>
        <w:r>
          <w:rPr>
            <w:webHidden/>
          </w:rPr>
          <w:fldChar w:fldCharType="end"/>
        </w:r>
      </w:hyperlink>
    </w:p>
    <w:p w14:paraId="17964E9E" w14:textId="2CF0FB19" w:rsidR="006825B4" w:rsidRDefault="006825B4">
      <w:pPr>
        <w:pStyle w:val="TOC3"/>
        <w:rPr>
          <w:rFonts w:asciiTheme="minorHAnsi" w:eastAsiaTheme="minorEastAsia" w:hAnsiTheme="minorHAnsi" w:cstheme="minorBidi"/>
          <w:kern w:val="2"/>
          <w:sz w:val="24"/>
          <w:szCs w:val="24"/>
          <w14:ligatures w14:val="standardContextual"/>
        </w:rPr>
      </w:pPr>
      <w:hyperlink w:anchor="_Toc180135276" w:history="1">
        <w:r w:rsidRPr="00E1330C">
          <w:rPr>
            <w:rStyle w:val="Hyperlink"/>
          </w:rPr>
          <w:t>Prepaid Items</w:t>
        </w:r>
        <w:r>
          <w:rPr>
            <w:webHidden/>
          </w:rPr>
          <w:tab/>
        </w:r>
        <w:r>
          <w:rPr>
            <w:webHidden/>
          </w:rPr>
          <w:fldChar w:fldCharType="begin"/>
        </w:r>
        <w:r>
          <w:rPr>
            <w:webHidden/>
          </w:rPr>
          <w:instrText xml:space="preserve"> PAGEREF _Toc180135276 \h </w:instrText>
        </w:r>
        <w:r>
          <w:rPr>
            <w:webHidden/>
          </w:rPr>
        </w:r>
        <w:r>
          <w:rPr>
            <w:webHidden/>
          </w:rPr>
          <w:fldChar w:fldCharType="separate"/>
        </w:r>
        <w:r>
          <w:rPr>
            <w:webHidden/>
          </w:rPr>
          <w:t>6</w:t>
        </w:r>
        <w:r>
          <w:rPr>
            <w:webHidden/>
          </w:rPr>
          <w:fldChar w:fldCharType="end"/>
        </w:r>
      </w:hyperlink>
    </w:p>
    <w:p w14:paraId="7C52BA78" w14:textId="6DCC267C" w:rsidR="006825B4" w:rsidRDefault="006825B4">
      <w:pPr>
        <w:pStyle w:val="TOC3"/>
        <w:rPr>
          <w:rFonts w:asciiTheme="minorHAnsi" w:eastAsiaTheme="minorEastAsia" w:hAnsiTheme="minorHAnsi" w:cstheme="minorBidi"/>
          <w:kern w:val="2"/>
          <w:sz w:val="24"/>
          <w:szCs w:val="24"/>
          <w14:ligatures w14:val="standardContextual"/>
        </w:rPr>
      </w:pPr>
      <w:hyperlink w:anchor="_Toc180135277" w:history="1">
        <w:r w:rsidRPr="00E1330C">
          <w:rPr>
            <w:rStyle w:val="Hyperlink"/>
          </w:rPr>
          <w:t>Inventory</w:t>
        </w:r>
        <w:r>
          <w:rPr>
            <w:webHidden/>
          </w:rPr>
          <w:tab/>
        </w:r>
        <w:r>
          <w:rPr>
            <w:webHidden/>
          </w:rPr>
          <w:fldChar w:fldCharType="begin"/>
        </w:r>
        <w:r>
          <w:rPr>
            <w:webHidden/>
          </w:rPr>
          <w:instrText xml:space="preserve"> PAGEREF _Toc180135277 \h </w:instrText>
        </w:r>
        <w:r>
          <w:rPr>
            <w:webHidden/>
          </w:rPr>
        </w:r>
        <w:r>
          <w:rPr>
            <w:webHidden/>
          </w:rPr>
          <w:fldChar w:fldCharType="separate"/>
        </w:r>
        <w:r>
          <w:rPr>
            <w:webHidden/>
          </w:rPr>
          <w:t>6</w:t>
        </w:r>
        <w:r>
          <w:rPr>
            <w:webHidden/>
          </w:rPr>
          <w:fldChar w:fldCharType="end"/>
        </w:r>
      </w:hyperlink>
    </w:p>
    <w:p w14:paraId="0CC87AD8" w14:textId="35E3CF95" w:rsidR="006825B4" w:rsidRDefault="006825B4">
      <w:pPr>
        <w:pStyle w:val="TOC3"/>
        <w:rPr>
          <w:rFonts w:asciiTheme="minorHAnsi" w:eastAsiaTheme="minorEastAsia" w:hAnsiTheme="minorHAnsi" w:cstheme="minorBidi"/>
          <w:kern w:val="2"/>
          <w:sz w:val="24"/>
          <w:szCs w:val="24"/>
          <w14:ligatures w14:val="standardContextual"/>
        </w:rPr>
      </w:pPr>
      <w:hyperlink w:anchor="_Toc180135278" w:history="1">
        <w:r w:rsidRPr="00E1330C">
          <w:rPr>
            <w:rStyle w:val="Hyperlink"/>
          </w:rPr>
          <w:t>Capital Assets and Depreciation</w:t>
        </w:r>
        <w:r>
          <w:rPr>
            <w:webHidden/>
          </w:rPr>
          <w:tab/>
        </w:r>
        <w:r>
          <w:rPr>
            <w:webHidden/>
          </w:rPr>
          <w:fldChar w:fldCharType="begin"/>
        </w:r>
        <w:r>
          <w:rPr>
            <w:webHidden/>
          </w:rPr>
          <w:instrText xml:space="preserve"> PAGEREF _Toc180135278 \h </w:instrText>
        </w:r>
        <w:r>
          <w:rPr>
            <w:webHidden/>
          </w:rPr>
        </w:r>
        <w:r>
          <w:rPr>
            <w:webHidden/>
          </w:rPr>
          <w:fldChar w:fldCharType="separate"/>
        </w:r>
        <w:r>
          <w:rPr>
            <w:webHidden/>
          </w:rPr>
          <w:t>7</w:t>
        </w:r>
        <w:r>
          <w:rPr>
            <w:webHidden/>
          </w:rPr>
          <w:fldChar w:fldCharType="end"/>
        </w:r>
      </w:hyperlink>
    </w:p>
    <w:p w14:paraId="021D5DA8" w14:textId="0BAB86AB" w:rsidR="006825B4" w:rsidRDefault="006825B4">
      <w:pPr>
        <w:pStyle w:val="TOC3"/>
        <w:rPr>
          <w:rFonts w:asciiTheme="minorHAnsi" w:eastAsiaTheme="minorEastAsia" w:hAnsiTheme="minorHAnsi" w:cstheme="minorBidi"/>
          <w:kern w:val="2"/>
          <w:sz w:val="24"/>
          <w:szCs w:val="24"/>
          <w14:ligatures w14:val="standardContextual"/>
        </w:rPr>
      </w:pPr>
      <w:hyperlink w:anchor="_Toc180135279" w:history="1">
        <w:r w:rsidRPr="00E1330C">
          <w:rPr>
            <w:rStyle w:val="Hyperlink"/>
          </w:rPr>
          <w:t>Leases and SBITAs</w:t>
        </w:r>
        <w:r>
          <w:rPr>
            <w:webHidden/>
          </w:rPr>
          <w:tab/>
        </w:r>
        <w:r>
          <w:rPr>
            <w:webHidden/>
          </w:rPr>
          <w:fldChar w:fldCharType="begin"/>
        </w:r>
        <w:r>
          <w:rPr>
            <w:webHidden/>
          </w:rPr>
          <w:instrText xml:space="preserve"> PAGEREF _Toc180135279 \h </w:instrText>
        </w:r>
        <w:r>
          <w:rPr>
            <w:webHidden/>
          </w:rPr>
        </w:r>
        <w:r>
          <w:rPr>
            <w:webHidden/>
          </w:rPr>
          <w:fldChar w:fldCharType="separate"/>
        </w:r>
        <w:r>
          <w:rPr>
            <w:webHidden/>
          </w:rPr>
          <w:t>7</w:t>
        </w:r>
        <w:r>
          <w:rPr>
            <w:webHidden/>
          </w:rPr>
          <w:fldChar w:fldCharType="end"/>
        </w:r>
      </w:hyperlink>
    </w:p>
    <w:p w14:paraId="3B9E9773" w14:textId="48127050" w:rsidR="006825B4" w:rsidRDefault="006825B4">
      <w:pPr>
        <w:pStyle w:val="TOC3"/>
        <w:rPr>
          <w:rFonts w:asciiTheme="minorHAnsi" w:eastAsiaTheme="minorEastAsia" w:hAnsiTheme="minorHAnsi" w:cstheme="minorBidi"/>
          <w:kern w:val="2"/>
          <w:sz w:val="24"/>
          <w:szCs w:val="24"/>
          <w14:ligatures w14:val="standardContextual"/>
        </w:rPr>
      </w:pPr>
      <w:hyperlink w:anchor="_Toc180135280" w:history="1">
        <w:r w:rsidRPr="00E1330C">
          <w:rPr>
            <w:rStyle w:val="Hyperlink"/>
          </w:rPr>
          <w:t>Other Assets</w:t>
        </w:r>
        <w:r>
          <w:rPr>
            <w:webHidden/>
          </w:rPr>
          <w:tab/>
        </w:r>
        <w:r>
          <w:rPr>
            <w:webHidden/>
          </w:rPr>
          <w:fldChar w:fldCharType="begin"/>
        </w:r>
        <w:r>
          <w:rPr>
            <w:webHidden/>
          </w:rPr>
          <w:instrText xml:space="preserve"> PAGEREF _Toc180135280 \h </w:instrText>
        </w:r>
        <w:r>
          <w:rPr>
            <w:webHidden/>
          </w:rPr>
        </w:r>
        <w:r>
          <w:rPr>
            <w:webHidden/>
          </w:rPr>
          <w:fldChar w:fldCharType="separate"/>
        </w:r>
        <w:r>
          <w:rPr>
            <w:webHidden/>
          </w:rPr>
          <w:t>8</w:t>
        </w:r>
        <w:r>
          <w:rPr>
            <w:webHidden/>
          </w:rPr>
          <w:fldChar w:fldCharType="end"/>
        </w:r>
      </w:hyperlink>
    </w:p>
    <w:p w14:paraId="4E24F111" w14:textId="7E49F0AC" w:rsidR="006825B4" w:rsidRDefault="006825B4">
      <w:pPr>
        <w:pStyle w:val="TOC3"/>
        <w:rPr>
          <w:rFonts w:asciiTheme="minorHAnsi" w:eastAsiaTheme="minorEastAsia" w:hAnsiTheme="minorHAnsi" w:cstheme="minorBidi"/>
          <w:kern w:val="2"/>
          <w:sz w:val="24"/>
          <w:szCs w:val="24"/>
          <w14:ligatures w14:val="standardContextual"/>
        </w:rPr>
      </w:pPr>
      <w:hyperlink w:anchor="_Toc180135281" w:history="1">
        <w:r w:rsidRPr="00E1330C">
          <w:rPr>
            <w:rStyle w:val="Hyperlink"/>
          </w:rPr>
          <w:t>Compensated Absences</w:t>
        </w:r>
        <w:r>
          <w:rPr>
            <w:webHidden/>
          </w:rPr>
          <w:tab/>
        </w:r>
        <w:r>
          <w:rPr>
            <w:webHidden/>
          </w:rPr>
          <w:fldChar w:fldCharType="begin"/>
        </w:r>
        <w:r>
          <w:rPr>
            <w:webHidden/>
          </w:rPr>
          <w:instrText xml:space="preserve"> PAGEREF _Toc180135281 \h </w:instrText>
        </w:r>
        <w:r>
          <w:rPr>
            <w:webHidden/>
          </w:rPr>
        </w:r>
        <w:r>
          <w:rPr>
            <w:webHidden/>
          </w:rPr>
          <w:fldChar w:fldCharType="separate"/>
        </w:r>
        <w:r>
          <w:rPr>
            <w:webHidden/>
          </w:rPr>
          <w:t>8</w:t>
        </w:r>
        <w:r>
          <w:rPr>
            <w:webHidden/>
          </w:rPr>
          <w:fldChar w:fldCharType="end"/>
        </w:r>
      </w:hyperlink>
    </w:p>
    <w:p w14:paraId="7A41054B" w14:textId="2FB04346" w:rsidR="006825B4" w:rsidRDefault="006825B4">
      <w:pPr>
        <w:pStyle w:val="TOC3"/>
        <w:rPr>
          <w:rFonts w:asciiTheme="minorHAnsi" w:eastAsiaTheme="minorEastAsia" w:hAnsiTheme="minorHAnsi" w:cstheme="minorBidi"/>
          <w:kern w:val="2"/>
          <w:sz w:val="24"/>
          <w:szCs w:val="24"/>
          <w14:ligatures w14:val="standardContextual"/>
        </w:rPr>
      </w:pPr>
      <w:hyperlink w:anchor="_Toc180135282" w:history="1">
        <w:r w:rsidRPr="00E1330C">
          <w:rPr>
            <w:rStyle w:val="Hyperlink"/>
          </w:rPr>
          <w:t>Other Accrued Liabilities</w:t>
        </w:r>
        <w:r>
          <w:rPr>
            <w:webHidden/>
          </w:rPr>
          <w:tab/>
        </w:r>
        <w:r>
          <w:rPr>
            <w:webHidden/>
          </w:rPr>
          <w:fldChar w:fldCharType="begin"/>
        </w:r>
        <w:r>
          <w:rPr>
            <w:webHidden/>
          </w:rPr>
          <w:instrText xml:space="preserve"> PAGEREF _Toc180135282 \h </w:instrText>
        </w:r>
        <w:r>
          <w:rPr>
            <w:webHidden/>
          </w:rPr>
        </w:r>
        <w:r>
          <w:rPr>
            <w:webHidden/>
          </w:rPr>
          <w:fldChar w:fldCharType="separate"/>
        </w:r>
        <w:r>
          <w:rPr>
            <w:webHidden/>
          </w:rPr>
          <w:t>9</w:t>
        </w:r>
        <w:r>
          <w:rPr>
            <w:webHidden/>
          </w:rPr>
          <w:fldChar w:fldCharType="end"/>
        </w:r>
      </w:hyperlink>
    </w:p>
    <w:p w14:paraId="2B751292" w14:textId="6CF8E387" w:rsidR="006825B4" w:rsidRDefault="006825B4">
      <w:pPr>
        <w:pStyle w:val="TOC3"/>
        <w:rPr>
          <w:rFonts w:asciiTheme="minorHAnsi" w:eastAsiaTheme="minorEastAsia" w:hAnsiTheme="minorHAnsi" w:cstheme="minorBidi"/>
          <w:kern w:val="2"/>
          <w:sz w:val="24"/>
          <w:szCs w:val="24"/>
          <w14:ligatures w14:val="standardContextual"/>
        </w:rPr>
      </w:pPr>
      <w:hyperlink w:anchor="_Toc180135283" w:history="1">
        <w:r w:rsidRPr="00E1330C">
          <w:rPr>
            <w:rStyle w:val="Hyperlink"/>
          </w:rPr>
          <w:t>Deposits</w:t>
        </w:r>
        <w:r>
          <w:rPr>
            <w:webHidden/>
          </w:rPr>
          <w:tab/>
        </w:r>
        <w:r>
          <w:rPr>
            <w:webHidden/>
          </w:rPr>
          <w:fldChar w:fldCharType="begin"/>
        </w:r>
        <w:r>
          <w:rPr>
            <w:webHidden/>
          </w:rPr>
          <w:instrText xml:space="preserve"> PAGEREF _Toc180135283 \h </w:instrText>
        </w:r>
        <w:r>
          <w:rPr>
            <w:webHidden/>
          </w:rPr>
        </w:r>
        <w:r>
          <w:rPr>
            <w:webHidden/>
          </w:rPr>
          <w:fldChar w:fldCharType="separate"/>
        </w:r>
        <w:r>
          <w:rPr>
            <w:webHidden/>
          </w:rPr>
          <w:t>9</w:t>
        </w:r>
        <w:r>
          <w:rPr>
            <w:webHidden/>
          </w:rPr>
          <w:fldChar w:fldCharType="end"/>
        </w:r>
      </w:hyperlink>
    </w:p>
    <w:p w14:paraId="45563C7C" w14:textId="67AC6593" w:rsidR="006825B4" w:rsidRDefault="006825B4">
      <w:pPr>
        <w:pStyle w:val="TOC3"/>
        <w:rPr>
          <w:rFonts w:asciiTheme="minorHAnsi" w:eastAsiaTheme="minorEastAsia" w:hAnsiTheme="minorHAnsi" w:cstheme="minorBidi"/>
          <w:kern w:val="2"/>
          <w:sz w:val="24"/>
          <w:szCs w:val="24"/>
          <w14:ligatures w14:val="standardContextual"/>
        </w:rPr>
      </w:pPr>
      <w:hyperlink w:anchor="_Toc180135284" w:history="1">
        <w:r w:rsidRPr="00E1330C">
          <w:rPr>
            <w:rStyle w:val="Hyperlink"/>
          </w:rPr>
          <w:t>Unearned Revenue</w:t>
        </w:r>
        <w:r>
          <w:rPr>
            <w:webHidden/>
          </w:rPr>
          <w:tab/>
        </w:r>
        <w:r>
          <w:rPr>
            <w:webHidden/>
          </w:rPr>
          <w:fldChar w:fldCharType="begin"/>
        </w:r>
        <w:r>
          <w:rPr>
            <w:webHidden/>
          </w:rPr>
          <w:instrText xml:space="preserve"> PAGEREF _Toc180135284 \h </w:instrText>
        </w:r>
        <w:r>
          <w:rPr>
            <w:webHidden/>
          </w:rPr>
        </w:r>
        <w:r>
          <w:rPr>
            <w:webHidden/>
          </w:rPr>
          <w:fldChar w:fldCharType="separate"/>
        </w:r>
        <w:r>
          <w:rPr>
            <w:webHidden/>
          </w:rPr>
          <w:t>9</w:t>
        </w:r>
        <w:r>
          <w:rPr>
            <w:webHidden/>
          </w:rPr>
          <w:fldChar w:fldCharType="end"/>
        </w:r>
      </w:hyperlink>
    </w:p>
    <w:p w14:paraId="185B4BE6" w14:textId="75B72C6A" w:rsidR="006825B4" w:rsidRDefault="006825B4">
      <w:pPr>
        <w:pStyle w:val="TOC3"/>
        <w:rPr>
          <w:rFonts w:asciiTheme="minorHAnsi" w:eastAsiaTheme="minorEastAsia" w:hAnsiTheme="minorHAnsi" w:cstheme="minorBidi"/>
          <w:kern w:val="2"/>
          <w:sz w:val="24"/>
          <w:szCs w:val="24"/>
          <w14:ligatures w14:val="standardContextual"/>
        </w:rPr>
      </w:pPr>
      <w:hyperlink w:anchor="_Toc180135285" w:history="1">
        <w:r w:rsidRPr="00E1330C">
          <w:rPr>
            <w:rStyle w:val="Hyperlink"/>
          </w:rPr>
          <w:t>Other Liabilities</w:t>
        </w:r>
        <w:r>
          <w:rPr>
            <w:webHidden/>
          </w:rPr>
          <w:tab/>
        </w:r>
        <w:r>
          <w:rPr>
            <w:webHidden/>
          </w:rPr>
          <w:fldChar w:fldCharType="begin"/>
        </w:r>
        <w:r>
          <w:rPr>
            <w:webHidden/>
          </w:rPr>
          <w:instrText xml:space="preserve"> PAGEREF _Toc180135285 \h </w:instrText>
        </w:r>
        <w:r>
          <w:rPr>
            <w:webHidden/>
          </w:rPr>
        </w:r>
        <w:r>
          <w:rPr>
            <w:webHidden/>
          </w:rPr>
          <w:fldChar w:fldCharType="separate"/>
        </w:r>
        <w:r>
          <w:rPr>
            <w:webHidden/>
          </w:rPr>
          <w:t>9</w:t>
        </w:r>
        <w:r>
          <w:rPr>
            <w:webHidden/>
          </w:rPr>
          <w:fldChar w:fldCharType="end"/>
        </w:r>
      </w:hyperlink>
    </w:p>
    <w:p w14:paraId="017B6AC9" w14:textId="0D42A4AE" w:rsidR="006825B4" w:rsidRDefault="006825B4">
      <w:pPr>
        <w:pStyle w:val="TOC3"/>
        <w:rPr>
          <w:rFonts w:asciiTheme="minorHAnsi" w:eastAsiaTheme="minorEastAsia" w:hAnsiTheme="minorHAnsi" w:cstheme="minorBidi"/>
          <w:kern w:val="2"/>
          <w:sz w:val="24"/>
          <w:szCs w:val="24"/>
          <w14:ligatures w14:val="standardContextual"/>
        </w:rPr>
      </w:pPr>
      <w:hyperlink w:anchor="_Toc180135286" w:history="1">
        <w:r w:rsidRPr="00E1330C">
          <w:rPr>
            <w:rStyle w:val="Hyperlink"/>
          </w:rPr>
          <w:t>Deferred Outflows and Deferred Inflows</w:t>
        </w:r>
        <w:r>
          <w:rPr>
            <w:webHidden/>
          </w:rPr>
          <w:tab/>
        </w:r>
        <w:r>
          <w:rPr>
            <w:webHidden/>
          </w:rPr>
          <w:fldChar w:fldCharType="begin"/>
        </w:r>
        <w:r>
          <w:rPr>
            <w:webHidden/>
          </w:rPr>
          <w:instrText xml:space="preserve"> PAGEREF _Toc180135286 \h </w:instrText>
        </w:r>
        <w:r>
          <w:rPr>
            <w:webHidden/>
          </w:rPr>
        </w:r>
        <w:r>
          <w:rPr>
            <w:webHidden/>
          </w:rPr>
          <w:fldChar w:fldCharType="separate"/>
        </w:r>
        <w:r>
          <w:rPr>
            <w:webHidden/>
          </w:rPr>
          <w:t>9</w:t>
        </w:r>
        <w:r>
          <w:rPr>
            <w:webHidden/>
          </w:rPr>
          <w:fldChar w:fldCharType="end"/>
        </w:r>
      </w:hyperlink>
    </w:p>
    <w:p w14:paraId="76BC4548" w14:textId="1D57FDE7" w:rsidR="006825B4" w:rsidRDefault="006825B4">
      <w:pPr>
        <w:pStyle w:val="TOC3"/>
        <w:rPr>
          <w:rFonts w:asciiTheme="minorHAnsi" w:eastAsiaTheme="minorEastAsia" w:hAnsiTheme="minorHAnsi" w:cstheme="minorBidi"/>
          <w:kern w:val="2"/>
          <w:sz w:val="24"/>
          <w:szCs w:val="24"/>
          <w14:ligatures w14:val="standardContextual"/>
        </w:rPr>
      </w:pPr>
      <w:hyperlink w:anchor="_Toc180135287" w:history="1">
        <w:r w:rsidRPr="00E1330C">
          <w:rPr>
            <w:rStyle w:val="Hyperlink"/>
          </w:rPr>
          <w:t>Net Position</w:t>
        </w:r>
        <w:r>
          <w:rPr>
            <w:webHidden/>
          </w:rPr>
          <w:tab/>
        </w:r>
        <w:r>
          <w:rPr>
            <w:webHidden/>
          </w:rPr>
          <w:fldChar w:fldCharType="begin"/>
        </w:r>
        <w:r>
          <w:rPr>
            <w:webHidden/>
          </w:rPr>
          <w:instrText xml:space="preserve"> PAGEREF _Toc180135287 \h </w:instrText>
        </w:r>
        <w:r>
          <w:rPr>
            <w:webHidden/>
          </w:rPr>
        </w:r>
        <w:r>
          <w:rPr>
            <w:webHidden/>
          </w:rPr>
          <w:fldChar w:fldCharType="separate"/>
        </w:r>
        <w:r>
          <w:rPr>
            <w:webHidden/>
          </w:rPr>
          <w:t>10</w:t>
        </w:r>
        <w:r>
          <w:rPr>
            <w:webHidden/>
          </w:rPr>
          <w:fldChar w:fldCharType="end"/>
        </w:r>
      </w:hyperlink>
    </w:p>
    <w:p w14:paraId="2FBAD810" w14:textId="4D08EA5A"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88" w:history="1">
        <w:r w:rsidRPr="00E1330C">
          <w:rPr>
            <w:rStyle w:val="Hyperlink"/>
          </w:rPr>
          <w:t>Operating and Nonoperating Revenues and Expenses</w:t>
        </w:r>
        <w:r>
          <w:rPr>
            <w:webHidden/>
          </w:rPr>
          <w:tab/>
        </w:r>
        <w:r>
          <w:rPr>
            <w:webHidden/>
          </w:rPr>
          <w:fldChar w:fldCharType="begin"/>
        </w:r>
        <w:r>
          <w:rPr>
            <w:webHidden/>
          </w:rPr>
          <w:instrText xml:space="preserve"> PAGEREF _Toc180135288 \h </w:instrText>
        </w:r>
        <w:r>
          <w:rPr>
            <w:webHidden/>
          </w:rPr>
        </w:r>
        <w:r>
          <w:rPr>
            <w:webHidden/>
          </w:rPr>
          <w:fldChar w:fldCharType="separate"/>
        </w:r>
        <w:r>
          <w:rPr>
            <w:webHidden/>
          </w:rPr>
          <w:t>11</w:t>
        </w:r>
        <w:r>
          <w:rPr>
            <w:webHidden/>
          </w:rPr>
          <w:fldChar w:fldCharType="end"/>
        </w:r>
      </w:hyperlink>
    </w:p>
    <w:p w14:paraId="2DFFBB66" w14:textId="62E68976"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89" w:history="1">
        <w:r w:rsidRPr="00E1330C">
          <w:rPr>
            <w:rStyle w:val="Hyperlink"/>
          </w:rPr>
          <w:t>Pensions</w:t>
        </w:r>
        <w:r>
          <w:rPr>
            <w:rStyle w:val="Hyperlink"/>
          </w:rPr>
          <w:t>………..</w:t>
        </w:r>
        <w:r>
          <w:rPr>
            <w:webHidden/>
          </w:rPr>
          <w:tab/>
        </w:r>
        <w:r>
          <w:rPr>
            <w:webHidden/>
          </w:rPr>
          <w:fldChar w:fldCharType="begin"/>
        </w:r>
        <w:r>
          <w:rPr>
            <w:webHidden/>
          </w:rPr>
          <w:instrText xml:space="preserve"> PAGEREF _Toc180135289 \h </w:instrText>
        </w:r>
        <w:r>
          <w:rPr>
            <w:webHidden/>
          </w:rPr>
        </w:r>
        <w:r>
          <w:rPr>
            <w:webHidden/>
          </w:rPr>
          <w:fldChar w:fldCharType="separate"/>
        </w:r>
        <w:r>
          <w:rPr>
            <w:webHidden/>
          </w:rPr>
          <w:t>11</w:t>
        </w:r>
        <w:r>
          <w:rPr>
            <w:webHidden/>
          </w:rPr>
          <w:fldChar w:fldCharType="end"/>
        </w:r>
      </w:hyperlink>
    </w:p>
    <w:p w14:paraId="46C50CE0" w14:textId="196BD014"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90" w:history="1">
        <w:r w:rsidRPr="00E1330C">
          <w:rPr>
            <w:rStyle w:val="Hyperlink"/>
          </w:rPr>
          <w:t>Accounting and Reporting Changes</w:t>
        </w:r>
        <w:r>
          <w:rPr>
            <w:webHidden/>
          </w:rPr>
          <w:tab/>
        </w:r>
        <w:r>
          <w:rPr>
            <w:webHidden/>
          </w:rPr>
          <w:fldChar w:fldCharType="begin"/>
        </w:r>
        <w:r>
          <w:rPr>
            <w:webHidden/>
          </w:rPr>
          <w:instrText xml:space="preserve"> PAGEREF _Toc180135290 \h </w:instrText>
        </w:r>
        <w:r>
          <w:rPr>
            <w:webHidden/>
          </w:rPr>
        </w:r>
        <w:r>
          <w:rPr>
            <w:webHidden/>
          </w:rPr>
          <w:fldChar w:fldCharType="separate"/>
        </w:r>
        <w:r>
          <w:rPr>
            <w:webHidden/>
          </w:rPr>
          <w:t>12</w:t>
        </w:r>
        <w:r>
          <w:rPr>
            <w:webHidden/>
          </w:rPr>
          <w:fldChar w:fldCharType="end"/>
        </w:r>
      </w:hyperlink>
    </w:p>
    <w:p w14:paraId="108BB888" w14:textId="396D938E"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291" w:history="1">
        <w:r w:rsidRPr="00E1330C">
          <w:rPr>
            <w:rStyle w:val="Hyperlink"/>
            <w:noProof/>
          </w:rPr>
          <w:t>Note 2: CASH, CASH EQUIVALENTS, AND INVESTMENTS</w:t>
        </w:r>
        <w:r>
          <w:rPr>
            <w:noProof/>
            <w:webHidden/>
          </w:rPr>
          <w:tab/>
        </w:r>
        <w:r>
          <w:rPr>
            <w:noProof/>
            <w:webHidden/>
          </w:rPr>
          <w:fldChar w:fldCharType="begin"/>
        </w:r>
        <w:r>
          <w:rPr>
            <w:noProof/>
            <w:webHidden/>
          </w:rPr>
          <w:instrText xml:space="preserve"> PAGEREF _Toc180135291 \h </w:instrText>
        </w:r>
        <w:r>
          <w:rPr>
            <w:noProof/>
            <w:webHidden/>
          </w:rPr>
        </w:r>
        <w:r>
          <w:rPr>
            <w:noProof/>
            <w:webHidden/>
          </w:rPr>
          <w:fldChar w:fldCharType="separate"/>
        </w:r>
        <w:r>
          <w:rPr>
            <w:noProof/>
            <w:webHidden/>
          </w:rPr>
          <w:t>12</w:t>
        </w:r>
        <w:r>
          <w:rPr>
            <w:noProof/>
            <w:webHidden/>
          </w:rPr>
          <w:fldChar w:fldCharType="end"/>
        </w:r>
      </w:hyperlink>
    </w:p>
    <w:p w14:paraId="5B32F400" w14:textId="3B8D58FF"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92" w:history="1">
        <w:r w:rsidRPr="00E1330C">
          <w:rPr>
            <w:rStyle w:val="Hyperlink"/>
          </w:rPr>
          <w:t>Credit Risk</w:t>
        </w:r>
        <w:r>
          <w:rPr>
            <w:rStyle w:val="Hyperlink"/>
          </w:rPr>
          <w:t>……..</w:t>
        </w:r>
        <w:r>
          <w:rPr>
            <w:webHidden/>
          </w:rPr>
          <w:tab/>
        </w:r>
        <w:r>
          <w:rPr>
            <w:webHidden/>
          </w:rPr>
          <w:fldChar w:fldCharType="begin"/>
        </w:r>
        <w:r>
          <w:rPr>
            <w:webHidden/>
          </w:rPr>
          <w:instrText xml:space="preserve"> PAGEREF _Toc180135292 \h </w:instrText>
        </w:r>
        <w:r>
          <w:rPr>
            <w:webHidden/>
          </w:rPr>
        </w:r>
        <w:r>
          <w:rPr>
            <w:webHidden/>
          </w:rPr>
          <w:fldChar w:fldCharType="separate"/>
        </w:r>
        <w:r>
          <w:rPr>
            <w:webHidden/>
          </w:rPr>
          <w:t>15</w:t>
        </w:r>
        <w:r>
          <w:rPr>
            <w:webHidden/>
          </w:rPr>
          <w:fldChar w:fldCharType="end"/>
        </w:r>
      </w:hyperlink>
    </w:p>
    <w:p w14:paraId="4CC77F7D" w14:textId="709E65A1"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93" w:history="1">
        <w:r w:rsidRPr="00E1330C">
          <w:rPr>
            <w:rStyle w:val="Hyperlink"/>
          </w:rPr>
          <w:t>Custodial Credit Risk</w:t>
        </w:r>
        <w:r>
          <w:rPr>
            <w:webHidden/>
          </w:rPr>
          <w:tab/>
        </w:r>
        <w:r>
          <w:rPr>
            <w:webHidden/>
          </w:rPr>
          <w:fldChar w:fldCharType="begin"/>
        </w:r>
        <w:r>
          <w:rPr>
            <w:webHidden/>
          </w:rPr>
          <w:instrText xml:space="preserve"> PAGEREF _Toc180135293 \h </w:instrText>
        </w:r>
        <w:r>
          <w:rPr>
            <w:webHidden/>
          </w:rPr>
        </w:r>
        <w:r>
          <w:rPr>
            <w:webHidden/>
          </w:rPr>
          <w:fldChar w:fldCharType="separate"/>
        </w:r>
        <w:r>
          <w:rPr>
            <w:webHidden/>
          </w:rPr>
          <w:t>15</w:t>
        </w:r>
        <w:r>
          <w:rPr>
            <w:webHidden/>
          </w:rPr>
          <w:fldChar w:fldCharType="end"/>
        </w:r>
      </w:hyperlink>
    </w:p>
    <w:p w14:paraId="1C72AFEF" w14:textId="4A6F9ACF"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94" w:history="1">
        <w:r w:rsidRPr="00E1330C">
          <w:rPr>
            <w:rStyle w:val="Hyperlink"/>
          </w:rPr>
          <w:t>Concentration of Credit Risk</w:t>
        </w:r>
        <w:r>
          <w:rPr>
            <w:webHidden/>
          </w:rPr>
          <w:tab/>
        </w:r>
        <w:r>
          <w:rPr>
            <w:webHidden/>
          </w:rPr>
          <w:fldChar w:fldCharType="begin"/>
        </w:r>
        <w:r>
          <w:rPr>
            <w:webHidden/>
          </w:rPr>
          <w:instrText xml:space="preserve"> PAGEREF _Toc180135294 \h </w:instrText>
        </w:r>
        <w:r>
          <w:rPr>
            <w:webHidden/>
          </w:rPr>
        </w:r>
        <w:r>
          <w:rPr>
            <w:webHidden/>
          </w:rPr>
          <w:fldChar w:fldCharType="separate"/>
        </w:r>
        <w:r>
          <w:rPr>
            <w:webHidden/>
          </w:rPr>
          <w:t>15</w:t>
        </w:r>
        <w:r>
          <w:rPr>
            <w:webHidden/>
          </w:rPr>
          <w:fldChar w:fldCharType="end"/>
        </w:r>
      </w:hyperlink>
    </w:p>
    <w:p w14:paraId="76D42F46" w14:textId="49354C2C"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95" w:history="1">
        <w:r w:rsidRPr="00E1330C">
          <w:rPr>
            <w:rStyle w:val="Hyperlink"/>
          </w:rPr>
          <w:t>Interest Rate Risk</w:t>
        </w:r>
        <w:r>
          <w:rPr>
            <w:webHidden/>
          </w:rPr>
          <w:tab/>
        </w:r>
        <w:r>
          <w:rPr>
            <w:webHidden/>
          </w:rPr>
          <w:fldChar w:fldCharType="begin"/>
        </w:r>
        <w:r>
          <w:rPr>
            <w:webHidden/>
          </w:rPr>
          <w:instrText xml:space="preserve"> PAGEREF _Toc180135295 \h </w:instrText>
        </w:r>
        <w:r>
          <w:rPr>
            <w:webHidden/>
          </w:rPr>
        </w:r>
        <w:r>
          <w:rPr>
            <w:webHidden/>
          </w:rPr>
          <w:fldChar w:fldCharType="separate"/>
        </w:r>
        <w:r>
          <w:rPr>
            <w:webHidden/>
          </w:rPr>
          <w:t>15</w:t>
        </w:r>
        <w:r>
          <w:rPr>
            <w:webHidden/>
          </w:rPr>
          <w:fldChar w:fldCharType="end"/>
        </w:r>
      </w:hyperlink>
    </w:p>
    <w:p w14:paraId="45268D43" w14:textId="1840AFB0"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296" w:history="1">
        <w:r w:rsidRPr="00E1330C">
          <w:rPr>
            <w:rStyle w:val="Hyperlink"/>
            <w:noProof/>
          </w:rPr>
          <w:t>Note 3: CAPITAL ASSETS</w:t>
        </w:r>
        <w:r>
          <w:rPr>
            <w:noProof/>
            <w:webHidden/>
          </w:rPr>
          <w:tab/>
        </w:r>
        <w:r>
          <w:rPr>
            <w:noProof/>
            <w:webHidden/>
          </w:rPr>
          <w:fldChar w:fldCharType="begin"/>
        </w:r>
        <w:r>
          <w:rPr>
            <w:noProof/>
            <w:webHidden/>
          </w:rPr>
          <w:instrText xml:space="preserve"> PAGEREF _Toc180135296 \h </w:instrText>
        </w:r>
        <w:r>
          <w:rPr>
            <w:noProof/>
            <w:webHidden/>
          </w:rPr>
        </w:r>
        <w:r>
          <w:rPr>
            <w:noProof/>
            <w:webHidden/>
          </w:rPr>
          <w:fldChar w:fldCharType="separate"/>
        </w:r>
        <w:r>
          <w:rPr>
            <w:noProof/>
            <w:webHidden/>
          </w:rPr>
          <w:t>16</w:t>
        </w:r>
        <w:r>
          <w:rPr>
            <w:noProof/>
            <w:webHidden/>
          </w:rPr>
          <w:fldChar w:fldCharType="end"/>
        </w:r>
      </w:hyperlink>
    </w:p>
    <w:p w14:paraId="73060E7D" w14:textId="7EACE0C3"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297" w:history="1">
        <w:r w:rsidRPr="00E1330C">
          <w:rPr>
            <w:rStyle w:val="Hyperlink"/>
          </w:rPr>
          <w:t>Construction Commitments</w:t>
        </w:r>
        <w:r>
          <w:rPr>
            <w:webHidden/>
          </w:rPr>
          <w:tab/>
        </w:r>
        <w:r>
          <w:rPr>
            <w:webHidden/>
          </w:rPr>
          <w:fldChar w:fldCharType="begin"/>
        </w:r>
        <w:r>
          <w:rPr>
            <w:webHidden/>
          </w:rPr>
          <w:instrText xml:space="preserve"> PAGEREF _Toc180135297 \h </w:instrText>
        </w:r>
        <w:r>
          <w:rPr>
            <w:webHidden/>
          </w:rPr>
        </w:r>
        <w:r>
          <w:rPr>
            <w:webHidden/>
          </w:rPr>
          <w:fldChar w:fldCharType="separate"/>
        </w:r>
        <w:r>
          <w:rPr>
            <w:webHidden/>
          </w:rPr>
          <w:t>17</w:t>
        </w:r>
        <w:r>
          <w:rPr>
            <w:webHidden/>
          </w:rPr>
          <w:fldChar w:fldCharType="end"/>
        </w:r>
      </w:hyperlink>
    </w:p>
    <w:p w14:paraId="4A66D8BB" w14:textId="5A3AF37D"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298" w:history="1">
        <w:r w:rsidRPr="00E1330C">
          <w:rPr>
            <w:rStyle w:val="Hyperlink"/>
            <w:noProof/>
          </w:rPr>
          <w:t>Note 4: SHORT–TERM DEBT</w:t>
        </w:r>
        <w:r>
          <w:rPr>
            <w:noProof/>
            <w:webHidden/>
          </w:rPr>
          <w:tab/>
        </w:r>
        <w:r>
          <w:rPr>
            <w:noProof/>
            <w:webHidden/>
          </w:rPr>
          <w:fldChar w:fldCharType="begin"/>
        </w:r>
        <w:r>
          <w:rPr>
            <w:noProof/>
            <w:webHidden/>
          </w:rPr>
          <w:instrText xml:space="preserve"> PAGEREF _Toc180135298 \h </w:instrText>
        </w:r>
        <w:r>
          <w:rPr>
            <w:noProof/>
            <w:webHidden/>
          </w:rPr>
        </w:r>
        <w:r>
          <w:rPr>
            <w:noProof/>
            <w:webHidden/>
          </w:rPr>
          <w:fldChar w:fldCharType="separate"/>
        </w:r>
        <w:r>
          <w:rPr>
            <w:noProof/>
            <w:webHidden/>
          </w:rPr>
          <w:t>18</w:t>
        </w:r>
        <w:r>
          <w:rPr>
            <w:noProof/>
            <w:webHidden/>
          </w:rPr>
          <w:fldChar w:fldCharType="end"/>
        </w:r>
      </w:hyperlink>
    </w:p>
    <w:p w14:paraId="66955992" w14:textId="48DDC911"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299" w:history="1">
        <w:r w:rsidRPr="00E1330C">
          <w:rPr>
            <w:rStyle w:val="Hyperlink"/>
            <w:noProof/>
          </w:rPr>
          <w:t>Note 5: LONG–TERM LIABILITIES</w:t>
        </w:r>
        <w:r>
          <w:rPr>
            <w:noProof/>
            <w:webHidden/>
          </w:rPr>
          <w:tab/>
        </w:r>
        <w:r>
          <w:rPr>
            <w:noProof/>
            <w:webHidden/>
          </w:rPr>
          <w:fldChar w:fldCharType="begin"/>
        </w:r>
        <w:r>
          <w:rPr>
            <w:noProof/>
            <w:webHidden/>
          </w:rPr>
          <w:instrText xml:space="preserve"> PAGEREF _Toc180135299 \h </w:instrText>
        </w:r>
        <w:r>
          <w:rPr>
            <w:noProof/>
            <w:webHidden/>
          </w:rPr>
        </w:r>
        <w:r>
          <w:rPr>
            <w:noProof/>
            <w:webHidden/>
          </w:rPr>
          <w:fldChar w:fldCharType="separate"/>
        </w:r>
        <w:r>
          <w:rPr>
            <w:noProof/>
            <w:webHidden/>
          </w:rPr>
          <w:t>18</w:t>
        </w:r>
        <w:r>
          <w:rPr>
            <w:noProof/>
            <w:webHidden/>
          </w:rPr>
          <w:fldChar w:fldCharType="end"/>
        </w:r>
      </w:hyperlink>
    </w:p>
    <w:p w14:paraId="0A9A1580" w14:textId="55A5E7B9"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00" w:history="1">
        <w:r w:rsidRPr="00E1330C">
          <w:rPr>
            <w:rStyle w:val="Hyperlink"/>
          </w:rPr>
          <w:t>Changes in Long-Term Liabilities</w:t>
        </w:r>
        <w:r>
          <w:rPr>
            <w:webHidden/>
          </w:rPr>
          <w:tab/>
        </w:r>
        <w:r>
          <w:rPr>
            <w:webHidden/>
          </w:rPr>
          <w:fldChar w:fldCharType="begin"/>
        </w:r>
        <w:r>
          <w:rPr>
            <w:webHidden/>
          </w:rPr>
          <w:instrText xml:space="preserve"> PAGEREF _Toc180135300 \h </w:instrText>
        </w:r>
        <w:r>
          <w:rPr>
            <w:webHidden/>
          </w:rPr>
        </w:r>
        <w:r>
          <w:rPr>
            <w:webHidden/>
          </w:rPr>
          <w:fldChar w:fldCharType="separate"/>
        </w:r>
        <w:r>
          <w:rPr>
            <w:webHidden/>
          </w:rPr>
          <w:t>21</w:t>
        </w:r>
        <w:r>
          <w:rPr>
            <w:webHidden/>
          </w:rPr>
          <w:fldChar w:fldCharType="end"/>
        </w:r>
      </w:hyperlink>
    </w:p>
    <w:p w14:paraId="543792B6" w14:textId="4AD52E47"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01" w:history="1">
        <w:r w:rsidRPr="00E1330C">
          <w:rPr>
            <w:rStyle w:val="Hyperlink"/>
            <w:noProof/>
          </w:rPr>
          <w:t>Note 6: LEASES</w:t>
        </w:r>
        <w:r>
          <w:rPr>
            <w:noProof/>
            <w:webHidden/>
          </w:rPr>
          <w:tab/>
        </w:r>
        <w:r>
          <w:rPr>
            <w:noProof/>
            <w:webHidden/>
          </w:rPr>
          <w:fldChar w:fldCharType="begin"/>
        </w:r>
        <w:r>
          <w:rPr>
            <w:noProof/>
            <w:webHidden/>
          </w:rPr>
          <w:instrText xml:space="preserve"> PAGEREF _Toc180135301 \h </w:instrText>
        </w:r>
        <w:r>
          <w:rPr>
            <w:noProof/>
            <w:webHidden/>
          </w:rPr>
        </w:r>
        <w:r>
          <w:rPr>
            <w:noProof/>
            <w:webHidden/>
          </w:rPr>
          <w:fldChar w:fldCharType="separate"/>
        </w:r>
        <w:r>
          <w:rPr>
            <w:noProof/>
            <w:webHidden/>
          </w:rPr>
          <w:t>22</w:t>
        </w:r>
        <w:r>
          <w:rPr>
            <w:noProof/>
            <w:webHidden/>
          </w:rPr>
          <w:fldChar w:fldCharType="end"/>
        </w:r>
      </w:hyperlink>
    </w:p>
    <w:p w14:paraId="73042755" w14:textId="52CB621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02" w:history="1">
        <w:r w:rsidRPr="00E1330C">
          <w:rPr>
            <w:rStyle w:val="Hyperlink"/>
          </w:rPr>
          <w:t>Lease of Capital Assets (intangible right to use assets by the District)</w:t>
        </w:r>
        <w:r>
          <w:rPr>
            <w:webHidden/>
          </w:rPr>
          <w:tab/>
        </w:r>
        <w:r>
          <w:rPr>
            <w:webHidden/>
          </w:rPr>
          <w:fldChar w:fldCharType="begin"/>
        </w:r>
        <w:r>
          <w:rPr>
            <w:webHidden/>
          </w:rPr>
          <w:instrText xml:space="preserve"> PAGEREF _Toc180135302 \h </w:instrText>
        </w:r>
        <w:r>
          <w:rPr>
            <w:webHidden/>
          </w:rPr>
        </w:r>
        <w:r>
          <w:rPr>
            <w:webHidden/>
          </w:rPr>
          <w:fldChar w:fldCharType="separate"/>
        </w:r>
        <w:r>
          <w:rPr>
            <w:webHidden/>
          </w:rPr>
          <w:t>22</w:t>
        </w:r>
        <w:r>
          <w:rPr>
            <w:webHidden/>
          </w:rPr>
          <w:fldChar w:fldCharType="end"/>
        </w:r>
      </w:hyperlink>
    </w:p>
    <w:p w14:paraId="0165D235" w14:textId="6612432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03" w:history="1">
        <w:r w:rsidRPr="00E1330C">
          <w:rPr>
            <w:rStyle w:val="Hyperlink"/>
          </w:rPr>
          <w:t>Lease of Capital Assets (owned by the District)</w:t>
        </w:r>
        <w:r>
          <w:rPr>
            <w:webHidden/>
          </w:rPr>
          <w:tab/>
        </w:r>
        <w:r>
          <w:rPr>
            <w:webHidden/>
          </w:rPr>
          <w:fldChar w:fldCharType="begin"/>
        </w:r>
        <w:r>
          <w:rPr>
            <w:webHidden/>
          </w:rPr>
          <w:instrText xml:space="preserve"> PAGEREF _Toc180135303 \h </w:instrText>
        </w:r>
        <w:r>
          <w:rPr>
            <w:webHidden/>
          </w:rPr>
        </w:r>
        <w:r>
          <w:rPr>
            <w:webHidden/>
          </w:rPr>
          <w:fldChar w:fldCharType="separate"/>
        </w:r>
        <w:r>
          <w:rPr>
            <w:webHidden/>
          </w:rPr>
          <w:t>24</w:t>
        </w:r>
        <w:r>
          <w:rPr>
            <w:webHidden/>
          </w:rPr>
          <w:fldChar w:fldCharType="end"/>
        </w:r>
      </w:hyperlink>
    </w:p>
    <w:p w14:paraId="3A3DE524" w14:textId="5FCD3F3B"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04" w:history="1">
        <w:r w:rsidRPr="00E1330C">
          <w:rPr>
            <w:rStyle w:val="Hyperlink"/>
            <w:noProof/>
          </w:rPr>
          <w:t>Note 7: Subscription based information technology arrangements (Sbita)</w:t>
        </w:r>
        <w:r>
          <w:rPr>
            <w:noProof/>
            <w:webHidden/>
          </w:rPr>
          <w:tab/>
        </w:r>
        <w:r>
          <w:rPr>
            <w:noProof/>
            <w:webHidden/>
          </w:rPr>
          <w:fldChar w:fldCharType="begin"/>
        </w:r>
        <w:r>
          <w:rPr>
            <w:noProof/>
            <w:webHidden/>
          </w:rPr>
          <w:instrText xml:space="preserve"> PAGEREF _Toc180135304 \h </w:instrText>
        </w:r>
        <w:r>
          <w:rPr>
            <w:noProof/>
            <w:webHidden/>
          </w:rPr>
        </w:r>
        <w:r>
          <w:rPr>
            <w:noProof/>
            <w:webHidden/>
          </w:rPr>
          <w:fldChar w:fldCharType="separate"/>
        </w:r>
        <w:r>
          <w:rPr>
            <w:noProof/>
            <w:webHidden/>
          </w:rPr>
          <w:t>26</w:t>
        </w:r>
        <w:r>
          <w:rPr>
            <w:noProof/>
            <w:webHidden/>
          </w:rPr>
          <w:fldChar w:fldCharType="end"/>
        </w:r>
      </w:hyperlink>
    </w:p>
    <w:p w14:paraId="738C5E28" w14:textId="02FD3E2E"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05" w:history="1">
        <w:r w:rsidRPr="00E1330C">
          <w:rPr>
            <w:rStyle w:val="Hyperlink"/>
            <w:noProof/>
          </w:rPr>
          <w:t>Note 8: PENSION PLANS</w:t>
        </w:r>
        <w:r>
          <w:rPr>
            <w:noProof/>
            <w:webHidden/>
          </w:rPr>
          <w:tab/>
        </w:r>
        <w:r>
          <w:rPr>
            <w:noProof/>
            <w:webHidden/>
          </w:rPr>
          <w:fldChar w:fldCharType="begin"/>
        </w:r>
        <w:r>
          <w:rPr>
            <w:noProof/>
            <w:webHidden/>
          </w:rPr>
          <w:instrText xml:space="preserve"> PAGEREF _Toc180135305 \h </w:instrText>
        </w:r>
        <w:r>
          <w:rPr>
            <w:noProof/>
            <w:webHidden/>
          </w:rPr>
        </w:r>
        <w:r>
          <w:rPr>
            <w:noProof/>
            <w:webHidden/>
          </w:rPr>
          <w:fldChar w:fldCharType="separate"/>
        </w:r>
        <w:r>
          <w:rPr>
            <w:noProof/>
            <w:webHidden/>
          </w:rPr>
          <w:t>28</w:t>
        </w:r>
        <w:r>
          <w:rPr>
            <w:noProof/>
            <w:webHidden/>
          </w:rPr>
          <w:fldChar w:fldCharType="end"/>
        </w:r>
      </w:hyperlink>
    </w:p>
    <w:p w14:paraId="6B052628" w14:textId="182E1FF3"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06" w:history="1">
        <w:r w:rsidRPr="00E1330C">
          <w:rPr>
            <w:rStyle w:val="Hyperlink"/>
          </w:rPr>
          <w:t>General Information</w:t>
        </w:r>
        <w:r>
          <w:rPr>
            <w:webHidden/>
          </w:rPr>
          <w:tab/>
        </w:r>
        <w:r>
          <w:rPr>
            <w:webHidden/>
          </w:rPr>
          <w:fldChar w:fldCharType="begin"/>
        </w:r>
        <w:r>
          <w:rPr>
            <w:webHidden/>
          </w:rPr>
          <w:instrText xml:space="preserve"> PAGEREF _Toc180135306 \h </w:instrText>
        </w:r>
        <w:r>
          <w:rPr>
            <w:webHidden/>
          </w:rPr>
        </w:r>
        <w:r>
          <w:rPr>
            <w:webHidden/>
          </w:rPr>
          <w:fldChar w:fldCharType="separate"/>
        </w:r>
        <w:r>
          <w:rPr>
            <w:webHidden/>
          </w:rPr>
          <w:t>28</w:t>
        </w:r>
        <w:r>
          <w:rPr>
            <w:webHidden/>
          </w:rPr>
          <w:fldChar w:fldCharType="end"/>
        </w:r>
      </w:hyperlink>
    </w:p>
    <w:p w14:paraId="3F95AFA9" w14:textId="40CAC97C"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07" w:history="1">
        <w:r w:rsidRPr="00E1330C">
          <w:rPr>
            <w:rStyle w:val="Hyperlink"/>
          </w:rPr>
          <w:t>Membership Participation</w:t>
        </w:r>
        <w:r>
          <w:rPr>
            <w:webHidden/>
          </w:rPr>
          <w:tab/>
        </w:r>
        <w:r>
          <w:rPr>
            <w:webHidden/>
          </w:rPr>
          <w:fldChar w:fldCharType="begin"/>
        </w:r>
        <w:r>
          <w:rPr>
            <w:webHidden/>
          </w:rPr>
          <w:instrText xml:space="preserve"> PAGEREF _Toc180135307 \h </w:instrText>
        </w:r>
        <w:r>
          <w:rPr>
            <w:webHidden/>
          </w:rPr>
        </w:r>
        <w:r>
          <w:rPr>
            <w:webHidden/>
          </w:rPr>
          <w:fldChar w:fldCharType="separate"/>
        </w:r>
        <w:r>
          <w:rPr>
            <w:webHidden/>
          </w:rPr>
          <w:t>29</w:t>
        </w:r>
        <w:r>
          <w:rPr>
            <w:webHidden/>
          </w:rPr>
          <w:fldChar w:fldCharType="end"/>
        </w:r>
      </w:hyperlink>
    </w:p>
    <w:p w14:paraId="6C80CC38" w14:textId="4977FE40"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08" w:history="1">
        <w:r w:rsidRPr="00E1330C">
          <w:rPr>
            <w:rStyle w:val="Hyperlink"/>
          </w:rPr>
          <w:t>Membership &amp; Plan Benefits</w:t>
        </w:r>
        <w:r>
          <w:rPr>
            <w:webHidden/>
          </w:rPr>
          <w:tab/>
        </w:r>
        <w:r>
          <w:rPr>
            <w:webHidden/>
          </w:rPr>
          <w:fldChar w:fldCharType="begin"/>
        </w:r>
        <w:r>
          <w:rPr>
            <w:webHidden/>
          </w:rPr>
          <w:instrText xml:space="preserve"> PAGEREF _Toc180135308 \h </w:instrText>
        </w:r>
        <w:r>
          <w:rPr>
            <w:webHidden/>
          </w:rPr>
        </w:r>
        <w:r>
          <w:rPr>
            <w:webHidden/>
          </w:rPr>
          <w:fldChar w:fldCharType="separate"/>
        </w:r>
        <w:r>
          <w:rPr>
            <w:webHidden/>
          </w:rPr>
          <w:t>29</w:t>
        </w:r>
        <w:r>
          <w:rPr>
            <w:webHidden/>
          </w:rPr>
          <w:fldChar w:fldCharType="end"/>
        </w:r>
      </w:hyperlink>
    </w:p>
    <w:p w14:paraId="24277AC7" w14:textId="086BD5AE" w:rsidR="006825B4" w:rsidRDefault="006825B4">
      <w:pPr>
        <w:pStyle w:val="TOC3"/>
        <w:rPr>
          <w:rFonts w:asciiTheme="minorHAnsi" w:eastAsiaTheme="minorEastAsia" w:hAnsiTheme="minorHAnsi" w:cstheme="minorBidi"/>
          <w:kern w:val="2"/>
          <w:sz w:val="24"/>
          <w:szCs w:val="24"/>
          <w14:ligatures w14:val="standardContextual"/>
        </w:rPr>
      </w:pPr>
      <w:hyperlink w:anchor="_Toc180135309" w:history="1">
        <w:r w:rsidRPr="00E1330C">
          <w:rPr>
            <w:rStyle w:val="Hyperlink"/>
          </w:rPr>
          <w:t>TRS Plan Information</w:t>
        </w:r>
        <w:r>
          <w:rPr>
            <w:webHidden/>
          </w:rPr>
          <w:tab/>
        </w:r>
        <w:r>
          <w:rPr>
            <w:webHidden/>
          </w:rPr>
          <w:fldChar w:fldCharType="begin"/>
        </w:r>
        <w:r>
          <w:rPr>
            <w:webHidden/>
          </w:rPr>
          <w:instrText xml:space="preserve"> PAGEREF _Toc180135309 \h </w:instrText>
        </w:r>
        <w:r>
          <w:rPr>
            <w:webHidden/>
          </w:rPr>
        </w:r>
        <w:r>
          <w:rPr>
            <w:webHidden/>
          </w:rPr>
          <w:fldChar w:fldCharType="separate"/>
        </w:r>
        <w:r>
          <w:rPr>
            <w:webHidden/>
          </w:rPr>
          <w:t>29</w:t>
        </w:r>
        <w:r>
          <w:rPr>
            <w:webHidden/>
          </w:rPr>
          <w:fldChar w:fldCharType="end"/>
        </w:r>
      </w:hyperlink>
    </w:p>
    <w:p w14:paraId="199DF6A4" w14:textId="162FB8B0" w:rsidR="006825B4" w:rsidRDefault="006825B4">
      <w:pPr>
        <w:pStyle w:val="TOC3"/>
        <w:rPr>
          <w:rFonts w:asciiTheme="minorHAnsi" w:eastAsiaTheme="minorEastAsia" w:hAnsiTheme="minorHAnsi" w:cstheme="minorBidi"/>
          <w:kern w:val="2"/>
          <w:sz w:val="24"/>
          <w:szCs w:val="24"/>
          <w14:ligatures w14:val="standardContextual"/>
        </w:rPr>
      </w:pPr>
      <w:hyperlink w:anchor="_Toc180135310" w:history="1">
        <w:r w:rsidRPr="00E1330C">
          <w:rPr>
            <w:rStyle w:val="Hyperlink"/>
          </w:rPr>
          <w:t>PERS Plan Information</w:t>
        </w:r>
        <w:r>
          <w:rPr>
            <w:webHidden/>
          </w:rPr>
          <w:tab/>
        </w:r>
        <w:r>
          <w:rPr>
            <w:webHidden/>
          </w:rPr>
          <w:fldChar w:fldCharType="begin"/>
        </w:r>
        <w:r>
          <w:rPr>
            <w:webHidden/>
          </w:rPr>
          <w:instrText xml:space="preserve"> PAGEREF _Toc180135310 \h </w:instrText>
        </w:r>
        <w:r>
          <w:rPr>
            <w:webHidden/>
          </w:rPr>
        </w:r>
        <w:r>
          <w:rPr>
            <w:webHidden/>
          </w:rPr>
          <w:fldChar w:fldCharType="separate"/>
        </w:r>
        <w:r>
          <w:rPr>
            <w:webHidden/>
          </w:rPr>
          <w:t>31</w:t>
        </w:r>
        <w:r>
          <w:rPr>
            <w:webHidden/>
          </w:rPr>
          <w:fldChar w:fldCharType="end"/>
        </w:r>
      </w:hyperlink>
    </w:p>
    <w:p w14:paraId="5C0BBCF4" w14:textId="04CCAD31" w:rsidR="006825B4" w:rsidRDefault="006825B4">
      <w:pPr>
        <w:pStyle w:val="TOC3"/>
        <w:rPr>
          <w:rFonts w:asciiTheme="minorHAnsi" w:eastAsiaTheme="minorEastAsia" w:hAnsiTheme="minorHAnsi" w:cstheme="minorBidi"/>
          <w:kern w:val="2"/>
          <w:sz w:val="24"/>
          <w:szCs w:val="24"/>
          <w14:ligatures w14:val="standardContextual"/>
        </w:rPr>
      </w:pPr>
      <w:hyperlink w:anchor="_Toc180135311" w:history="1">
        <w:r w:rsidRPr="00E1330C">
          <w:rPr>
            <w:rStyle w:val="Hyperlink"/>
          </w:rPr>
          <w:t>SERS Plan Information</w:t>
        </w:r>
        <w:r>
          <w:rPr>
            <w:webHidden/>
          </w:rPr>
          <w:tab/>
        </w:r>
        <w:r>
          <w:rPr>
            <w:webHidden/>
          </w:rPr>
          <w:fldChar w:fldCharType="begin"/>
        </w:r>
        <w:r>
          <w:rPr>
            <w:webHidden/>
          </w:rPr>
          <w:instrText xml:space="preserve"> PAGEREF _Toc180135311 \h </w:instrText>
        </w:r>
        <w:r>
          <w:rPr>
            <w:webHidden/>
          </w:rPr>
        </w:r>
        <w:r>
          <w:rPr>
            <w:webHidden/>
          </w:rPr>
          <w:fldChar w:fldCharType="separate"/>
        </w:r>
        <w:r>
          <w:rPr>
            <w:webHidden/>
          </w:rPr>
          <w:t>31</w:t>
        </w:r>
        <w:r>
          <w:rPr>
            <w:webHidden/>
          </w:rPr>
          <w:fldChar w:fldCharType="end"/>
        </w:r>
      </w:hyperlink>
    </w:p>
    <w:p w14:paraId="495CD281" w14:textId="5DABAEF6"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12" w:history="1">
        <w:r w:rsidRPr="00E1330C">
          <w:rPr>
            <w:rStyle w:val="Hyperlink"/>
          </w:rPr>
          <w:t>Plan Contributions</w:t>
        </w:r>
        <w:r>
          <w:rPr>
            <w:webHidden/>
          </w:rPr>
          <w:tab/>
        </w:r>
        <w:r>
          <w:rPr>
            <w:webHidden/>
          </w:rPr>
          <w:fldChar w:fldCharType="begin"/>
        </w:r>
        <w:r>
          <w:rPr>
            <w:webHidden/>
          </w:rPr>
          <w:instrText xml:space="preserve"> PAGEREF _Toc180135312 \h </w:instrText>
        </w:r>
        <w:r>
          <w:rPr>
            <w:webHidden/>
          </w:rPr>
        </w:r>
        <w:r>
          <w:rPr>
            <w:webHidden/>
          </w:rPr>
          <w:fldChar w:fldCharType="separate"/>
        </w:r>
        <w:r>
          <w:rPr>
            <w:webHidden/>
          </w:rPr>
          <w:t>32</w:t>
        </w:r>
        <w:r>
          <w:rPr>
            <w:webHidden/>
          </w:rPr>
          <w:fldChar w:fldCharType="end"/>
        </w:r>
      </w:hyperlink>
    </w:p>
    <w:p w14:paraId="09046DFE" w14:textId="3067002D"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13" w:history="1">
        <w:r w:rsidRPr="00E1330C">
          <w:rPr>
            <w:rStyle w:val="Hyperlink"/>
          </w:rPr>
          <w:t>District’s Proportionate Share of the Net Pension Asset (NPA) and Net Pension Liability (NPL)</w:t>
        </w:r>
        <w:r>
          <w:rPr>
            <w:webHidden/>
          </w:rPr>
          <w:tab/>
        </w:r>
        <w:r>
          <w:rPr>
            <w:webHidden/>
          </w:rPr>
          <w:fldChar w:fldCharType="begin"/>
        </w:r>
        <w:r>
          <w:rPr>
            <w:webHidden/>
          </w:rPr>
          <w:instrText xml:space="preserve"> PAGEREF _Toc180135313 \h </w:instrText>
        </w:r>
        <w:r>
          <w:rPr>
            <w:webHidden/>
          </w:rPr>
        </w:r>
        <w:r>
          <w:rPr>
            <w:webHidden/>
          </w:rPr>
          <w:fldChar w:fldCharType="separate"/>
        </w:r>
        <w:r>
          <w:rPr>
            <w:webHidden/>
          </w:rPr>
          <w:t>34</w:t>
        </w:r>
        <w:r>
          <w:rPr>
            <w:webHidden/>
          </w:rPr>
          <w:fldChar w:fldCharType="end"/>
        </w:r>
      </w:hyperlink>
    </w:p>
    <w:p w14:paraId="09FC558F" w14:textId="03AEA004"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14" w:history="1">
        <w:r w:rsidRPr="00E1330C">
          <w:rPr>
            <w:rStyle w:val="Hyperlink"/>
          </w:rPr>
          <w:t>Actuarial Assumptions</w:t>
        </w:r>
        <w:r>
          <w:rPr>
            <w:webHidden/>
          </w:rPr>
          <w:tab/>
        </w:r>
        <w:r>
          <w:rPr>
            <w:webHidden/>
          </w:rPr>
          <w:fldChar w:fldCharType="begin"/>
        </w:r>
        <w:r>
          <w:rPr>
            <w:webHidden/>
          </w:rPr>
          <w:instrText xml:space="preserve"> PAGEREF _Toc180135314 \h </w:instrText>
        </w:r>
        <w:r>
          <w:rPr>
            <w:webHidden/>
          </w:rPr>
        </w:r>
        <w:r>
          <w:rPr>
            <w:webHidden/>
          </w:rPr>
          <w:fldChar w:fldCharType="separate"/>
        </w:r>
        <w:r>
          <w:rPr>
            <w:webHidden/>
          </w:rPr>
          <w:t>34</w:t>
        </w:r>
        <w:r>
          <w:rPr>
            <w:webHidden/>
          </w:rPr>
          <w:fldChar w:fldCharType="end"/>
        </w:r>
      </w:hyperlink>
    </w:p>
    <w:p w14:paraId="306B0FD7" w14:textId="187CAEED" w:rsidR="006825B4" w:rsidRDefault="006825B4">
      <w:pPr>
        <w:pStyle w:val="TOC3"/>
        <w:rPr>
          <w:rFonts w:asciiTheme="minorHAnsi" w:eastAsiaTheme="minorEastAsia" w:hAnsiTheme="minorHAnsi" w:cstheme="minorBidi"/>
          <w:kern w:val="2"/>
          <w:sz w:val="24"/>
          <w:szCs w:val="24"/>
          <w14:ligatures w14:val="standardContextual"/>
        </w:rPr>
      </w:pPr>
      <w:hyperlink w:anchor="_Toc180135315" w:history="1">
        <w:r w:rsidRPr="00E1330C">
          <w:rPr>
            <w:rStyle w:val="Hyperlink"/>
          </w:rPr>
          <w:t>Mortality Rates</w:t>
        </w:r>
        <w:r>
          <w:rPr>
            <w:webHidden/>
          </w:rPr>
          <w:tab/>
        </w:r>
        <w:r>
          <w:rPr>
            <w:webHidden/>
          </w:rPr>
          <w:fldChar w:fldCharType="begin"/>
        </w:r>
        <w:r>
          <w:rPr>
            <w:webHidden/>
          </w:rPr>
          <w:instrText xml:space="preserve"> PAGEREF _Toc180135315 \h </w:instrText>
        </w:r>
        <w:r>
          <w:rPr>
            <w:webHidden/>
          </w:rPr>
        </w:r>
        <w:r>
          <w:rPr>
            <w:webHidden/>
          </w:rPr>
          <w:fldChar w:fldCharType="separate"/>
        </w:r>
        <w:r>
          <w:rPr>
            <w:webHidden/>
          </w:rPr>
          <w:t>35</w:t>
        </w:r>
        <w:r>
          <w:rPr>
            <w:webHidden/>
          </w:rPr>
          <w:fldChar w:fldCharType="end"/>
        </w:r>
      </w:hyperlink>
    </w:p>
    <w:p w14:paraId="164B6A1F" w14:textId="75A9E91A" w:rsidR="006825B4" w:rsidRDefault="006825B4">
      <w:pPr>
        <w:pStyle w:val="TOC3"/>
        <w:rPr>
          <w:rFonts w:asciiTheme="minorHAnsi" w:eastAsiaTheme="minorEastAsia" w:hAnsiTheme="minorHAnsi" w:cstheme="minorBidi"/>
          <w:kern w:val="2"/>
          <w:sz w:val="24"/>
          <w:szCs w:val="24"/>
          <w14:ligatures w14:val="standardContextual"/>
        </w:rPr>
      </w:pPr>
      <w:hyperlink w:anchor="_Toc180135316" w:history="1">
        <w:r w:rsidRPr="00E1330C">
          <w:rPr>
            <w:rStyle w:val="Hyperlink"/>
          </w:rPr>
          <w:t>Long-term Expected Rate of Return</w:t>
        </w:r>
        <w:r>
          <w:rPr>
            <w:webHidden/>
          </w:rPr>
          <w:tab/>
        </w:r>
        <w:r>
          <w:rPr>
            <w:webHidden/>
          </w:rPr>
          <w:fldChar w:fldCharType="begin"/>
        </w:r>
        <w:r>
          <w:rPr>
            <w:webHidden/>
          </w:rPr>
          <w:instrText xml:space="preserve"> PAGEREF _Toc180135316 \h </w:instrText>
        </w:r>
        <w:r>
          <w:rPr>
            <w:webHidden/>
          </w:rPr>
        </w:r>
        <w:r>
          <w:rPr>
            <w:webHidden/>
          </w:rPr>
          <w:fldChar w:fldCharType="separate"/>
        </w:r>
        <w:r>
          <w:rPr>
            <w:webHidden/>
          </w:rPr>
          <w:t>35</w:t>
        </w:r>
        <w:r>
          <w:rPr>
            <w:webHidden/>
          </w:rPr>
          <w:fldChar w:fldCharType="end"/>
        </w:r>
      </w:hyperlink>
    </w:p>
    <w:p w14:paraId="6632F7E2" w14:textId="6F26B683" w:rsidR="006825B4" w:rsidRDefault="006825B4">
      <w:pPr>
        <w:pStyle w:val="TOC3"/>
        <w:rPr>
          <w:rFonts w:asciiTheme="minorHAnsi" w:eastAsiaTheme="minorEastAsia" w:hAnsiTheme="minorHAnsi" w:cstheme="minorBidi"/>
          <w:kern w:val="2"/>
          <w:sz w:val="24"/>
          <w:szCs w:val="24"/>
          <w14:ligatures w14:val="standardContextual"/>
        </w:rPr>
      </w:pPr>
      <w:hyperlink w:anchor="_Toc180135317" w:history="1">
        <w:r w:rsidRPr="00E1330C">
          <w:rPr>
            <w:rStyle w:val="Hyperlink"/>
          </w:rPr>
          <w:t>Discount Rate</w:t>
        </w:r>
        <w:r>
          <w:rPr>
            <w:webHidden/>
          </w:rPr>
          <w:tab/>
        </w:r>
        <w:r>
          <w:rPr>
            <w:webHidden/>
          </w:rPr>
          <w:fldChar w:fldCharType="begin"/>
        </w:r>
        <w:r>
          <w:rPr>
            <w:webHidden/>
          </w:rPr>
          <w:instrText xml:space="preserve"> PAGEREF _Toc180135317 \h </w:instrText>
        </w:r>
        <w:r>
          <w:rPr>
            <w:webHidden/>
          </w:rPr>
        </w:r>
        <w:r>
          <w:rPr>
            <w:webHidden/>
          </w:rPr>
          <w:fldChar w:fldCharType="separate"/>
        </w:r>
        <w:r>
          <w:rPr>
            <w:webHidden/>
          </w:rPr>
          <w:t>36</w:t>
        </w:r>
        <w:r>
          <w:rPr>
            <w:webHidden/>
          </w:rPr>
          <w:fldChar w:fldCharType="end"/>
        </w:r>
      </w:hyperlink>
    </w:p>
    <w:p w14:paraId="4C5C8406" w14:textId="74DC2A4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18" w:history="1">
        <w:r w:rsidRPr="00E1330C">
          <w:rPr>
            <w:rStyle w:val="Hyperlink"/>
          </w:rPr>
          <w:t>Sensitivity of the Net Pension Liability to Changes in the Discount Rate</w:t>
        </w:r>
        <w:r>
          <w:rPr>
            <w:webHidden/>
          </w:rPr>
          <w:tab/>
        </w:r>
        <w:r>
          <w:rPr>
            <w:webHidden/>
          </w:rPr>
          <w:fldChar w:fldCharType="begin"/>
        </w:r>
        <w:r>
          <w:rPr>
            <w:webHidden/>
          </w:rPr>
          <w:instrText xml:space="preserve"> PAGEREF _Toc180135318 \h </w:instrText>
        </w:r>
        <w:r>
          <w:rPr>
            <w:webHidden/>
          </w:rPr>
        </w:r>
        <w:r>
          <w:rPr>
            <w:webHidden/>
          </w:rPr>
          <w:fldChar w:fldCharType="separate"/>
        </w:r>
        <w:r>
          <w:rPr>
            <w:webHidden/>
          </w:rPr>
          <w:t>36</w:t>
        </w:r>
        <w:r>
          <w:rPr>
            <w:webHidden/>
          </w:rPr>
          <w:fldChar w:fldCharType="end"/>
        </w:r>
      </w:hyperlink>
    </w:p>
    <w:p w14:paraId="1441BBBD" w14:textId="187A60BC"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19" w:history="1">
        <w:r w:rsidRPr="00E1330C">
          <w:rPr>
            <w:rStyle w:val="Hyperlink"/>
          </w:rPr>
          <w:t>Deferred Outflows of Resources and Deferred Inflows of Resources Related to Pensions</w:t>
        </w:r>
        <w:r>
          <w:rPr>
            <w:webHidden/>
          </w:rPr>
          <w:tab/>
        </w:r>
        <w:r>
          <w:rPr>
            <w:webHidden/>
          </w:rPr>
          <w:fldChar w:fldCharType="begin"/>
        </w:r>
        <w:r>
          <w:rPr>
            <w:webHidden/>
          </w:rPr>
          <w:instrText xml:space="preserve"> PAGEREF _Toc180135319 \h </w:instrText>
        </w:r>
        <w:r>
          <w:rPr>
            <w:webHidden/>
          </w:rPr>
        </w:r>
        <w:r>
          <w:rPr>
            <w:webHidden/>
          </w:rPr>
          <w:fldChar w:fldCharType="separate"/>
        </w:r>
        <w:r>
          <w:rPr>
            <w:webHidden/>
          </w:rPr>
          <w:t>37</w:t>
        </w:r>
        <w:r>
          <w:rPr>
            <w:webHidden/>
          </w:rPr>
          <w:fldChar w:fldCharType="end"/>
        </w:r>
      </w:hyperlink>
    </w:p>
    <w:p w14:paraId="38CC082B" w14:textId="2284131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20" w:history="1">
        <w:r w:rsidRPr="00E1330C">
          <w:rPr>
            <w:rStyle w:val="Hyperlink"/>
          </w:rPr>
          <w:t>Pension Expense</w:t>
        </w:r>
        <w:r>
          <w:rPr>
            <w:webHidden/>
          </w:rPr>
          <w:tab/>
        </w:r>
        <w:r>
          <w:rPr>
            <w:webHidden/>
          </w:rPr>
          <w:fldChar w:fldCharType="begin"/>
        </w:r>
        <w:r>
          <w:rPr>
            <w:webHidden/>
          </w:rPr>
          <w:instrText xml:space="preserve"> PAGEREF _Toc180135320 \h </w:instrText>
        </w:r>
        <w:r>
          <w:rPr>
            <w:webHidden/>
          </w:rPr>
        </w:r>
        <w:r>
          <w:rPr>
            <w:webHidden/>
          </w:rPr>
          <w:fldChar w:fldCharType="separate"/>
        </w:r>
        <w:r>
          <w:rPr>
            <w:webHidden/>
          </w:rPr>
          <w:t>39</w:t>
        </w:r>
        <w:r>
          <w:rPr>
            <w:webHidden/>
          </w:rPr>
          <w:fldChar w:fldCharType="end"/>
        </w:r>
      </w:hyperlink>
    </w:p>
    <w:p w14:paraId="0662308B" w14:textId="12DF6091"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21" w:history="1">
        <w:r w:rsidRPr="00E1330C">
          <w:rPr>
            <w:rStyle w:val="Hyperlink"/>
            <w:noProof/>
          </w:rPr>
          <w:t>Note 9: POST EMPLOYMENT BENEFIT PLANS OTHER THAN PENSIONS</w:t>
        </w:r>
        <w:r>
          <w:rPr>
            <w:noProof/>
            <w:webHidden/>
          </w:rPr>
          <w:tab/>
        </w:r>
        <w:r>
          <w:rPr>
            <w:noProof/>
            <w:webHidden/>
          </w:rPr>
          <w:fldChar w:fldCharType="begin"/>
        </w:r>
        <w:r>
          <w:rPr>
            <w:noProof/>
            <w:webHidden/>
          </w:rPr>
          <w:instrText xml:space="preserve"> PAGEREF _Toc180135321 \h </w:instrText>
        </w:r>
        <w:r>
          <w:rPr>
            <w:noProof/>
            <w:webHidden/>
          </w:rPr>
        </w:r>
        <w:r>
          <w:rPr>
            <w:noProof/>
            <w:webHidden/>
          </w:rPr>
          <w:fldChar w:fldCharType="separate"/>
        </w:r>
        <w:r>
          <w:rPr>
            <w:noProof/>
            <w:webHidden/>
          </w:rPr>
          <w:t>40</w:t>
        </w:r>
        <w:r>
          <w:rPr>
            <w:noProof/>
            <w:webHidden/>
          </w:rPr>
          <w:fldChar w:fldCharType="end"/>
        </w:r>
      </w:hyperlink>
    </w:p>
    <w:p w14:paraId="7FECEC94" w14:textId="549A157C"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22" w:history="1">
        <w:r w:rsidRPr="00E1330C">
          <w:rPr>
            <w:rStyle w:val="Hyperlink"/>
          </w:rPr>
          <w:t>Access to Other Post Employment Medical Benefits through the Washington State Health Care Authority (HCA)</w:t>
        </w:r>
        <w:r>
          <w:rPr>
            <w:webHidden/>
          </w:rPr>
          <w:tab/>
        </w:r>
        <w:r>
          <w:rPr>
            <w:webHidden/>
          </w:rPr>
          <w:fldChar w:fldCharType="begin"/>
        </w:r>
        <w:r>
          <w:rPr>
            <w:webHidden/>
          </w:rPr>
          <w:instrText xml:space="preserve"> PAGEREF _Toc180135322 \h </w:instrText>
        </w:r>
        <w:r>
          <w:rPr>
            <w:webHidden/>
          </w:rPr>
        </w:r>
        <w:r>
          <w:rPr>
            <w:webHidden/>
          </w:rPr>
          <w:fldChar w:fldCharType="separate"/>
        </w:r>
        <w:r>
          <w:rPr>
            <w:webHidden/>
          </w:rPr>
          <w:t>40</w:t>
        </w:r>
        <w:r>
          <w:rPr>
            <w:webHidden/>
          </w:rPr>
          <w:fldChar w:fldCharType="end"/>
        </w:r>
      </w:hyperlink>
    </w:p>
    <w:p w14:paraId="3F3CF0C9" w14:textId="4B41D04B"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23" w:history="1">
        <w:r w:rsidRPr="00E1330C">
          <w:rPr>
            <w:rStyle w:val="Hyperlink"/>
          </w:rPr>
          <w:t>Valuation Date, Measurement Date and Reporting Date</w:t>
        </w:r>
        <w:r>
          <w:rPr>
            <w:webHidden/>
          </w:rPr>
          <w:tab/>
        </w:r>
        <w:r>
          <w:rPr>
            <w:webHidden/>
          </w:rPr>
          <w:fldChar w:fldCharType="begin"/>
        </w:r>
        <w:r>
          <w:rPr>
            <w:webHidden/>
          </w:rPr>
          <w:instrText xml:space="preserve"> PAGEREF _Toc180135323 \h </w:instrText>
        </w:r>
        <w:r>
          <w:rPr>
            <w:webHidden/>
          </w:rPr>
        </w:r>
        <w:r>
          <w:rPr>
            <w:webHidden/>
          </w:rPr>
          <w:fldChar w:fldCharType="separate"/>
        </w:r>
        <w:r>
          <w:rPr>
            <w:webHidden/>
          </w:rPr>
          <w:t>41</w:t>
        </w:r>
        <w:r>
          <w:rPr>
            <w:webHidden/>
          </w:rPr>
          <w:fldChar w:fldCharType="end"/>
        </w:r>
      </w:hyperlink>
    </w:p>
    <w:p w14:paraId="1FEE3526" w14:textId="4D2447EE" w:rsidR="006825B4" w:rsidRDefault="006825B4">
      <w:pPr>
        <w:pStyle w:val="TOC3"/>
        <w:rPr>
          <w:rFonts w:asciiTheme="minorHAnsi" w:eastAsiaTheme="minorEastAsia" w:hAnsiTheme="minorHAnsi" w:cstheme="minorBidi"/>
          <w:kern w:val="2"/>
          <w:sz w:val="24"/>
          <w:szCs w:val="24"/>
          <w14:ligatures w14:val="standardContextual"/>
        </w:rPr>
      </w:pPr>
      <w:hyperlink w:anchor="_Toc180135324" w:history="1">
        <w:r w:rsidRPr="00E1330C">
          <w:rPr>
            <w:rStyle w:val="Hyperlink"/>
          </w:rPr>
          <w:t>Employees Covered by Benefit Terms</w:t>
        </w:r>
        <w:r>
          <w:rPr>
            <w:webHidden/>
          </w:rPr>
          <w:tab/>
        </w:r>
        <w:r>
          <w:rPr>
            <w:webHidden/>
          </w:rPr>
          <w:fldChar w:fldCharType="begin"/>
        </w:r>
        <w:r>
          <w:rPr>
            <w:webHidden/>
          </w:rPr>
          <w:instrText xml:space="preserve"> PAGEREF _Toc180135324 \h </w:instrText>
        </w:r>
        <w:r>
          <w:rPr>
            <w:webHidden/>
          </w:rPr>
        </w:r>
        <w:r>
          <w:rPr>
            <w:webHidden/>
          </w:rPr>
          <w:fldChar w:fldCharType="separate"/>
        </w:r>
        <w:r>
          <w:rPr>
            <w:webHidden/>
          </w:rPr>
          <w:t>42</w:t>
        </w:r>
        <w:r>
          <w:rPr>
            <w:webHidden/>
          </w:rPr>
          <w:fldChar w:fldCharType="end"/>
        </w:r>
      </w:hyperlink>
    </w:p>
    <w:p w14:paraId="1079BC63" w14:textId="775C0C32" w:rsidR="006825B4" w:rsidRDefault="006825B4">
      <w:pPr>
        <w:pStyle w:val="TOC3"/>
        <w:rPr>
          <w:rFonts w:asciiTheme="minorHAnsi" w:eastAsiaTheme="minorEastAsia" w:hAnsiTheme="minorHAnsi" w:cstheme="minorBidi"/>
          <w:kern w:val="2"/>
          <w:sz w:val="24"/>
          <w:szCs w:val="24"/>
          <w14:ligatures w14:val="standardContextual"/>
        </w:rPr>
      </w:pPr>
      <w:hyperlink w:anchor="_Toc180135325" w:history="1">
        <w:r w:rsidRPr="00E1330C">
          <w:rPr>
            <w:rStyle w:val="Hyperlink"/>
          </w:rPr>
          <w:t>Election Assumptions</w:t>
        </w:r>
        <w:r>
          <w:rPr>
            <w:webHidden/>
          </w:rPr>
          <w:tab/>
        </w:r>
        <w:r>
          <w:rPr>
            <w:webHidden/>
          </w:rPr>
          <w:fldChar w:fldCharType="begin"/>
        </w:r>
        <w:r>
          <w:rPr>
            <w:webHidden/>
          </w:rPr>
          <w:instrText xml:space="preserve"> PAGEREF _Toc180135325 \h </w:instrText>
        </w:r>
        <w:r>
          <w:rPr>
            <w:webHidden/>
          </w:rPr>
        </w:r>
        <w:r>
          <w:rPr>
            <w:webHidden/>
          </w:rPr>
          <w:fldChar w:fldCharType="separate"/>
        </w:r>
        <w:r>
          <w:rPr>
            <w:webHidden/>
          </w:rPr>
          <w:t>42</w:t>
        </w:r>
        <w:r>
          <w:rPr>
            <w:webHidden/>
          </w:rPr>
          <w:fldChar w:fldCharType="end"/>
        </w:r>
      </w:hyperlink>
    </w:p>
    <w:p w14:paraId="293CE3AE" w14:textId="06EA87CB"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26" w:history="1">
        <w:r w:rsidRPr="00E1330C">
          <w:rPr>
            <w:rStyle w:val="Hyperlink"/>
          </w:rPr>
          <w:t>Total OPEB Liability</w:t>
        </w:r>
        <w:r>
          <w:rPr>
            <w:webHidden/>
          </w:rPr>
          <w:tab/>
        </w:r>
        <w:r>
          <w:rPr>
            <w:webHidden/>
          </w:rPr>
          <w:fldChar w:fldCharType="begin"/>
        </w:r>
        <w:r>
          <w:rPr>
            <w:webHidden/>
          </w:rPr>
          <w:instrText xml:space="preserve"> PAGEREF _Toc180135326 \h </w:instrText>
        </w:r>
        <w:r>
          <w:rPr>
            <w:webHidden/>
          </w:rPr>
        </w:r>
        <w:r>
          <w:rPr>
            <w:webHidden/>
          </w:rPr>
          <w:fldChar w:fldCharType="separate"/>
        </w:r>
        <w:r>
          <w:rPr>
            <w:webHidden/>
          </w:rPr>
          <w:t>43</w:t>
        </w:r>
        <w:r>
          <w:rPr>
            <w:webHidden/>
          </w:rPr>
          <w:fldChar w:fldCharType="end"/>
        </w:r>
      </w:hyperlink>
    </w:p>
    <w:p w14:paraId="1FF74927" w14:textId="78F489D6"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27" w:history="1">
        <w:r w:rsidRPr="00E1330C">
          <w:rPr>
            <w:rStyle w:val="Hyperlink"/>
          </w:rPr>
          <w:t>Actuarial Assumptions and Other Inputs</w:t>
        </w:r>
        <w:r>
          <w:rPr>
            <w:webHidden/>
          </w:rPr>
          <w:tab/>
        </w:r>
        <w:r>
          <w:rPr>
            <w:webHidden/>
          </w:rPr>
          <w:fldChar w:fldCharType="begin"/>
        </w:r>
        <w:r>
          <w:rPr>
            <w:webHidden/>
          </w:rPr>
          <w:instrText xml:space="preserve"> PAGEREF _Toc180135327 \h </w:instrText>
        </w:r>
        <w:r>
          <w:rPr>
            <w:webHidden/>
          </w:rPr>
        </w:r>
        <w:r>
          <w:rPr>
            <w:webHidden/>
          </w:rPr>
          <w:fldChar w:fldCharType="separate"/>
        </w:r>
        <w:r>
          <w:rPr>
            <w:webHidden/>
          </w:rPr>
          <w:t>43</w:t>
        </w:r>
        <w:r>
          <w:rPr>
            <w:webHidden/>
          </w:rPr>
          <w:fldChar w:fldCharType="end"/>
        </w:r>
      </w:hyperlink>
    </w:p>
    <w:p w14:paraId="6CBE26D2" w14:textId="6111F3AA" w:rsidR="006825B4" w:rsidRDefault="006825B4">
      <w:pPr>
        <w:pStyle w:val="TOC3"/>
        <w:rPr>
          <w:rFonts w:asciiTheme="minorHAnsi" w:eastAsiaTheme="minorEastAsia" w:hAnsiTheme="minorHAnsi" w:cstheme="minorBidi"/>
          <w:kern w:val="2"/>
          <w:sz w:val="24"/>
          <w:szCs w:val="24"/>
          <w14:ligatures w14:val="standardContextual"/>
        </w:rPr>
      </w:pPr>
      <w:hyperlink w:anchor="_Toc180135328" w:history="1">
        <w:r w:rsidRPr="00E1330C">
          <w:rPr>
            <w:rStyle w:val="Hyperlink"/>
          </w:rPr>
          <w:t>Inflation</w:t>
        </w:r>
        <w:r>
          <w:rPr>
            <w:webHidden/>
          </w:rPr>
          <w:tab/>
        </w:r>
        <w:r>
          <w:rPr>
            <w:webHidden/>
          </w:rPr>
          <w:fldChar w:fldCharType="begin"/>
        </w:r>
        <w:r>
          <w:rPr>
            <w:webHidden/>
          </w:rPr>
          <w:instrText xml:space="preserve"> PAGEREF _Toc180135328 \h </w:instrText>
        </w:r>
        <w:r>
          <w:rPr>
            <w:webHidden/>
          </w:rPr>
        </w:r>
        <w:r>
          <w:rPr>
            <w:webHidden/>
          </w:rPr>
          <w:fldChar w:fldCharType="separate"/>
        </w:r>
        <w:r>
          <w:rPr>
            <w:webHidden/>
          </w:rPr>
          <w:t>43</w:t>
        </w:r>
        <w:r>
          <w:rPr>
            <w:webHidden/>
          </w:rPr>
          <w:fldChar w:fldCharType="end"/>
        </w:r>
      </w:hyperlink>
    </w:p>
    <w:p w14:paraId="55E43555" w14:textId="6CD9F43B" w:rsidR="006825B4" w:rsidRDefault="006825B4">
      <w:pPr>
        <w:pStyle w:val="TOC3"/>
        <w:rPr>
          <w:rFonts w:asciiTheme="minorHAnsi" w:eastAsiaTheme="minorEastAsia" w:hAnsiTheme="minorHAnsi" w:cstheme="minorBidi"/>
          <w:kern w:val="2"/>
          <w:sz w:val="24"/>
          <w:szCs w:val="24"/>
          <w14:ligatures w14:val="standardContextual"/>
        </w:rPr>
      </w:pPr>
      <w:hyperlink w:anchor="_Toc180135329" w:history="1">
        <w:r w:rsidRPr="00E1330C">
          <w:rPr>
            <w:rStyle w:val="Hyperlink"/>
          </w:rPr>
          <w:t>Salary Increases</w:t>
        </w:r>
        <w:r>
          <w:rPr>
            <w:webHidden/>
          </w:rPr>
          <w:tab/>
        </w:r>
        <w:r>
          <w:rPr>
            <w:webHidden/>
          </w:rPr>
          <w:fldChar w:fldCharType="begin"/>
        </w:r>
        <w:r>
          <w:rPr>
            <w:webHidden/>
          </w:rPr>
          <w:instrText xml:space="preserve"> PAGEREF _Toc180135329 \h </w:instrText>
        </w:r>
        <w:r>
          <w:rPr>
            <w:webHidden/>
          </w:rPr>
        </w:r>
        <w:r>
          <w:rPr>
            <w:webHidden/>
          </w:rPr>
          <w:fldChar w:fldCharType="separate"/>
        </w:r>
        <w:r>
          <w:rPr>
            <w:webHidden/>
          </w:rPr>
          <w:t>44</w:t>
        </w:r>
        <w:r>
          <w:rPr>
            <w:webHidden/>
          </w:rPr>
          <w:fldChar w:fldCharType="end"/>
        </w:r>
      </w:hyperlink>
    </w:p>
    <w:p w14:paraId="2EDEDF36" w14:textId="632A1CA5" w:rsidR="006825B4" w:rsidRDefault="006825B4">
      <w:pPr>
        <w:pStyle w:val="TOC3"/>
        <w:rPr>
          <w:rFonts w:asciiTheme="minorHAnsi" w:eastAsiaTheme="minorEastAsia" w:hAnsiTheme="minorHAnsi" w:cstheme="minorBidi"/>
          <w:kern w:val="2"/>
          <w:sz w:val="24"/>
          <w:szCs w:val="24"/>
          <w14:ligatures w14:val="standardContextual"/>
        </w:rPr>
      </w:pPr>
      <w:hyperlink w:anchor="_Toc180135330" w:history="1">
        <w:r w:rsidRPr="00E1330C">
          <w:rPr>
            <w:rStyle w:val="Hyperlink"/>
          </w:rPr>
          <w:t>Discount Rate</w:t>
        </w:r>
        <w:r>
          <w:rPr>
            <w:webHidden/>
          </w:rPr>
          <w:tab/>
        </w:r>
        <w:r>
          <w:rPr>
            <w:webHidden/>
          </w:rPr>
          <w:fldChar w:fldCharType="begin"/>
        </w:r>
        <w:r>
          <w:rPr>
            <w:webHidden/>
          </w:rPr>
          <w:instrText xml:space="preserve"> PAGEREF _Toc180135330 \h </w:instrText>
        </w:r>
        <w:r>
          <w:rPr>
            <w:webHidden/>
          </w:rPr>
        </w:r>
        <w:r>
          <w:rPr>
            <w:webHidden/>
          </w:rPr>
          <w:fldChar w:fldCharType="separate"/>
        </w:r>
        <w:r>
          <w:rPr>
            <w:webHidden/>
          </w:rPr>
          <w:t>44</w:t>
        </w:r>
        <w:r>
          <w:rPr>
            <w:webHidden/>
          </w:rPr>
          <w:fldChar w:fldCharType="end"/>
        </w:r>
      </w:hyperlink>
    </w:p>
    <w:p w14:paraId="3725F295" w14:textId="48581FB9" w:rsidR="006825B4" w:rsidRDefault="006825B4">
      <w:pPr>
        <w:pStyle w:val="TOC3"/>
        <w:rPr>
          <w:rFonts w:asciiTheme="minorHAnsi" w:eastAsiaTheme="minorEastAsia" w:hAnsiTheme="minorHAnsi" w:cstheme="minorBidi"/>
          <w:kern w:val="2"/>
          <w:sz w:val="24"/>
          <w:szCs w:val="24"/>
          <w14:ligatures w14:val="standardContextual"/>
        </w:rPr>
      </w:pPr>
      <w:hyperlink w:anchor="_Toc180135331" w:history="1">
        <w:r w:rsidRPr="00E1330C">
          <w:rPr>
            <w:rStyle w:val="Hyperlink"/>
          </w:rPr>
          <w:t>Demographic Assumptions</w:t>
        </w:r>
        <w:r>
          <w:rPr>
            <w:webHidden/>
          </w:rPr>
          <w:tab/>
        </w:r>
        <w:r>
          <w:rPr>
            <w:webHidden/>
          </w:rPr>
          <w:fldChar w:fldCharType="begin"/>
        </w:r>
        <w:r>
          <w:rPr>
            <w:webHidden/>
          </w:rPr>
          <w:instrText xml:space="preserve"> PAGEREF _Toc180135331 \h </w:instrText>
        </w:r>
        <w:r>
          <w:rPr>
            <w:webHidden/>
          </w:rPr>
        </w:r>
        <w:r>
          <w:rPr>
            <w:webHidden/>
          </w:rPr>
          <w:fldChar w:fldCharType="separate"/>
        </w:r>
        <w:r>
          <w:rPr>
            <w:webHidden/>
          </w:rPr>
          <w:t>44</w:t>
        </w:r>
        <w:r>
          <w:rPr>
            <w:webHidden/>
          </w:rPr>
          <w:fldChar w:fldCharType="end"/>
        </w:r>
      </w:hyperlink>
    </w:p>
    <w:p w14:paraId="45D82169" w14:textId="63F841AB" w:rsidR="006825B4" w:rsidRDefault="006825B4">
      <w:pPr>
        <w:pStyle w:val="TOC3"/>
        <w:rPr>
          <w:rFonts w:asciiTheme="minorHAnsi" w:eastAsiaTheme="minorEastAsia" w:hAnsiTheme="minorHAnsi" w:cstheme="minorBidi"/>
          <w:kern w:val="2"/>
          <w:sz w:val="24"/>
          <w:szCs w:val="24"/>
          <w14:ligatures w14:val="standardContextual"/>
        </w:rPr>
      </w:pPr>
      <w:hyperlink w:anchor="_Toc180135332" w:history="1">
        <w:r w:rsidRPr="00E1330C">
          <w:rPr>
            <w:rStyle w:val="Hyperlink"/>
            <w:highlight w:val="lightGray"/>
          </w:rPr>
          <w:t>Healthcare Cost Trends</w:t>
        </w:r>
        <w:r>
          <w:rPr>
            <w:webHidden/>
          </w:rPr>
          <w:tab/>
        </w:r>
        <w:r>
          <w:rPr>
            <w:webHidden/>
          </w:rPr>
          <w:fldChar w:fldCharType="begin"/>
        </w:r>
        <w:r>
          <w:rPr>
            <w:webHidden/>
          </w:rPr>
          <w:instrText xml:space="preserve"> PAGEREF _Toc180135332 \h </w:instrText>
        </w:r>
        <w:r>
          <w:rPr>
            <w:webHidden/>
          </w:rPr>
        </w:r>
        <w:r>
          <w:rPr>
            <w:webHidden/>
          </w:rPr>
          <w:fldChar w:fldCharType="separate"/>
        </w:r>
        <w:r>
          <w:rPr>
            <w:webHidden/>
          </w:rPr>
          <w:t>44</w:t>
        </w:r>
        <w:r>
          <w:rPr>
            <w:webHidden/>
          </w:rPr>
          <w:fldChar w:fldCharType="end"/>
        </w:r>
      </w:hyperlink>
    </w:p>
    <w:p w14:paraId="0F868679" w14:textId="2B9BE530" w:rsidR="006825B4" w:rsidRDefault="006825B4">
      <w:pPr>
        <w:pStyle w:val="TOC3"/>
        <w:rPr>
          <w:rFonts w:asciiTheme="minorHAnsi" w:eastAsiaTheme="minorEastAsia" w:hAnsiTheme="minorHAnsi" w:cstheme="minorBidi"/>
          <w:kern w:val="2"/>
          <w:sz w:val="24"/>
          <w:szCs w:val="24"/>
          <w14:ligatures w14:val="standardContextual"/>
        </w:rPr>
      </w:pPr>
      <w:hyperlink w:anchor="_Toc180135333" w:history="1">
        <w:r w:rsidRPr="00E1330C">
          <w:rPr>
            <w:rStyle w:val="Hyperlink"/>
          </w:rPr>
          <w:t>Premium Levels</w:t>
        </w:r>
        <w:r>
          <w:rPr>
            <w:webHidden/>
          </w:rPr>
          <w:tab/>
        </w:r>
        <w:r>
          <w:rPr>
            <w:webHidden/>
          </w:rPr>
          <w:fldChar w:fldCharType="begin"/>
        </w:r>
        <w:r>
          <w:rPr>
            <w:webHidden/>
          </w:rPr>
          <w:instrText xml:space="preserve"> PAGEREF _Toc180135333 \h </w:instrText>
        </w:r>
        <w:r>
          <w:rPr>
            <w:webHidden/>
          </w:rPr>
        </w:r>
        <w:r>
          <w:rPr>
            <w:webHidden/>
          </w:rPr>
          <w:fldChar w:fldCharType="separate"/>
        </w:r>
        <w:r>
          <w:rPr>
            <w:webHidden/>
          </w:rPr>
          <w:t>45</w:t>
        </w:r>
        <w:r>
          <w:rPr>
            <w:webHidden/>
          </w:rPr>
          <w:fldChar w:fldCharType="end"/>
        </w:r>
      </w:hyperlink>
    </w:p>
    <w:p w14:paraId="36E194D1" w14:textId="5598883A" w:rsidR="006825B4" w:rsidRDefault="006825B4">
      <w:pPr>
        <w:pStyle w:val="TOC3"/>
        <w:rPr>
          <w:rFonts w:asciiTheme="minorHAnsi" w:eastAsiaTheme="minorEastAsia" w:hAnsiTheme="minorHAnsi" w:cstheme="minorBidi"/>
          <w:kern w:val="2"/>
          <w:sz w:val="24"/>
          <w:szCs w:val="24"/>
          <w14:ligatures w14:val="standardContextual"/>
        </w:rPr>
      </w:pPr>
      <w:hyperlink w:anchor="_Toc180135334" w:history="1">
        <w:r w:rsidRPr="00E1330C">
          <w:rPr>
            <w:rStyle w:val="Hyperlink"/>
          </w:rPr>
          <w:t>Actuarial Cost Method</w:t>
        </w:r>
        <w:r>
          <w:rPr>
            <w:webHidden/>
          </w:rPr>
          <w:tab/>
        </w:r>
        <w:r>
          <w:rPr>
            <w:webHidden/>
          </w:rPr>
          <w:fldChar w:fldCharType="begin"/>
        </w:r>
        <w:r>
          <w:rPr>
            <w:webHidden/>
          </w:rPr>
          <w:instrText xml:space="preserve"> PAGEREF _Toc180135334 \h </w:instrText>
        </w:r>
        <w:r>
          <w:rPr>
            <w:webHidden/>
          </w:rPr>
        </w:r>
        <w:r>
          <w:rPr>
            <w:webHidden/>
          </w:rPr>
          <w:fldChar w:fldCharType="separate"/>
        </w:r>
        <w:r>
          <w:rPr>
            <w:webHidden/>
          </w:rPr>
          <w:t>45</w:t>
        </w:r>
        <w:r>
          <w:rPr>
            <w:webHidden/>
          </w:rPr>
          <w:fldChar w:fldCharType="end"/>
        </w:r>
      </w:hyperlink>
    </w:p>
    <w:p w14:paraId="0716ECFF" w14:textId="5AC344E8" w:rsidR="006825B4" w:rsidRDefault="006825B4">
      <w:pPr>
        <w:pStyle w:val="TOC3"/>
        <w:rPr>
          <w:rFonts w:asciiTheme="minorHAnsi" w:eastAsiaTheme="minorEastAsia" w:hAnsiTheme="minorHAnsi" w:cstheme="minorBidi"/>
          <w:kern w:val="2"/>
          <w:sz w:val="24"/>
          <w:szCs w:val="24"/>
          <w14:ligatures w14:val="standardContextual"/>
        </w:rPr>
      </w:pPr>
      <w:hyperlink w:anchor="_Toc180135335" w:history="1">
        <w:r w:rsidRPr="00E1330C">
          <w:rPr>
            <w:rStyle w:val="Hyperlink"/>
          </w:rPr>
          <w:t>Claims Cost Assumptions</w:t>
        </w:r>
        <w:r>
          <w:rPr>
            <w:webHidden/>
          </w:rPr>
          <w:tab/>
        </w:r>
        <w:r>
          <w:rPr>
            <w:webHidden/>
          </w:rPr>
          <w:fldChar w:fldCharType="begin"/>
        </w:r>
        <w:r>
          <w:rPr>
            <w:webHidden/>
          </w:rPr>
          <w:instrText xml:space="preserve"> PAGEREF _Toc180135335 \h </w:instrText>
        </w:r>
        <w:r>
          <w:rPr>
            <w:webHidden/>
          </w:rPr>
        </w:r>
        <w:r>
          <w:rPr>
            <w:webHidden/>
          </w:rPr>
          <w:fldChar w:fldCharType="separate"/>
        </w:r>
        <w:r>
          <w:rPr>
            <w:webHidden/>
          </w:rPr>
          <w:t>46</w:t>
        </w:r>
        <w:r>
          <w:rPr>
            <w:webHidden/>
          </w:rPr>
          <w:fldChar w:fldCharType="end"/>
        </w:r>
      </w:hyperlink>
    </w:p>
    <w:p w14:paraId="158EA8AA" w14:textId="5E6E2B5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36" w:history="1">
        <w:r w:rsidRPr="00E1330C">
          <w:rPr>
            <w:rStyle w:val="Hyperlink"/>
          </w:rPr>
          <w:t>Changes in the Total OPEB Liability</w:t>
        </w:r>
        <w:r>
          <w:rPr>
            <w:webHidden/>
          </w:rPr>
          <w:tab/>
        </w:r>
        <w:r>
          <w:rPr>
            <w:webHidden/>
          </w:rPr>
          <w:fldChar w:fldCharType="begin"/>
        </w:r>
        <w:r>
          <w:rPr>
            <w:webHidden/>
          </w:rPr>
          <w:instrText xml:space="preserve"> PAGEREF _Toc180135336 \h </w:instrText>
        </w:r>
        <w:r>
          <w:rPr>
            <w:webHidden/>
          </w:rPr>
        </w:r>
        <w:r>
          <w:rPr>
            <w:webHidden/>
          </w:rPr>
          <w:fldChar w:fldCharType="separate"/>
        </w:r>
        <w:r>
          <w:rPr>
            <w:webHidden/>
          </w:rPr>
          <w:t>46</w:t>
        </w:r>
        <w:r>
          <w:rPr>
            <w:webHidden/>
          </w:rPr>
          <w:fldChar w:fldCharType="end"/>
        </w:r>
      </w:hyperlink>
    </w:p>
    <w:p w14:paraId="1CE933D0" w14:textId="27474AFB"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37" w:history="1">
        <w:r w:rsidRPr="00E1330C">
          <w:rPr>
            <w:rStyle w:val="Hyperlink"/>
          </w:rPr>
          <w:t>Sensitivity of the Total OPEB Liability to Changes in the Discount Rate</w:t>
        </w:r>
        <w:r>
          <w:rPr>
            <w:webHidden/>
          </w:rPr>
          <w:tab/>
        </w:r>
        <w:r>
          <w:rPr>
            <w:webHidden/>
          </w:rPr>
          <w:fldChar w:fldCharType="begin"/>
        </w:r>
        <w:r>
          <w:rPr>
            <w:webHidden/>
          </w:rPr>
          <w:instrText xml:space="preserve"> PAGEREF _Toc180135337 \h </w:instrText>
        </w:r>
        <w:r>
          <w:rPr>
            <w:webHidden/>
          </w:rPr>
        </w:r>
        <w:r>
          <w:rPr>
            <w:webHidden/>
          </w:rPr>
          <w:fldChar w:fldCharType="separate"/>
        </w:r>
        <w:r>
          <w:rPr>
            <w:webHidden/>
          </w:rPr>
          <w:t>47</w:t>
        </w:r>
        <w:r>
          <w:rPr>
            <w:webHidden/>
          </w:rPr>
          <w:fldChar w:fldCharType="end"/>
        </w:r>
      </w:hyperlink>
    </w:p>
    <w:p w14:paraId="397572ED" w14:textId="0D40A66E"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38" w:history="1">
        <w:r w:rsidRPr="00E1330C">
          <w:rPr>
            <w:rStyle w:val="Hyperlink"/>
          </w:rPr>
          <w:t>Sensitivity of the Total OPEB Liability to Changes in the Healthcare Cost Trend Rates</w:t>
        </w:r>
        <w:r>
          <w:rPr>
            <w:webHidden/>
          </w:rPr>
          <w:tab/>
        </w:r>
        <w:r>
          <w:rPr>
            <w:webHidden/>
          </w:rPr>
          <w:fldChar w:fldCharType="begin"/>
        </w:r>
        <w:r>
          <w:rPr>
            <w:webHidden/>
          </w:rPr>
          <w:instrText xml:space="preserve"> PAGEREF _Toc180135338 \h </w:instrText>
        </w:r>
        <w:r>
          <w:rPr>
            <w:webHidden/>
          </w:rPr>
        </w:r>
        <w:r>
          <w:rPr>
            <w:webHidden/>
          </w:rPr>
          <w:fldChar w:fldCharType="separate"/>
        </w:r>
        <w:r>
          <w:rPr>
            <w:webHidden/>
          </w:rPr>
          <w:t>47</w:t>
        </w:r>
        <w:r>
          <w:rPr>
            <w:webHidden/>
          </w:rPr>
          <w:fldChar w:fldCharType="end"/>
        </w:r>
      </w:hyperlink>
    </w:p>
    <w:p w14:paraId="69C6C90F" w14:textId="46B341FB"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39" w:history="1">
        <w:r w:rsidRPr="00E1330C">
          <w:rPr>
            <w:rStyle w:val="Hyperlink"/>
          </w:rPr>
          <w:t>OPEB Expense and Deferred Outflows of Resources and Deferred Inflows of Resources</w:t>
        </w:r>
        <w:r>
          <w:rPr>
            <w:webHidden/>
          </w:rPr>
          <w:tab/>
        </w:r>
        <w:r>
          <w:rPr>
            <w:webHidden/>
          </w:rPr>
          <w:fldChar w:fldCharType="begin"/>
        </w:r>
        <w:r>
          <w:rPr>
            <w:webHidden/>
          </w:rPr>
          <w:instrText xml:space="preserve"> PAGEREF _Toc180135339 \h </w:instrText>
        </w:r>
        <w:r>
          <w:rPr>
            <w:webHidden/>
          </w:rPr>
        </w:r>
        <w:r>
          <w:rPr>
            <w:webHidden/>
          </w:rPr>
          <w:fldChar w:fldCharType="separate"/>
        </w:r>
        <w:r>
          <w:rPr>
            <w:webHidden/>
          </w:rPr>
          <w:t>48</w:t>
        </w:r>
        <w:r>
          <w:rPr>
            <w:webHidden/>
          </w:rPr>
          <w:fldChar w:fldCharType="end"/>
        </w:r>
      </w:hyperlink>
    </w:p>
    <w:p w14:paraId="0A1C31EC" w14:textId="57610764"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40" w:history="1">
        <w:r w:rsidRPr="00E1330C">
          <w:rPr>
            <w:rStyle w:val="Hyperlink"/>
            <w:noProof/>
          </w:rPr>
          <w:t>Note 10: RISK MANAGEMENT</w:t>
        </w:r>
        <w:r>
          <w:rPr>
            <w:noProof/>
            <w:webHidden/>
          </w:rPr>
          <w:tab/>
        </w:r>
        <w:r>
          <w:rPr>
            <w:noProof/>
            <w:webHidden/>
          </w:rPr>
          <w:fldChar w:fldCharType="begin"/>
        </w:r>
        <w:r>
          <w:rPr>
            <w:noProof/>
            <w:webHidden/>
          </w:rPr>
          <w:instrText xml:space="preserve"> PAGEREF _Toc180135340 \h </w:instrText>
        </w:r>
        <w:r>
          <w:rPr>
            <w:noProof/>
            <w:webHidden/>
          </w:rPr>
        </w:r>
        <w:r>
          <w:rPr>
            <w:noProof/>
            <w:webHidden/>
          </w:rPr>
          <w:fldChar w:fldCharType="separate"/>
        </w:r>
        <w:r>
          <w:rPr>
            <w:noProof/>
            <w:webHidden/>
          </w:rPr>
          <w:t>49</w:t>
        </w:r>
        <w:r>
          <w:rPr>
            <w:noProof/>
            <w:webHidden/>
          </w:rPr>
          <w:fldChar w:fldCharType="end"/>
        </w:r>
      </w:hyperlink>
    </w:p>
    <w:p w14:paraId="76B3ECAB" w14:textId="4CBDACAA"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41" w:history="1">
        <w:r w:rsidRPr="00E1330C">
          <w:rPr>
            <w:rStyle w:val="Hyperlink"/>
          </w:rPr>
          <w:t>Property and Casualty</w:t>
        </w:r>
        <w:r>
          <w:rPr>
            <w:webHidden/>
          </w:rPr>
          <w:tab/>
        </w:r>
        <w:r>
          <w:rPr>
            <w:webHidden/>
          </w:rPr>
          <w:fldChar w:fldCharType="begin"/>
        </w:r>
        <w:r>
          <w:rPr>
            <w:webHidden/>
          </w:rPr>
          <w:instrText xml:space="preserve"> PAGEREF _Toc180135341 \h </w:instrText>
        </w:r>
        <w:r>
          <w:rPr>
            <w:webHidden/>
          </w:rPr>
        </w:r>
        <w:r>
          <w:rPr>
            <w:webHidden/>
          </w:rPr>
          <w:fldChar w:fldCharType="separate"/>
        </w:r>
        <w:r>
          <w:rPr>
            <w:webHidden/>
          </w:rPr>
          <w:t>49</w:t>
        </w:r>
        <w:r>
          <w:rPr>
            <w:webHidden/>
          </w:rPr>
          <w:fldChar w:fldCharType="end"/>
        </w:r>
      </w:hyperlink>
    </w:p>
    <w:p w14:paraId="6F8B5654" w14:textId="70387A0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42" w:history="1">
        <w:r w:rsidRPr="00E1330C">
          <w:rPr>
            <w:rStyle w:val="Hyperlink"/>
          </w:rPr>
          <w:t>Worker’s Compensation</w:t>
        </w:r>
        <w:r>
          <w:rPr>
            <w:webHidden/>
          </w:rPr>
          <w:tab/>
        </w:r>
        <w:r>
          <w:rPr>
            <w:webHidden/>
          </w:rPr>
          <w:fldChar w:fldCharType="begin"/>
        </w:r>
        <w:r>
          <w:rPr>
            <w:webHidden/>
          </w:rPr>
          <w:instrText xml:space="preserve"> PAGEREF _Toc180135342 \h </w:instrText>
        </w:r>
        <w:r>
          <w:rPr>
            <w:webHidden/>
          </w:rPr>
        </w:r>
        <w:r>
          <w:rPr>
            <w:webHidden/>
          </w:rPr>
          <w:fldChar w:fldCharType="separate"/>
        </w:r>
        <w:r>
          <w:rPr>
            <w:webHidden/>
          </w:rPr>
          <w:t>52</w:t>
        </w:r>
        <w:r>
          <w:rPr>
            <w:webHidden/>
          </w:rPr>
          <w:fldChar w:fldCharType="end"/>
        </w:r>
      </w:hyperlink>
    </w:p>
    <w:p w14:paraId="4F7BB83F" w14:textId="44253BB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43" w:history="1">
        <w:r w:rsidRPr="00E1330C">
          <w:rPr>
            <w:rStyle w:val="Hyperlink"/>
          </w:rPr>
          <w:t>Unemployment</w:t>
        </w:r>
        <w:r>
          <w:rPr>
            <w:webHidden/>
          </w:rPr>
          <w:tab/>
        </w:r>
        <w:r>
          <w:rPr>
            <w:webHidden/>
          </w:rPr>
          <w:fldChar w:fldCharType="begin"/>
        </w:r>
        <w:r>
          <w:rPr>
            <w:webHidden/>
          </w:rPr>
          <w:instrText xml:space="preserve"> PAGEREF _Toc180135343 \h </w:instrText>
        </w:r>
        <w:r>
          <w:rPr>
            <w:webHidden/>
          </w:rPr>
        </w:r>
        <w:r>
          <w:rPr>
            <w:webHidden/>
          </w:rPr>
          <w:fldChar w:fldCharType="separate"/>
        </w:r>
        <w:r>
          <w:rPr>
            <w:webHidden/>
          </w:rPr>
          <w:t>53</w:t>
        </w:r>
        <w:r>
          <w:rPr>
            <w:webHidden/>
          </w:rPr>
          <w:fldChar w:fldCharType="end"/>
        </w:r>
      </w:hyperlink>
    </w:p>
    <w:p w14:paraId="585819BC" w14:textId="162CCFB0"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44" w:history="1">
        <w:r w:rsidRPr="00E1330C">
          <w:rPr>
            <w:rStyle w:val="Hyperlink"/>
            <w:noProof/>
          </w:rPr>
          <w:t>Note 11: RISK POOL DISCLOSURES</w:t>
        </w:r>
        <w:r>
          <w:rPr>
            <w:noProof/>
            <w:webHidden/>
          </w:rPr>
          <w:tab/>
        </w:r>
        <w:r>
          <w:rPr>
            <w:noProof/>
            <w:webHidden/>
          </w:rPr>
          <w:fldChar w:fldCharType="begin"/>
        </w:r>
        <w:r>
          <w:rPr>
            <w:noProof/>
            <w:webHidden/>
          </w:rPr>
          <w:instrText xml:space="preserve"> PAGEREF _Toc180135344 \h </w:instrText>
        </w:r>
        <w:r>
          <w:rPr>
            <w:noProof/>
            <w:webHidden/>
          </w:rPr>
        </w:r>
        <w:r>
          <w:rPr>
            <w:noProof/>
            <w:webHidden/>
          </w:rPr>
          <w:fldChar w:fldCharType="separate"/>
        </w:r>
        <w:r>
          <w:rPr>
            <w:noProof/>
            <w:webHidden/>
          </w:rPr>
          <w:t>55</w:t>
        </w:r>
        <w:r>
          <w:rPr>
            <w:noProof/>
            <w:webHidden/>
          </w:rPr>
          <w:fldChar w:fldCharType="end"/>
        </w:r>
      </w:hyperlink>
    </w:p>
    <w:p w14:paraId="46E01AC3" w14:textId="1A41DCB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45" w:history="1">
        <w:r w:rsidRPr="00E1330C">
          <w:rPr>
            <w:rStyle w:val="Hyperlink"/>
          </w:rPr>
          <w:t>Property &amp; Liability Insurance Risk Pool</w:t>
        </w:r>
        <w:r>
          <w:rPr>
            <w:webHidden/>
          </w:rPr>
          <w:tab/>
        </w:r>
        <w:r>
          <w:rPr>
            <w:webHidden/>
          </w:rPr>
          <w:fldChar w:fldCharType="begin"/>
        </w:r>
        <w:r>
          <w:rPr>
            <w:webHidden/>
          </w:rPr>
          <w:instrText xml:space="preserve"> PAGEREF _Toc180135345 \h </w:instrText>
        </w:r>
        <w:r>
          <w:rPr>
            <w:webHidden/>
          </w:rPr>
        </w:r>
        <w:r>
          <w:rPr>
            <w:webHidden/>
          </w:rPr>
          <w:fldChar w:fldCharType="separate"/>
        </w:r>
        <w:r>
          <w:rPr>
            <w:webHidden/>
          </w:rPr>
          <w:t>55</w:t>
        </w:r>
        <w:r>
          <w:rPr>
            <w:webHidden/>
          </w:rPr>
          <w:fldChar w:fldCharType="end"/>
        </w:r>
      </w:hyperlink>
    </w:p>
    <w:p w14:paraId="1E6F8009" w14:textId="63EA8B69" w:rsidR="006825B4" w:rsidRDefault="006825B4">
      <w:pPr>
        <w:pStyle w:val="TOC3"/>
        <w:rPr>
          <w:rFonts w:asciiTheme="minorHAnsi" w:eastAsiaTheme="minorEastAsia" w:hAnsiTheme="minorHAnsi" w:cstheme="minorBidi"/>
          <w:kern w:val="2"/>
          <w:sz w:val="24"/>
          <w:szCs w:val="24"/>
          <w14:ligatures w14:val="standardContextual"/>
        </w:rPr>
      </w:pPr>
      <w:hyperlink w:anchor="_Toc180135346" w:history="1">
        <w:r w:rsidRPr="00E1330C">
          <w:rPr>
            <w:rStyle w:val="Hyperlink"/>
          </w:rPr>
          <w:t>Member Assessments, Unearned Member Assessments and Credits</w:t>
        </w:r>
        <w:r>
          <w:rPr>
            <w:webHidden/>
          </w:rPr>
          <w:tab/>
        </w:r>
        <w:r>
          <w:rPr>
            <w:webHidden/>
          </w:rPr>
          <w:fldChar w:fldCharType="begin"/>
        </w:r>
        <w:r>
          <w:rPr>
            <w:webHidden/>
          </w:rPr>
          <w:instrText xml:space="preserve"> PAGEREF _Toc180135346 \h </w:instrText>
        </w:r>
        <w:r>
          <w:rPr>
            <w:webHidden/>
          </w:rPr>
        </w:r>
        <w:r>
          <w:rPr>
            <w:webHidden/>
          </w:rPr>
          <w:fldChar w:fldCharType="separate"/>
        </w:r>
        <w:r>
          <w:rPr>
            <w:webHidden/>
          </w:rPr>
          <w:t>55</w:t>
        </w:r>
        <w:r>
          <w:rPr>
            <w:webHidden/>
          </w:rPr>
          <w:fldChar w:fldCharType="end"/>
        </w:r>
      </w:hyperlink>
    </w:p>
    <w:p w14:paraId="368FA0E7" w14:textId="4BEDD759" w:rsidR="006825B4" w:rsidRDefault="006825B4">
      <w:pPr>
        <w:pStyle w:val="TOC3"/>
        <w:rPr>
          <w:rFonts w:asciiTheme="minorHAnsi" w:eastAsiaTheme="minorEastAsia" w:hAnsiTheme="minorHAnsi" w:cstheme="minorBidi"/>
          <w:kern w:val="2"/>
          <w:sz w:val="24"/>
          <w:szCs w:val="24"/>
          <w14:ligatures w14:val="standardContextual"/>
        </w:rPr>
      </w:pPr>
      <w:hyperlink w:anchor="_Toc180135347" w:history="1">
        <w:r w:rsidRPr="00E1330C">
          <w:rPr>
            <w:rStyle w:val="Hyperlink"/>
          </w:rPr>
          <w:t>Unpaid Claims</w:t>
        </w:r>
        <w:r>
          <w:rPr>
            <w:webHidden/>
          </w:rPr>
          <w:tab/>
        </w:r>
        <w:r>
          <w:rPr>
            <w:webHidden/>
          </w:rPr>
          <w:fldChar w:fldCharType="begin"/>
        </w:r>
        <w:r>
          <w:rPr>
            <w:webHidden/>
          </w:rPr>
          <w:instrText xml:space="preserve"> PAGEREF _Toc180135347 \h </w:instrText>
        </w:r>
        <w:r>
          <w:rPr>
            <w:webHidden/>
          </w:rPr>
        </w:r>
        <w:r>
          <w:rPr>
            <w:webHidden/>
          </w:rPr>
          <w:fldChar w:fldCharType="separate"/>
        </w:r>
        <w:r>
          <w:rPr>
            <w:webHidden/>
          </w:rPr>
          <w:t>56</w:t>
        </w:r>
        <w:r>
          <w:rPr>
            <w:webHidden/>
          </w:rPr>
          <w:fldChar w:fldCharType="end"/>
        </w:r>
      </w:hyperlink>
    </w:p>
    <w:p w14:paraId="3F1C8A45" w14:textId="639B0093" w:rsidR="006825B4" w:rsidRDefault="006825B4">
      <w:pPr>
        <w:pStyle w:val="TOC3"/>
        <w:rPr>
          <w:rFonts w:asciiTheme="minorHAnsi" w:eastAsiaTheme="minorEastAsia" w:hAnsiTheme="minorHAnsi" w:cstheme="minorBidi"/>
          <w:kern w:val="2"/>
          <w:sz w:val="24"/>
          <w:szCs w:val="24"/>
          <w14:ligatures w14:val="standardContextual"/>
        </w:rPr>
      </w:pPr>
      <w:hyperlink w:anchor="_Toc180135348" w:history="1">
        <w:r w:rsidRPr="00E1330C">
          <w:rPr>
            <w:rStyle w:val="Hyperlink"/>
          </w:rPr>
          <w:t>Reserve for Unallocated Loss Adjustment Expenses</w:t>
        </w:r>
        <w:r>
          <w:rPr>
            <w:webHidden/>
          </w:rPr>
          <w:tab/>
        </w:r>
        <w:r>
          <w:rPr>
            <w:webHidden/>
          </w:rPr>
          <w:fldChar w:fldCharType="begin"/>
        </w:r>
        <w:r>
          <w:rPr>
            <w:webHidden/>
          </w:rPr>
          <w:instrText xml:space="preserve"> PAGEREF _Toc180135348 \h </w:instrText>
        </w:r>
        <w:r>
          <w:rPr>
            <w:webHidden/>
          </w:rPr>
        </w:r>
        <w:r>
          <w:rPr>
            <w:webHidden/>
          </w:rPr>
          <w:fldChar w:fldCharType="separate"/>
        </w:r>
        <w:r>
          <w:rPr>
            <w:webHidden/>
          </w:rPr>
          <w:t>56</w:t>
        </w:r>
        <w:r>
          <w:rPr>
            <w:webHidden/>
          </w:rPr>
          <w:fldChar w:fldCharType="end"/>
        </w:r>
      </w:hyperlink>
    </w:p>
    <w:p w14:paraId="44F1566D" w14:textId="1DCD5B10" w:rsidR="006825B4" w:rsidRDefault="006825B4">
      <w:pPr>
        <w:pStyle w:val="TOC3"/>
        <w:rPr>
          <w:rFonts w:asciiTheme="minorHAnsi" w:eastAsiaTheme="minorEastAsia" w:hAnsiTheme="minorHAnsi" w:cstheme="minorBidi"/>
          <w:kern w:val="2"/>
          <w:sz w:val="24"/>
          <w:szCs w:val="24"/>
          <w14:ligatures w14:val="standardContextual"/>
        </w:rPr>
      </w:pPr>
      <w:hyperlink w:anchor="_Toc180135349" w:history="1">
        <w:r w:rsidRPr="00E1330C">
          <w:rPr>
            <w:rStyle w:val="Hyperlink"/>
          </w:rPr>
          <w:t>Unpaid Claims Liabilities</w:t>
        </w:r>
        <w:r>
          <w:rPr>
            <w:webHidden/>
          </w:rPr>
          <w:tab/>
        </w:r>
        <w:r>
          <w:rPr>
            <w:webHidden/>
          </w:rPr>
          <w:fldChar w:fldCharType="begin"/>
        </w:r>
        <w:r>
          <w:rPr>
            <w:webHidden/>
          </w:rPr>
          <w:instrText xml:space="preserve"> PAGEREF _Toc180135349 \h </w:instrText>
        </w:r>
        <w:r>
          <w:rPr>
            <w:webHidden/>
          </w:rPr>
        </w:r>
        <w:r>
          <w:rPr>
            <w:webHidden/>
          </w:rPr>
          <w:fldChar w:fldCharType="separate"/>
        </w:r>
        <w:r>
          <w:rPr>
            <w:webHidden/>
          </w:rPr>
          <w:t>56</w:t>
        </w:r>
        <w:r>
          <w:rPr>
            <w:webHidden/>
          </w:rPr>
          <w:fldChar w:fldCharType="end"/>
        </w:r>
      </w:hyperlink>
    </w:p>
    <w:p w14:paraId="798D79DF" w14:textId="5A40D46F" w:rsidR="006825B4" w:rsidRDefault="006825B4">
      <w:pPr>
        <w:pStyle w:val="TOC3"/>
        <w:rPr>
          <w:rFonts w:asciiTheme="minorHAnsi" w:eastAsiaTheme="minorEastAsia" w:hAnsiTheme="minorHAnsi" w:cstheme="minorBidi"/>
          <w:kern w:val="2"/>
          <w:sz w:val="24"/>
          <w:szCs w:val="24"/>
          <w14:ligatures w14:val="standardContextual"/>
        </w:rPr>
      </w:pPr>
      <w:hyperlink w:anchor="_Toc180135350" w:history="1">
        <w:r w:rsidRPr="00E1330C">
          <w:rPr>
            <w:rStyle w:val="Hyperlink"/>
          </w:rPr>
          <w:t>Risk Financing Limits</w:t>
        </w:r>
        <w:r>
          <w:rPr>
            <w:webHidden/>
          </w:rPr>
          <w:tab/>
        </w:r>
        <w:r>
          <w:rPr>
            <w:webHidden/>
          </w:rPr>
          <w:fldChar w:fldCharType="begin"/>
        </w:r>
        <w:r>
          <w:rPr>
            <w:webHidden/>
          </w:rPr>
          <w:instrText xml:space="preserve"> PAGEREF _Toc180135350 \h </w:instrText>
        </w:r>
        <w:r>
          <w:rPr>
            <w:webHidden/>
          </w:rPr>
        </w:r>
        <w:r>
          <w:rPr>
            <w:webHidden/>
          </w:rPr>
          <w:fldChar w:fldCharType="separate"/>
        </w:r>
        <w:r>
          <w:rPr>
            <w:webHidden/>
          </w:rPr>
          <w:t>58</w:t>
        </w:r>
        <w:r>
          <w:rPr>
            <w:webHidden/>
          </w:rPr>
          <w:fldChar w:fldCharType="end"/>
        </w:r>
      </w:hyperlink>
    </w:p>
    <w:p w14:paraId="43895DE4" w14:textId="22535C12" w:rsidR="006825B4" w:rsidRDefault="006825B4">
      <w:pPr>
        <w:pStyle w:val="TOC3"/>
        <w:rPr>
          <w:rFonts w:asciiTheme="minorHAnsi" w:eastAsiaTheme="minorEastAsia" w:hAnsiTheme="minorHAnsi" w:cstheme="minorBidi"/>
          <w:kern w:val="2"/>
          <w:sz w:val="24"/>
          <w:szCs w:val="24"/>
          <w14:ligatures w14:val="standardContextual"/>
        </w:rPr>
      </w:pPr>
      <w:hyperlink w:anchor="_Toc180135351" w:history="1">
        <w:r w:rsidRPr="00E1330C">
          <w:rPr>
            <w:rStyle w:val="Hyperlink"/>
          </w:rPr>
          <w:t>Reinsurance</w:t>
        </w:r>
        <w:r>
          <w:rPr>
            <w:webHidden/>
          </w:rPr>
          <w:tab/>
        </w:r>
        <w:r>
          <w:rPr>
            <w:webHidden/>
          </w:rPr>
          <w:fldChar w:fldCharType="begin"/>
        </w:r>
        <w:r>
          <w:rPr>
            <w:webHidden/>
          </w:rPr>
          <w:instrText xml:space="preserve"> PAGEREF _Toc180135351 \h </w:instrText>
        </w:r>
        <w:r>
          <w:rPr>
            <w:webHidden/>
          </w:rPr>
        </w:r>
        <w:r>
          <w:rPr>
            <w:webHidden/>
          </w:rPr>
          <w:fldChar w:fldCharType="separate"/>
        </w:r>
        <w:r>
          <w:rPr>
            <w:webHidden/>
          </w:rPr>
          <w:t>58</w:t>
        </w:r>
        <w:r>
          <w:rPr>
            <w:webHidden/>
          </w:rPr>
          <w:fldChar w:fldCharType="end"/>
        </w:r>
      </w:hyperlink>
    </w:p>
    <w:p w14:paraId="07E3D3AA" w14:textId="3D2AEE26" w:rsidR="006825B4" w:rsidRDefault="006825B4">
      <w:pPr>
        <w:pStyle w:val="TOC3"/>
        <w:rPr>
          <w:rFonts w:asciiTheme="minorHAnsi" w:eastAsiaTheme="minorEastAsia" w:hAnsiTheme="minorHAnsi" w:cstheme="minorBidi"/>
          <w:kern w:val="2"/>
          <w:sz w:val="24"/>
          <w:szCs w:val="24"/>
          <w14:ligatures w14:val="standardContextual"/>
        </w:rPr>
      </w:pPr>
      <w:hyperlink w:anchor="_Toc180135352" w:history="1">
        <w:r w:rsidRPr="00E1330C">
          <w:rPr>
            <w:rStyle w:val="Hyperlink"/>
          </w:rPr>
          <w:t>Solvency</w:t>
        </w:r>
        <w:r>
          <w:rPr>
            <w:webHidden/>
          </w:rPr>
          <w:tab/>
        </w:r>
        <w:r>
          <w:rPr>
            <w:webHidden/>
          </w:rPr>
          <w:fldChar w:fldCharType="begin"/>
        </w:r>
        <w:r>
          <w:rPr>
            <w:webHidden/>
          </w:rPr>
          <w:instrText xml:space="preserve"> PAGEREF _Toc180135352 \h </w:instrText>
        </w:r>
        <w:r>
          <w:rPr>
            <w:webHidden/>
          </w:rPr>
        </w:r>
        <w:r>
          <w:rPr>
            <w:webHidden/>
          </w:rPr>
          <w:fldChar w:fldCharType="separate"/>
        </w:r>
        <w:r>
          <w:rPr>
            <w:webHidden/>
          </w:rPr>
          <w:t>59</w:t>
        </w:r>
        <w:r>
          <w:rPr>
            <w:webHidden/>
          </w:rPr>
          <w:fldChar w:fldCharType="end"/>
        </w:r>
      </w:hyperlink>
    </w:p>
    <w:p w14:paraId="4A3BE072" w14:textId="1B0D5373" w:rsidR="006825B4" w:rsidRDefault="006825B4">
      <w:pPr>
        <w:pStyle w:val="TOC3"/>
        <w:rPr>
          <w:rFonts w:asciiTheme="minorHAnsi" w:eastAsiaTheme="minorEastAsia" w:hAnsiTheme="minorHAnsi" w:cstheme="minorBidi"/>
          <w:kern w:val="2"/>
          <w:sz w:val="24"/>
          <w:szCs w:val="24"/>
          <w14:ligatures w14:val="standardContextual"/>
        </w:rPr>
      </w:pPr>
      <w:hyperlink w:anchor="_Toc180135353" w:history="1">
        <w:r w:rsidRPr="00E1330C">
          <w:rPr>
            <w:rStyle w:val="Hyperlink"/>
          </w:rPr>
          <w:t>Exemption from Federal and State Taxes</w:t>
        </w:r>
        <w:r>
          <w:rPr>
            <w:webHidden/>
          </w:rPr>
          <w:tab/>
        </w:r>
        <w:r>
          <w:rPr>
            <w:webHidden/>
          </w:rPr>
          <w:fldChar w:fldCharType="begin"/>
        </w:r>
        <w:r>
          <w:rPr>
            <w:webHidden/>
          </w:rPr>
          <w:instrText xml:space="preserve"> PAGEREF _Toc180135353 \h </w:instrText>
        </w:r>
        <w:r>
          <w:rPr>
            <w:webHidden/>
          </w:rPr>
        </w:r>
        <w:r>
          <w:rPr>
            <w:webHidden/>
          </w:rPr>
          <w:fldChar w:fldCharType="separate"/>
        </w:r>
        <w:r>
          <w:rPr>
            <w:webHidden/>
          </w:rPr>
          <w:t>60</w:t>
        </w:r>
        <w:r>
          <w:rPr>
            <w:webHidden/>
          </w:rPr>
          <w:fldChar w:fldCharType="end"/>
        </w:r>
      </w:hyperlink>
    </w:p>
    <w:p w14:paraId="761E5E63" w14:textId="771248B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54" w:history="1">
        <w:r w:rsidRPr="00E1330C">
          <w:rPr>
            <w:rStyle w:val="Hyperlink"/>
          </w:rPr>
          <w:t>Workers' Compensation Insurance Pool</w:t>
        </w:r>
        <w:r>
          <w:rPr>
            <w:webHidden/>
          </w:rPr>
          <w:tab/>
        </w:r>
        <w:r>
          <w:rPr>
            <w:webHidden/>
          </w:rPr>
          <w:fldChar w:fldCharType="begin"/>
        </w:r>
        <w:r>
          <w:rPr>
            <w:webHidden/>
          </w:rPr>
          <w:instrText xml:space="preserve"> PAGEREF _Toc180135354 \h </w:instrText>
        </w:r>
        <w:r>
          <w:rPr>
            <w:webHidden/>
          </w:rPr>
        </w:r>
        <w:r>
          <w:rPr>
            <w:webHidden/>
          </w:rPr>
          <w:fldChar w:fldCharType="separate"/>
        </w:r>
        <w:r>
          <w:rPr>
            <w:webHidden/>
          </w:rPr>
          <w:t>60</w:t>
        </w:r>
        <w:r>
          <w:rPr>
            <w:webHidden/>
          </w:rPr>
          <w:fldChar w:fldCharType="end"/>
        </w:r>
      </w:hyperlink>
    </w:p>
    <w:p w14:paraId="0617E82A" w14:textId="51AE854F" w:rsidR="006825B4" w:rsidRDefault="006825B4">
      <w:pPr>
        <w:pStyle w:val="TOC3"/>
        <w:rPr>
          <w:rFonts w:asciiTheme="minorHAnsi" w:eastAsiaTheme="minorEastAsia" w:hAnsiTheme="minorHAnsi" w:cstheme="minorBidi"/>
          <w:kern w:val="2"/>
          <w:sz w:val="24"/>
          <w:szCs w:val="24"/>
          <w14:ligatures w14:val="standardContextual"/>
        </w:rPr>
      </w:pPr>
      <w:hyperlink w:anchor="_Toc180135355" w:history="1">
        <w:r w:rsidRPr="00E1330C">
          <w:rPr>
            <w:rStyle w:val="Hyperlink"/>
          </w:rPr>
          <w:t>Member Assessments, Unearned Member Assessments and Credits</w:t>
        </w:r>
        <w:r>
          <w:rPr>
            <w:webHidden/>
          </w:rPr>
          <w:tab/>
        </w:r>
        <w:r>
          <w:rPr>
            <w:webHidden/>
          </w:rPr>
          <w:fldChar w:fldCharType="begin"/>
        </w:r>
        <w:r>
          <w:rPr>
            <w:webHidden/>
          </w:rPr>
          <w:instrText xml:space="preserve"> PAGEREF _Toc180135355 \h </w:instrText>
        </w:r>
        <w:r>
          <w:rPr>
            <w:webHidden/>
          </w:rPr>
        </w:r>
        <w:r>
          <w:rPr>
            <w:webHidden/>
          </w:rPr>
          <w:fldChar w:fldCharType="separate"/>
        </w:r>
        <w:r>
          <w:rPr>
            <w:webHidden/>
          </w:rPr>
          <w:t>60</w:t>
        </w:r>
        <w:r>
          <w:rPr>
            <w:webHidden/>
          </w:rPr>
          <w:fldChar w:fldCharType="end"/>
        </w:r>
      </w:hyperlink>
    </w:p>
    <w:p w14:paraId="5E3251D2" w14:textId="21618F43" w:rsidR="006825B4" w:rsidRDefault="006825B4">
      <w:pPr>
        <w:pStyle w:val="TOC3"/>
        <w:rPr>
          <w:rFonts w:asciiTheme="minorHAnsi" w:eastAsiaTheme="minorEastAsia" w:hAnsiTheme="minorHAnsi" w:cstheme="minorBidi"/>
          <w:kern w:val="2"/>
          <w:sz w:val="24"/>
          <w:szCs w:val="24"/>
          <w14:ligatures w14:val="standardContextual"/>
        </w:rPr>
      </w:pPr>
      <w:hyperlink w:anchor="_Toc180135356" w:history="1">
        <w:r w:rsidRPr="00E1330C">
          <w:rPr>
            <w:rStyle w:val="Hyperlink"/>
          </w:rPr>
          <w:t>Unpaid Claims</w:t>
        </w:r>
        <w:r>
          <w:rPr>
            <w:webHidden/>
          </w:rPr>
          <w:tab/>
        </w:r>
        <w:r>
          <w:rPr>
            <w:webHidden/>
          </w:rPr>
          <w:fldChar w:fldCharType="begin"/>
        </w:r>
        <w:r>
          <w:rPr>
            <w:webHidden/>
          </w:rPr>
          <w:instrText xml:space="preserve"> PAGEREF _Toc180135356 \h </w:instrText>
        </w:r>
        <w:r>
          <w:rPr>
            <w:webHidden/>
          </w:rPr>
        </w:r>
        <w:r>
          <w:rPr>
            <w:webHidden/>
          </w:rPr>
          <w:fldChar w:fldCharType="separate"/>
        </w:r>
        <w:r>
          <w:rPr>
            <w:webHidden/>
          </w:rPr>
          <w:t>61</w:t>
        </w:r>
        <w:r>
          <w:rPr>
            <w:webHidden/>
          </w:rPr>
          <w:fldChar w:fldCharType="end"/>
        </w:r>
      </w:hyperlink>
    </w:p>
    <w:p w14:paraId="4B79D8D4" w14:textId="2C852818" w:rsidR="006825B4" w:rsidRDefault="006825B4">
      <w:pPr>
        <w:pStyle w:val="TOC3"/>
        <w:rPr>
          <w:rFonts w:asciiTheme="minorHAnsi" w:eastAsiaTheme="minorEastAsia" w:hAnsiTheme="minorHAnsi" w:cstheme="minorBidi"/>
          <w:kern w:val="2"/>
          <w:sz w:val="24"/>
          <w:szCs w:val="24"/>
          <w14:ligatures w14:val="standardContextual"/>
        </w:rPr>
      </w:pPr>
      <w:hyperlink w:anchor="_Toc180135357" w:history="1">
        <w:r w:rsidRPr="00E1330C">
          <w:rPr>
            <w:rStyle w:val="Hyperlink"/>
          </w:rPr>
          <w:t>Reserve for Unallocated Loss Adjustment Expenses</w:t>
        </w:r>
        <w:r>
          <w:rPr>
            <w:webHidden/>
          </w:rPr>
          <w:tab/>
        </w:r>
        <w:r>
          <w:rPr>
            <w:webHidden/>
          </w:rPr>
          <w:fldChar w:fldCharType="begin"/>
        </w:r>
        <w:r>
          <w:rPr>
            <w:webHidden/>
          </w:rPr>
          <w:instrText xml:space="preserve"> PAGEREF _Toc180135357 \h </w:instrText>
        </w:r>
        <w:r>
          <w:rPr>
            <w:webHidden/>
          </w:rPr>
        </w:r>
        <w:r>
          <w:rPr>
            <w:webHidden/>
          </w:rPr>
          <w:fldChar w:fldCharType="separate"/>
        </w:r>
        <w:r>
          <w:rPr>
            <w:webHidden/>
          </w:rPr>
          <w:t>61</w:t>
        </w:r>
        <w:r>
          <w:rPr>
            <w:webHidden/>
          </w:rPr>
          <w:fldChar w:fldCharType="end"/>
        </w:r>
      </w:hyperlink>
    </w:p>
    <w:p w14:paraId="1C801A4E" w14:textId="2970C7A3" w:rsidR="006825B4" w:rsidRDefault="006825B4">
      <w:pPr>
        <w:pStyle w:val="TOC3"/>
        <w:rPr>
          <w:rFonts w:asciiTheme="minorHAnsi" w:eastAsiaTheme="minorEastAsia" w:hAnsiTheme="minorHAnsi" w:cstheme="minorBidi"/>
          <w:kern w:val="2"/>
          <w:sz w:val="24"/>
          <w:szCs w:val="24"/>
          <w14:ligatures w14:val="standardContextual"/>
        </w:rPr>
      </w:pPr>
      <w:hyperlink w:anchor="_Toc180135358" w:history="1">
        <w:r w:rsidRPr="00E1330C">
          <w:rPr>
            <w:rStyle w:val="Hyperlink"/>
          </w:rPr>
          <w:t>Unpaid Claim Liabilities</w:t>
        </w:r>
        <w:r>
          <w:rPr>
            <w:webHidden/>
          </w:rPr>
          <w:tab/>
        </w:r>
        <w:r>
          <w:rPr>
            <w:webHidden/>
          </w:rPr>
          <w:fldChar w:fldCharType="begin"/>
        </w:r>
        <w:r>
          <w:rPr>
            <w:webHidden/>
          </w:rPr>
          <w:instrText xml:space="preserve"> PAGEREF _Toc180135358 \h </w:instrText>
        </w:r>
        <w:r>
          <w:rPr>
            <w:webHidden/>
          </w:rPr>
        </w:r>
        <w:r>
          <w:rPr>
            <w:webHidden/>
          </w:rPr>
          <w:fldChar w:fldCharType="separate"/>
        </w:r>
        <w:r>
          <w:rPr>
            <w:webHidden/>
          </w:rPr>
          <w:t>61</w:t>
        </w:r>
        <w:r>
          <w:rPr>
            <w:webHidden/>
          </w:rPr>
          <w:fldChar w:fldCharType="end"/>
        </w:r>
      </w:hyperlink>
    </w:p>
    <w:p w14:paraId="797DDB47" w14:textId="4583A034" w:rsidR="006825B4" w:rsidRDefault="006825B4">
      <w:pPr>
        <w:pStyle w:val="TOC3"/>
        <w:rPr>
          <w:rFonts w:asciiTheme="minorHAnsi" w:eastAsiaTheme="minorEastAsia" w:hAnsiTheme="minorHAnsi" w:cstheme="minorBidi"/>
          <w:kern w:val="2"/>
          <w:sz w:val="24"/>
          <w:szCs w:val="24"/>
          <w14:ligatures w14:val="standardContextual"/>
        </w:rPr>
      </w:pPr>
      <w:hyperlink w:anchor="_Toc180135359" w:history="1">
        <w:r w:rsidRPr="00E1330C">
          <w:rPr>
            <w:rStyle w:val="Hyperlink"/>
          </w:rPr>
          <w:t>Risk Financing Limits</w:t>
        </w:r>
        <w:r>
          <w:rPr>
            <w:webHidden/>
          </w:rPr>
          <w:tab/>
        </w:r>
        <w:r>
          <w:rPr>
            <w:webHidden/>
          </w:rPr>
          <w:fldChar w:fldCharType="begin"/>
        </w:r>
        <w:r>
          <w:rPr>
            <w:webHidden/>
          </w:rPr>
          <w:instrText xml:space="preserve"> PAGEREF _Toc180135359 \h </w:instrText>
        </w:r>
        <w:r>
          <w:rPr>
            <w:webHidden/>
          </w:rPr>
        </w:r>
        <w:r>
          <w:rPr>
            <w:webHidden/>
          </w:rPr>
          <w:fldChar w:fldCharType="separate"/>
        </w:r>
        <w:r>
          <w:rPr>
            <w:webHidden/>
          </w:rPr>
          <w:t>63</w:t>
        </w:r>
        <w:r>
          <w:rPr>
            <w:webHidden/>
          </w:rPr>
          <w:fldChar w:fldCharType="end"/>
        </w:r>
      </w:hyperlink>
    </w:p>
    <w:p w14:paraId="6C5234CB" w14:textId="2EF7D75E" w:rsidR="006825B4" w:rsidRDefault="006825B4">
      <w:pPr>
        <w:pStyle w:val="TOC3"/>
        <w:rPr>
          <w:rFonts w:asciiTheme="minorHAnsi" w:eastAsiaTheme="minorEastAsia" w:hAnsiTheme="minorHAnsi" w:cstheme="minorBidi"/>
          <w:kern w:val="2"/>
          <w:sz w:val="24"/>
          <w:szCs w:val="24"/>
          <w14:ligatures w14:val="standardContextual"/>
        </w:rPr>
      </w:pPr>
      <w:hyperlink w:anchor="_Toc180135360" w:history="1">
        <w:r w:rsidRPr="00E1330C">
          <w:rPr>
            <w:rStyle w:val="Hyperlink"/>
          </w:rPr>
          <w:t>Reinsurance</w:t>
        </w:r>
        <w:r>
          <w:rPr>
            <w:webHidden/>
          </w:rPr>
          <w:tab/>
        </w:r>
        <w:r>
          <w:rPr>
            <w:webHidden/>
          </w:rPr>
          <w:fldChar w:fldCharType="begin"/>
        </w:r>
        <w:r>
          <w:rPr>
            <w:webHidden/>
          </w:rPr>
          <w:instrText xml:space="preserve"> PAGEREF _Toc180135360 \h </w:instrText>
        </w:r>
        <w:r>
          <w:rPr>
            <w:webHidden/>
          </w:rPr>
        </w:r>
        <w:r>
          <w:rPr>
            <w:webHidden/>
          </w:rPr>
          <w:fldChar w:fldCharType="separate"/>
        </w:r>
        <w:r>
          <w:rPr>
            <w:webHidden/>
          </w:rPr>
          <w:t>63</w:t>
        </w:r>
        <w:r>
          <w:rPr>
            <w:webHidden/>
          </w:rPr>
          <w:fldChar w:fldCharType="end"/>
        </w:r>
      </w:hyperlink>
    </w:p>
    <w:p w14:paraId="28C02F48" w14:textId="260878FC" w:rsidR="006825B4" w:rsidRDefault="006825B4">
      <w:pPr>
        <w:pStyle w:val="TOC3"/>
        <w:rPr>
          <w:rFonts w:asciiTheme="minorHAnsi" w:eastAsiaTheme="minorEastAsia" w:hAnsiTheme="minorHAnsi" w:cstheme="minorBidi"/>
          <w:kern w:val="2"/>
          <w:sz w:val="24"/>
          <w:szCs w:val="24"/>
          <w14:ligatures w14:val="standardContextual"/>
        </w:rPr>
      </w:pPr>
      <w:hyperlink w:anchor="_Toc180135361" w:history="1">
        <w:r w:rsidRPr="00E1330C">
          <w:rPr>
            <w:rStyle w:val="Hyperlink"/>
          </w:rPr>
          <w:t>Exemption from Federal and State Taxes</w:t>
        </w:r>
        <w:r>
          <w:rPr>
            <w:webHidden/>
          </w:rPr>
          <w:tab/>
        </w:r>
        <w:r>
          <w:rPr>
            <w:webHidden/>
          </w:rPr>
          <w:fldChar w:fldCharType="begin"/>
        </w:r>
        <w:r>
          <w:rPr>
            <w:webHidden/>
          </w:rPr>
          <w:instrText xml:space="preserve"> PAGEREF _Toc180135361 \h </w:instrText>
        </w:r>
        <w:r>
          <w:rPr>
            <w:webHidden/>
          </w:rPr>
        </w:r>
        <w:r>
          <w:rPr>
            <w:webHidden/>
          </w:rPr>
          <w:fldChar w:fldCharType="separate"/>
        </w:r>
        <w:r>
          <w:rPr>
            <w:webHidden/>
          </w:rPr>
          <w:t>64</w:t>
        </w:r>
        <w:r>
          <w:rPr>
            <w:webHidden/>
          </w:rPr>
          <w:fldChar w:fldCharType="end"/>
        </w:r>
      </w:hyperlink>
    </w:p>
    <w:p w14:paraId="6FE2A768" w14:textId="7BC224C4"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62" w:history="1">
        <w:r w:rsidRPr="00E1330C">
          <w:rPr>
            <w:rStyle w:val="Hyperlink"/>
          </w:rPr>
          <w:t>Unemployment Compensation Risk Pool</w:t>
        </w:r>
        <w:r>
          <w:rPr>
            <w:webHidden/>
          </w:rPr>
          <w:tab/>
        </w:r>
        <w:r>
          <w:rPr>
            <w:webHidden/>
          </w:rPr>
          <w:fldChar w:fldCharType="begin"/>
        </w:r>
        <w:r>
          <w:rPr>
            <w:webHidden/>
          </w:rPr>
          <w:instrText xml:space="preserve"> PAGEREF _Toc180135362 \h </w:instrText>
        </w:r>
        <w:r>
          <w:rPr>
            <w:webHidden/>
          </w:rPr>
        </w:r>
        <w:r>
          <w:rPr>
            <w:webHidden/>
          </w:rPr>
          <w:fldChar w:fldCharType="separate"/>
        </w:r>
        <w:r>
          <w:rPr>
            <w:webHidden/>
          </w:rPr>
          <w:t>64</w:t>
        </w:r>
        <w:r>
          <w:rPr>
            <w:webHidden/>
          </w:rPr>
          <w:fldChar w:fldCharType="end"/>
        </w:r>
      </w:hyperlink>
    </w:p>
    <w:p w14:paraId="653D4135" w14:textId="43253334" w:rsidR="006825B4" w:rsidRDefault="006825B4">
      <w:pPr>
        <w:pStyle w:val="TOC3"/>
        <w:rPr>
          <w:rFonts w:asciiTheme="minorHAnsi" w:eastAsiaTheme="minorEastAsia" w:hAnsiTheme="minorHAnsi" w:cstheme="minorBidi"/>
          <w:kern w:val="2"/>
          <w:sz w:val="24"/>
          <w:szCs w:val="24"/>
          <w14:ligatures w14:val="standardContextual"/>
        </w:rPr>
      </w:pPr>
      <w:hyperlink w:anchor="_Toc180135363" w:history="1">
        <w:r w:rsidRPr="00E1330C">
          <w:rPr>
            <w:rStyle w:val="Hyperlink"/>
          </w:rPr>
          <w:t>Member Assessments, Unearned Member Assessments and Credits</w:t>
        </w:r>
        <w:r>
          <w:rPr>
            <w:webHidden/>
          </w:rPr>
          <w:tab/>
        </w:r>
        <w:r>
          <w:rPr>
            <w:webHidden/>
          </w:rPr>
          <w:fldChar w:fldCharType="begin"/>
        </w:r>
        <w:r>
          <w:rPr>
            <w:webHidden/>
          </w:rPr>
          <w:instrText xml:space="preserve"> PAGEREF _Toc180135363 \h </w:instrText>
        </w:r>
        <w:r>
          <w:rPr>
            <w:webHidden/>
          </w:rPr>
        </w:r>
        <w:r>
          <w:rPr>
            <w:webHidden/>
          </w:rPr>
          <w:fldChar w:fldCharType="separate"/>
        </w:r>
        <w:r>
          <w:rPr>
            <w:webHidden/>
          </w:rPr>
          <w:t>64</w:t>
        </w:r>
        <w:r>
          <w:rPr>
            <w:webHidden/>
          </w:rPr>
          <w:fldChar w:fldCharType="end"/>
        </w:r>
      </w:hyperlink>
    </w:p>
    <w:p w14:paraId="79FB74FA" w14:textId="31E755BC" w:rsidR="006825B4" w:rsidRDefault="006825B4">
      <w:pPr>
        <w:pStyle w:val="TOC3"/>
        <w:rPr>
          <w:rFonts w:asciiTheme="minorHAnsi" w:eastAsiaTheme="minorEastAsia" w:hAnsiTheme="minorHAnsi" w:cstheme="minorBidi"/>
          <w:kern w:val="2"/>
          <w:sz w:val="24"/>
          <w:szCs w:val="24"/>
          <w14:ligatures w14:val="standardContextual"/>
        </w:rPr>
      </w:pPr>
      <w:hyperlink w:anchor="_Toc180135364" w:history="1">
        <w:r w:rsidRPr="00E1330C">
          <w:rPr>
            <w:rStyle w:val="Hyperlink"/>
          </w:rPr>
          <w:t>Unpaid Claims</w:t>
        </w:r>
        <w:r>
          <w:rPr>
            <w:webHidden/>
          </w:rPr>
          <w:tab/>
        </w:r>
        <w:r>
          <w:rPr>
            <w:webHidden/>
          </w:rPr>
          <w:fldChar w:fldCharType="begin"/>
        </w:r>
        <w:r>
          <w:rPr>
            <w:webHidden/>
          </w:rPr>
          <w:instrText xml:space="preserve"> PAGEREF _Toc180135364 \h </w:instrText>
        </w:r>
        <w:r>
          <w:rPr>
            <w:webHidden/>
          </w:rPr>
        </w:r>
        <w:r>
          <w:rPr>
            <w:webHidden/>
          </w:rPr>
          <w:fldChar w:fldCharType="separate"/>
        </w:r>
        <w:r>
          <w:rPr>
            <w:webHidden/>
          </w:rPr>
          <w:t>64</w:t>
        </w:r>
        <w:r>
          <w:rPr>
            <w:webHidden/>
          </w:rPr>
          <w:fldChar w:fldCharType="end"/>
        </w:r>
      </w:hyperlink>
    </w:p>
    <w:p w14:paraId="3EC39C26" w14:textId="1BEFED78" w:rsidR="006825B4" w:rsidRDefault="006825B4">
      <w:pPr>
        <w:pStyle w:val="TOC3"/>
        <w:rPr>
          <w:rFonts w:asciiTheme="minorHAnsi" w:eastAsiaTheme="minorEastAsia" w:hAnsiTheme="minorHAnsi" w:cstheme="minorBidi"/>
          <w:kern w:val="2"/>
          <w:sz w:val="24"/>
          <w:szCs w:val="24"/>
          <w14:ligatures w14:val="standardContextual"/>
        </w:rPr>
      </w:pPr>
      <w:hyperlink w:anchor="_Toc180135365" w:history="1">
        <w:r w:rsidRPr="00E1330C">
          <w:rPr>
            <w:rStyle w:val="Hyperlink"/>
          </w:rPr>
          <w:t>Reserve for Unallocated Loss Adjustment Expenses</w:t>
        </w:r>
        <w:r>
          <w:rPr>
            <w:webHidden/>
          </w:rPr>
          <w:tab/>
        </w:r>
        <w:r>
          <w:rPr>
            <w:webHidden/>
          </w:rPr>
          <w:fldChar w:fldCharType="begin"/>
        </w:r>
        <w:r>
          <w:rPr>
            <w:webHidden/>
          </w:rPr>
          <w:instrText xml:space="preserve"> PAGEREF _Toc180135365 \h </w:instrText>
        </w:r>
        <w:r>
          <w:rPr>
            <w:webHidden/>
          </w:rPr>
        </w:r>
        <w:r>
          <w:rPr>
            <w:webHidden/>
          </w:rPr>
          <w:fldChar w:fldCharType="separate"/>
        </w:r>
        <w:r>
          <w:rPr>
            <w:webHidden/>
          </w:rPr>
          <w:t>65</w:t>
        </w:r>
        <w:r>
          <w:rPr>
            <w:webHidden/>
          </w:rPr>
          <w:fldChar w:fldCharType="end"/>
        </w:r>
      </w:hyperlink>
    </w:p>
    <w:p w14:paraId="714A250F" w14:textId="00741B84" w:rsidR="006825B4" w:rsidRDefault="006825B4">
      <w:pPr>
        <w:pStyle w:val="TOC3"/>
        <w:rPr>
          <w:rFonts w:asciiTheme="minorHAnsi" w:eastAsiaTheme="minorEastAsia" w:hAnsiTheme="minorHAnsi" w:cstheme="minorBidi"/>
          <w:kern w:val="2"/>
          <w:sz w:val="24"/>
          <w:szCs w:val="24"/>
          <w14:ligatures w14:val="standardContextual"/>
        </w:rPr>
      </w:pPr>
      <w:hyperlink w:anchor="_Toc180135366" w:history="1">
        <w:r w:rsidRPr="00E1330C">
          <w:rPr>
            <w:rStyle w:val="Hyperlink"/>
          </w:rPr>
          <w:t>Unpaid Claim Liabilities</w:t>
        </w:r>
        <w:r>
          <w:rPr>
            <w:webHidden/>
          </w:rPr>
          <w:tab/>
        </w:r>
        <w:r>
          <w:rPr>
            <w:webHidden/>
          </w:rPr>
          <w:fldChar w:fldCharType="begin"/>
        </w:r>
        <w:r>
          <w:rPr>
            <w:webHidden/>
          </w:rPr>
          <w:instrText xml:space="preserve"> PAGEREF _Toc180135366 \h </w:instrText>
        </w:r>
        <w:r>
          <w:rPr>
            <w:webHidden/>
          </w:rPr>
        </w:r>
        <w:r>
          <w:rPr>
            <w:webHidden/>
          </w:rPr>
          <w:fldChar w:fldCharType="separate"/>
        </w:r>
        <w:r>
          <w:rPr>
            <w:webHidden/>
          </w:rPr>
          <w:t>65</w:t>
        </w:r>
        <w:r>
          <w:rPr>
            <w:webHidden/>
          </w:rPr>
          <w:fldChar w:fldCharType="end"/>
        </w:r>
      </w:hyperlink>
    </w:p>
    <w:p w14:paraId="447CA6B0" w14:textId="1D794233" w:rsidR="006825B4" w:rsidRDefault="006825B4">
      <w:pPr>
        <w:pStyle w:val="TOC3"/>
        <w:rPr>
          <w:rFonts w:asciiTheme="minorHAnsi" w:eastAsiaTheme="minorEastAsia" w:hAnsiTheme="minorHAnsi" w:cstheme="minorBidi"/>
          <w:kern w:val="2"/>
          <w:sz w:val="24"/>
          <w:szCs w:val="24"/>
          <w14:ligatures w14:val="standardContextual"/>
        </w:rPr>
      </w:pPr>
      <w:hyperlink w:anchor="_Toc180135367" w:history="1">
        <w:r w:rsidRPr="00E1330C">
          <w:rPr>
            <w:rStyle w:val="Hyperlink"/>
          </w:rPr>
          <w:t>Risk Financing Limits</w:t>
        </w:r>
        <w:r>
          <w:rPr>
            <w:webHidden/>
          </w:rPr>
          <w:tab/>
        </w:r>
        <w:r>
          <w:rPr>
            <w:webHidden/>
          </w:rPr>
          <w:fldChar w:fldCharType="begin"/>
        </w:r>
        <w:r>
          <w:rPr>
            <w:webHidden/>
          </w:rPr>
          <w:instrText xml:space="preserve"> PAGEREF _Toc180135367 \h </w:instrText>
        </w:r>
        <w:r>
          <w:rPr>
            <w:webHidden/>
          </w:rPr>
        </w:r>
        <w:r>
          <w:rPr>
            <w:webHidden/>
          </w:rPr>
          <w:fldChar w:fldCharType="separate"/>
        </w:r>
        <w:r>
          <w:rPr>
            <w:webHidden/>
          </w:rPr>
          <w:t>66</w:t>
        </w:r>
        <w:r>
          <w:rPr>
            <w:webHidden/>
          </w:rPr>
          <w:fldChar w:fldCharType="end"/>
        </w:r>
      </w:hyperlink>
    </w:p>
    <w:p w14:paraId="7D1379B0" w14:textId="36D7F357" w:rsidR="006825B4" w:rsidRDefault="006825B4">
      <w:pPr>
        <w:pStyle w:val="TOC3"/>
        <w:rPr>
          <w:rFonts w:asciiTheme="minorHAnsi" w:eastAsiaTheme="minorEastAsia" w:hAnsiTheme="minorHAnsi" w:cstheme="minorBidi"/>
          <w:kern w:val="2"/>
          <w:sz w:val="24"/>
          <w:szCs w:val="24"/>
          <w14:ligatures w14:val="standardContextual"/>
        </w:rPr>
      </w:pPr>
      <w:hyperlink w:anchor="_Toc180135368" w:history="1">
        <w:r w:rsidRPr="00E1330C">
          <w:rPr>
            <w:rStyle w:val="Hyperlink"/>
          </w:rPr>
          <w:t>Exemption from Federal and State Taxes</w:t>
        </w:r>
        <w:r>
          <w:rPr>
            <w:webHidden/>
          </w:rPr>
          <w:tab/>
        </w:r>
        <w:r>
          <w:rPr>
            <w:webHidden/>
          </w:rPr>
          <w:fldChar w:fldCharType="begin"/>
        </w:r>
        <w:r>
          <w:rPr>
            <w:webHidden/>
          </w:rPr>
          <w:instrText xml:space="preserve"> PAGEREF _Toc180135368 \h </w:instrText>
        </w:r>
        <w:r>
          <w:rPr>
            <w:webHidden/>
          </w:rPr>
        </w:r>
        <w:r>
          <w:rPr>
            <w:webHidden/>
          </w:rPr>
          <w:fldChar w:fldCharType="separate"/>
        </w:r>
        <w:r>
          <w:rPr>
            <w:webHidden/>
          </w:rPr>
          <w:t>66</w:t>
        </w:r>
        <w:r>
          <w:rPr>
            <w:webHidden/>
          </w:rPr>
          <w:fldChar w:fldCharType="end"/>
        </w:r>
      </w:hyperlink>
    </w:p>
    <w:p w14:paraId="6F304747" w14:textId="1D5F6F97"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69" w:history="1">
        <w:r w:rsidRPr="00E1330C">
          <w:rPr>
            <w:rStyle w:val="Hyperlink"/>
            <w:noProof/>
          </w:rPr>
          <w:t>Note 12: NET POSITION</w:t>
        </w:r>
        <w:r>
          <w:rPr>
            <w:noProof/>
            <w:webHidden/>
          </w:rPr>
          <w:tab/>
        </w:r>
        <w:r>
          <w:rPr>
            <w:noProof/>
            <w:webHidden/>
          </w:rPr>
          <w:fldChar w:fldCharType="begin"/>
        </w:r>
        <w:r>
          <w:rPr>
            <w:noProof/>
            <w:webHidden/>
          </w:rPr>
          <w:instrText xml:space="preserve"> PAGEREF _Toc180135369 \h </w:instrText>
        </w:r>
        <w:r>
          <w:rPr>
            <w:noProof/>
            <w:webHidden/>
          </w:rPr>
        </w:r>
        <w:r>
          <w:rPr>
            <w:noProof/>
            <w:webHidden/>
          </w:rPr>
          <w:fldChar w:fldCharType="separate"/>
        </w:r>
        <w:r>
          <w:rPr>
            <w:noProof/>
            <w:webHidden/>
          </w:rPr>
          <w:t>67</w:t>
        </w:r>
        <w:r>
          <w:rPr>
            <w:noProof/>
            <w:webHidden/>
          </w:rPr>
          <w:fldChar w:fldCharType="end"/>
        </w:r>
      </w:hyperlink>
    </w:p>
    <w:p w14:paraId="2A2B4FD4" w14:textId="271A8C99"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70" w:history="1">
        <w:r w:rsidRPr="00E1330C">
          <w:rPr>
            <w:rStyle w:val="Hyperlink"/>
          </w:rPr>
          <w:t>Restricted Net Position</w:t>
        </w:r>
        <w:r>
          <w:rPr>
            <w:webHidden/>
          </w:rPr>
          <w:tab/>
        </w:r>
        <w:r>
          <w:rPr>
            <w:webHidden/>
          </w:rPr>
          <w:fldChar w:fldCharType="begin"/>
        </w:r>
        <w:r>
          <w:rPr>
            <w:webHidden/>
          </w:rPr>
          <w:instrText xml:space="preserve"> PAGEREF _Toc180135370 \h </w:instrText>
        </w:r>
        <w:r>
          <w:rPr>
            <w:webHidden/>
          </w:rPr>
        </w:r>
        <w:r>
          <w:rPr>
            <w:webHidden/>
          </w:rPr>
          <w:fldChar w:fldCharType="separate"/>
        </w:r>
        <w:r>
          <w:rPr>
            <w:webHidden/>
          </w:rPr>
          <w:t>67</w:t>
        </w:r>
        <w:r>
          <w:rPr>
            <w:webHidden/>
          </w:rPr>
          <w:fldChar w:fldCharType="end"/>
        </w:r>
      </w:hyperlink>
    </w:p>
    <w:p w14:paraId="5AA2342F" w14:textId="1958368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71" w:history="1">
        <w:r w:rsidRPr="00E1330C">
          <w:rPr>
            <w:rStyle w:val="Hyperlink"/>
          </w:rPr>
          <w:t>Joint Venture</w:t>
        </w:r>
        <w:r>
          <w:rPr>
            <w:rStyle w:val="Hyperlink"/>
          </w:rPr>
          <w:t>……</w:t>
        </w:r>
        <w:r>
          <w:rPr>
            <w:webHidden/>
          </w:rPr>
          <w:tab/>
        </w:r>
        <w:r>
          <w:rPr>
            <w:webHidden/>
          </w:rPr>
          <w:fldChar w:fldCharType="begin"/>
        </w:r>
        <w:r>
          <w:rPr>
            <w:webHidden/>
          </w:rPr>
          <w:instrText xml:space="preserve"> PAGEREF _Toc180135371 \h </w:instrText>
        </w:r>
        <w:r>
          <w:rPr>
            <w:webHidden/>
          </w:rPr>
        </w:r>
        <w:r>
          <w:rPr>
            <w:webHidden/>
          </w:rPr>
          <w:fldChar w:fldCharType="separate"/>
        </w:r>
        <w:r>
          <w:rPr>
            <w:webHidden/>
          </w:rPr>
          <w:t>67</w:t>
        </w:r>
        <w:r>
          <w:rPr>
            <w:webHidden/>
          </w:rPr>
          <w:fldChar w:fldCharType="end"/>
        </w:r>
      </w:hyperlink>
    </w:p>
    <w:p w14:paraId="1BB8C372" w14:textId="5D82B5F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72" w:history="1">
        <w:r w:rsidRPr="00E1330C">
          <w:rPr>
            <w:rStyle w:val="Hyperlink"/>
          </w:rPr>
          <w:t>Unrestricted Net Position</w:t>
        </w:r>
        <w:r>
          <w:rPr>
            <w:webHidden/>
          </w:rPr>
          <w:tab/>
        </w:r>
        <w:r>
          <w:rPr>
            <w:webHidden/>
          </w:rPr>
          <w:fldChar w:fldCharType="begin"/>
        </w:r>
        <w:r>
          <w:rPr>
            <w:webHidden/>
          </w:rPr>
          <w:instrText xml:space="preserve"> PAGEREF _Toc180135372 \h </w:instrText>
        </w:r>
        <w:r>
          <w:rPr>
            <w:webHidden/>
          </w:rPr>
        </w:r>
        <w:r>
          <w:rPr>
            <w:webHidden/>
          </w:rPr>
          <w:fldChar w:fldCharType="separate"/>
        </w:r>
        <w:r>
          <w:rPr>
            <w:webHidden/>
          </w:rPr>
          <w:t>67</w:t>
        </w:r>
        <w:r>
          <w:rPr>
            <w:webHidden/>
          </w:rPr>
          <w:fldChar w:fldCharType="end"/>
        </w:r>
      </w:hyperlink>
    </w:p>
    <w:p w14:paraId="1A2EB420" w14:textId="5A7B81F3"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73" w:history="1">
        <w:r w:rsidRPr="00E1330C">
          <w:rPr>
            <w:rStyle w:val="Hyperlink"/>
            <w:noProof/>
          </w:rPr>
          <w:t>Note 13: CUSTODIAL FUNDS</w:t>
        </w:r>
        <w:r>
          <w:rPr>
            <w:noProof/>
            <w:webHidden/>
          </w:rPr>
          <w:tab/>
        </w:r>
        <w:r>
          <w:rPr>
            <w:noProof/>
            <w:webHidden/>
          </w:rPr>
          <w:fldChar w:fldCharType="begin"/>
        </w:r>
        <w:r>
          <w:rPr>
            <w:noProof/>
            <w:webHidden/>
          </w:rPr>
          <w:instrText xml:space="preserve"> PAGEREF _Toc180135373 \h </w:instrText>
        </w:r>
        <w:r>
          <w:rPr>
            <w:noProof/>
            <w:webHidden/>
          </w:rPr>
        </w:r>
        <w:r>
          <w:rPr>
            <w:noProof/>
            <w:webHidden/>
          </w:rPr>
          <w:fldChar w:fldCharType="separate"/>
        </w:r>
        <w:r>
          <w:rPr>
            <w:noProof/>
            <w:webHidden/>
          </w:rPr>
          <w:t>68</w:t>
        </w:r>
        <w:r>
          <w:rPr>
            <w:noProof/>
            <w:webHidden/>
          </w:rPr>
          <w:fldChar w:fldCharType="end"/>
        </w:r>
      </w:hyperlink>
    </w:p>
    <w:p w14:paraId="0CC0DC96" w14:textId="3DEBE30D"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74" w:history="1">
        <w:r w:rsidRPr="00E1330C">
          <w:rPr>
            <w:rStyle w:val="Hyperlink"/>
          </w:rPr>
          <w:t>Compensated Absences</w:t>
        </w:r>
        <w:r>
          <w:rPr>
            <w:webHidden/>
          </w:rPr>
          <w:tab/>
        </w:r>
        <w:r>
          <w:rPr>
            <w:webHidden/>
          </w:rPr>
          <w:fldChar w:fldCharType="begin"/>
        </w:r>
        <w:r>
          <w:rPr>
            <w:webHidden/>
          </w:rPr>
          <w:instrText xml:space="preserve"> PAGEREF _Toc180135374 \h </w:instrText>
        </w:r>
        <w:r>
          <w:rPr>
            <w:webHidden/>
          </w:rPr>
        </w:r>
        <w:r>
          <w:rPr>
            <w:webHidden/>
          </w:rPr>
          <w:fldChar w:fldCharType="separate"/>
        </w:r>
        <w:r>
          <w:rPr>
            <w:webHidden/>
          </w:rPr>
          <w:t>68</w:t>
        </w:r>
        <w:r>
          <w:rPr>
            <w:webHidden/>
          </w:rPr>
          <w:fldChar w:fldCharType="end"/>
        </w:r>
      </w:hyperlink>
    </w:p>
    <w:p w14:paraId="5DDB195E" w14:textId="1A7761F1"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75" w:history="1">
        <w:r w:rsidRPr="00E1330C">
          <w:rPr>
            <w:rStyle w:val="Hyperlink"/>
            <w:noProof/>
          </w:rPr>
          <w:t>Note 14: INVESTMENT IN JOINT VENTURE</w:t>
        </w:r>
        <w:r>
          <w:rPr>
            <w:noProof/>
            <w:webHidden/>
          </w:rPr>
          <w:tab/>
        </w:r>
        <w:r>
          <w:rPr>
            <w:noProof/>
            <w:webHidden/>
          </w:rPr>
          <w:fldChar w:fldCharType="begin"/>
        </w:r>
        <w:r>
          <w:rPr>
            <w:noProof/>
            <w:webHidden/>
          </w:rPr>
          <w:instrText xml:space="preserve"> PAGEREF _Toc180135375 \h </w:instrText>
        </w:r>
        <w:r>
          <w:rPr>
            <w:noProof/>
            <w:webHidden/>
          </w:rPr>
        </w:r>
        <w:r>
          <w:rPr>
            <w:noProof/>
            <w:webHidden/>
          </w:rPr>
          <w:fldChar w:fldCharType="separate"/>
        </w:r>
        <w:r>
          <w:rPr>
            <w:noProof/>
            <w:webHidden/>
          </w:rPr>
          <w:t>68</w:t>
        </w:r>
        <w:r>
          <w:rPr>
            <w:noProof/>
            <w:webHidden/>
          </w:rPr>
          <w:fldChar w:fldCharType="end"/>
        </w:r>
      </w:hyperlink>
    </w:p>
    <w:p w14:paraId="396911CD" w14:textId="1F32FB6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76" w:history="1">
        <w:r w:rsidRPr="00E1330C">
          <w:rPr>
            <w:rStyle w:val="Hyperlink"/>
          </w:rPr>
          <w:t>Washington School Information Processing Cooperative (WSIPC)</w:t>
        </w:r>
        <w:r>
          <w:rPr>
            <w:webHidden/>
          </w:rPr>
          <w:tab/>
        </w:r>
        <w:r>
          <w:rPr>
            <w:webHidden/>
          </w:rPr>
          <w:fldChar w:fldCharType="begin"/>
        </w:r>
        <w:r>
          <w:rPr>
            <w:webHidden/>
          </w:rPr>
          <w:instrText xml:space="preserve"> PAGEREF _Toc180135376 \h </w:instrText>
        </w:r>
        <w:r>
          <w:rPr>
            <w:webHidden/>
          </w:rPr>
        </w:r>
        <w:r>
          <w:rPr>
            <w:webHidden/>
          </w:rPr>
          <w:fldChar w:fldCharType="separate"/>
        </w:r>
        <w:r>
          <w:rPr>
            <w:webHidden/>
          </w:rPr>
          <w:t>69</w:t>
        </w:r>
        <w:r>
          <w:rPr>
            <w:webHidden/>
          </w:rPr>
          <w:fldChar w:fldCharType="end"/>
        </w:r>
      </w:hyperlink>
    </w:p>
    <w:p w14:paraId="0EDCB978" w14:textId="637E8540"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77" w:history="1">
        <w:r w:rsidRPr="00E1330C">
          <w:rPr>
            <w:rStyle w:val="Hyperlink"/>
            <w:noProof/>
          </w:rPr>
          <w:t>Note 15: INTERFUND BALANCES AND TRANSFERS</w:t>
        </w:r>
        <w:r>
          <w:rPr>
            <w:noProof/>
            <w:webHidden/>
          </w:rPr>
          <w:tab/>
        </w:r>
        <w:r>
          <w:rPr>
            <w:noProof/>
            <w:webHidden/>
          </w:rPr>
          <w:fldChar w:fldCharType="begin"/>
        </w:r>
        <w:r>
          <w:rPr>
            <w:noProof/>
            <w:webHidden/>
          </w:rPr>
          <w:instrText xml:space="preserve"> PAGEREF _Toc180135377 \h </w:instrText>
        </w:r>
        <w:r>
          <w:rPr>
            <w:noProof/>
            <w:webHidden/>
          </w:rPr>
        </w:r>
        <w:r>
          <w:rPr>
            <w:noProof/>
            <w:webHidden/>
          </w:rPr>
          <w:fldChar w:fldCharType="separate"/>
        </w:r>
        <w:r>
          <w:rPr>
            <w:noProof/>
            <w:webHidden/>
          </w:rPr>
          <w:t>70</w:t>
        </w:r>
        <w:r>
          <w:rPr>
            <w:noProof/>
            <w:webHidden/>
          </w:rPr>
          <w:fldChar w:fldCharType="end"/>
        </w:r>
      </w:hyperlink>
    </w:p>
    <w:p w14:paraId="44C3FBD2" w14:textId="62D3580E"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78" w:history="1">
        <w:r w:rsidRPr="00E1330C">
          <w:rPr>
            <w:rStyle w:val="Hyperlink"/>
            <w:noProof/>
          </w:rPr>
          <w:t>Note 16: JOINTLY GOVERNED ORGANIZATIONS-COMPONENT UNITS &amp; RELATED PARTY TRANSACTIONS</w:t>
        </w:r>
        <w:r>
          <w:rPr>
            <w:noProof/>
            <w:webHidden/>
          </w:rPr>
          <w:tab/>
        </w:r>
        <w:r>
          <w:rPr>
            <w:noProof/>
            <w:webHidden/>
          </w:rPr>
          <w:fldChar w:fldCharType="begin"/>
        </w:r>
        <w:r>
          <w:rPr>
            <w:noProof/>
            <w:webHidden/>
          </w:rPr>
          <w:instrText xml:space="preserve"> PAGEREF _Toc180135378 \h </w:instrText>
        </w:r>
        <w:r>
          <w:rPr>
            <w:noProof/>
            <w:webHidden/>
          </w:rPr>
        </w:r>
        <w:r>
          <w:rPr>
            <w:noProof/>
            <w:webHidden/>
          </w:rPr>
          <w:fldChar w:fldCharType="separate"/>
        </w:r>
        <w:r>
          <w:rPr>
            <w:noProof/>
            <w:webHidden/>
          </w:rPr>
          <w:t>72</w:t>
        </w:r>
        <w:r>
          <w:rPr>
            <w:noProof/>
            <w:webHidden/>
          </w:rPr>
          <w:fldChar w:fldCharType="end"/>
        </w:r>
      </w:hyperlink>
    </w:p>
    <w:p w14:paraId="2DA08F37" w14:textId="0E3AA17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79" w:history="1">
        <w:r w:rsidRPr="00E1330C">
          <w:rPr>
            <w:rStyle w:val="Hyperlink"/>
          </w:rPr>
          <w:t>Related Party Transactions</w:t>
        </w:r>
        <w:r>
          <w:rPr>
            <w:webHidden/>
          </w:rPr>
          <w:tab/>
        </w:r>
        <w:r>
          <w:rPr>
            <w:webHidden/>
          </w:rPr>
          <w:fldChar w:fldCharType="begin"/>
        </w:r>
        <w:r>
          <w:rPr>
            <w:webHidden/>
          </w:rPr>
          <w:instrText xml:space="preserve"> PAGEREF _Toc180135379 \h </w:instrText>
        </w:r>
        <w:r>
          <w:rPr>
            <w:webHidden/>
          </w:rPr>
        </w:r>
        <w:r>
          <w:rPr>
            <w:webHidden/>
          </w:rPr>
          <w:fldChar w:fldCharType="separate"/>
        </w:r>
        <w:r>
          <w:rPr>
            <w:webHidden/>
          </w:rPr>
          <w:t>72</w:t>
        </w:r>
        <w:r>
          <w:rPr>
            <w:webHidden/>
          </w:rPr>
          <w:fldChar w:fldCharType="end"/>
        </w:r>
      </w:hyperlink>
    </w:p>
    <w:p w14:paraId="03A3085A" w14:textId="0C93735A"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0" w:history="1">
        <w:r w:rsidRPr="00E1330C">
          <w:rPr>
            <w:rStyle w:val="Hyperlink"/>
          </w:rPr>
          <w:t>Component Units</w:t>
        </w:r>
        <w:r>
          <w:rPr>
            <w:webHidden/>
          </w:rPr>
          <w:tab/>
        </w:r>
        <w:r>
          <w:rPr>
            <w:webHidden/>
          </w:rPr>
          <w:fldChar w:fldCharType="begin"/>
        </w:r>
        <w:r>
          <w:rPr>
            <w:webHidden/>
          </w:rPr>
          <w:instrText xml:space="preserve"> PAGEREF _Toc180135380 \h </w:instrText>
        </w:r>
        <w:r>
          <w:rPr>
            <w:webHidden/>
          </w:rPr>
        </w:r>
        <w:r>
          <w:rPr>
            <w:webHidden/>
          </w:rPr>
          <w:fldChar w:fldCharType="separate"/>
        </w:r>
        <w:r>
          <w:rPr>
            <w:webHidden/>
          </w:rPr>
          <w:t>72</w:t>
        </w:r>
        <w:r>
          <w:rPr>
            <w:webHidden/>
          </w:rPr>
          <w:fldChar w:fldCharType="end"/>
        </w:r>
      </w:hyperlink>
    </w:p>
    <w:p w14:paraId="2084103B" w14:textId="55EFD118"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81" w:history="1">
        <w:r w:rsidRPr="00E1330C">
          <w:rPr>
            <w:rStyle w:val="Hyperlink"/>
            <w:noProof/>
          </w:rPr>
          <w:t>Note 17: CONTINGENCIES AND LITIGATIONS</w:t>
        </w:r>
        <w:r>
          <w:rPr>
            <w:noProof/>
            <w:webHidden/>
          </w:rPr>
          <w:tab/>
        </w:r>
        <w:r>
          <w:rPr>
            <w:noProof/>
            <w:webHidden/>
          </w:rPr>
          <w:fldChar w:fldCharType="begin"/>
        </w:r>
        <w:r>
          <w:rPr>
            <w:noProof/>
            <w:webHidden/>
          </w:rPr>
          <w:instrText xml:space="preserve"> PAGEREF _Toc180135381 \h </w:instrText>
        </w:r>
        <w:r>
          <w:rPr>
            <w:noProof/>
            <w:webHidden/>
          </w:rPr>
        </w:r>
        <w:r>
          <w:rPr>
            <w:noProof/>
            <w:webHidden/>
          </w:rPr>
          <w:fldChar w:fldCharType="separate"/>
        </w:r>
        <w:r>
          <w:rPr>
            <w:noProof/>
            <w:webHidden/>
          </w:rPr>
          <w:t>72</w:t>
        </w:r>
        <w:r>
          <w:rPr>
            <w:noProof/>
            <w:webHidden/>
          </w:rPr>
          <w:fldChar w:fldCharType="end"/>
        </w:r>
      </w:hyperlink>
    </w:p>
    <w:p w14:paraId="056F6F5E" w14:textId="537C9B9F" w:rsidR="006825B4" w:rsidRDefault="006825B4">
      <w:pPr>
        <w:pStyle w:val="TOC1"/>
        <w:rPr>
          <w:rFonts w:asciiTheme="minorHAnsi" w:eastAsiaTheme="minorEastAsia" w:hAnsiTheme="minorHAnsi" w:cstheme="minorBidi"/>
          <w:b w:val="0"/>
          <w:caps w:val="0"/>
          <w:noProof/>
          <w:kern w:val="2"/>
          <w:szCs w:val="24"/>
          <w14:ligatures w14:val="standardContextual"/>
        </w:rPr>
      </w:pPr>
      <w:hyperlink w:anchor="_Toc180135382" w:history="1">
        <w:r w:rsidRPr="00E1330C">
          <w:rPr>
            <w:rStyle w:val="Hyperlink"/>
            <w:noProof/>
          </w:rPr>
          <w:t>Note 18: OTHER DISCLOSURES</w:t>
        </w:r>
        <w:r>
          <w:rPr>
            <w:noProof/>
            <w:webHidden/>
          </w:rPr>
          <w:tab/>
        </w:r>
        <w:r>
          <w:rPr>
            <w:noProof/>
            <w:webHidden/>
          </w:rPr>
          <w:fldChar w:fldCharType="begin"/>
        </w:r>
        <w:r>
          <w:rPr>
            <w:noProof/>
            <w:webHidden/>
          </w:rPr>
          <w:instrText xml:space="preserve"> PAGEREF _Toc180135382 \h </w:instrText>
        </w:r>
        <w:r>
          <w:rPr>
            <w:noProof/>
            <w:webHidden/>
          </w:rPr>
        </w:r>
        <w:r>
          <w:rPr>
            <w:noProof/>
            <w:webHidden/>
          </w:rPr>
          <w:fldChar w:fldCharType="separate"/>
        </w:r>
        <w:r>
          <w:rPr>
            <w:noProof/>
            <w:webHidden/>
          </w:rPr>
          <w:t>73</w:t>
        </w:r>
        <w:r>
          <w:rPr>
            <w:noProof/>
            <w:webHidden/>
          </w:rPr>
          <w:fldChar w:fldCharType="end"/>
        </w:r>
      </w:hyperlink>
    </w:p>
    <w:p w14:paraId="1F102B03" w14:textId="6DA41C07"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3" w:history="1">
        <w:r w:rsidRPr="00E1330C">
          <w:rPr>
            <w:rStyle w:val="Hyperlink"/>
          </w:rPr>
          <w:t>Stewardship, Compliance, and Accountability</w:t>
        </w:r>
        <w:r>
          <w:rPr>
            <w:webHidden/>
          </w:rPr>
          <w:tab/>
        </w:r>
        <w:r>
          <w:rPr>
            <w:webHidden/>
          </w:rPr>
          <w:fldChar w:fldCharType="begin"/>
        </w:r>
        <w:r>
          <w:rPr>
            <w:webHidden/>
          </w:rPr>
          <w:instrText xml:space="preserve"> PAGEREF _Toc180135383 \h </w:instrText>
        </w:r>
        <w:r>
          <w:rPr>
            <w:webHidden/>
          </w:rPr>
        </w:r>
        <w:r>
          <w:rPr>
            <w:webHidden/>
          </w:rPr>
          <w:fldChar w:fldCharType="separate"/>
        </w:r>
        <w:r>
          <w:rPr>
            <w:webHidden/>
          </w:rPr>
          <w:t>73</w:t>
        </w:r>
        <w:r>
          <w:rPr>
            <w:webHidden/>
          </w:rPr>
          <w:fldChar w:fldCharType="end"/>
        </w:r>
      </w:hyperlink>
    </w:p>
    <w:p w14:paraId="4A4EDEF7" w14:textId="28BAE97B"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4" w:history="1">
        <w:r w:rsidRPr="00E1330C">
          <w:rPr>
            <w:rStyle w:val="Hyperlink"/>
          </w:rPr>
          <w:t>Accounting Changes and Error Corrections</w:t>
        </w:r>
        <w:r>
          <w:rPr>
            <w:webHidden/>
          </w:rPr>
          <w:tab/>
        </w:r>
        <w:r>
          <w:rPr>
            <w:webHidden/>
          </w:rPr>
          <w:fldChar w:fldCharType="begin"/>
        </w:r>
        <w:r>
          <w:rPr>
            <w:webHidden/>
          </w:rPr>
          <w:instrText xml:space="preserve"> PAGEREF _Toc180135384 \h </w:instrText>
        </w:r>
        <w:r>
          <w:rPr>
            <w:webHidden/>
          </w:rPr>
        </w:r>
        <w:r>
          <w:rPr>
            <w:webHidden/>
          </w:rPr>
          <w:fldChar w:fldCharType="separate"/>
        </w:r>
        <w:r>
          <w:rPr>
            <w:webHidden/>
          </w:rPr>
          <w:t>73</w:t>
        </w:r>
        <w:r>
          <w:rPr>
            <w:webHidden/>
          </w:rPr>
          <w:fldChar w:fldCharType="end"/>
        </w:r>
      </w:hyperlink>
    </w:p>
    <w:p w14:paraId="4ECC9181" w14:textId="3D54D63C"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5" w:history="1">
        <w:r w:rsidRPr="00E1330C">
          <w:rPr>
            <w:rStyle w:val="Hyperlink"/>
          </w:rPr>
          <w:t>Extraordinary and Special Items</w:t>
        </w:r>
        <w:r>
          <w:rPr>
            <w:webHidden/>
          </w:rPr>
          <w:tab/>
        </w:r>
        <w:r>
          <w:rPr>
            <w:webHidden/>
          </w:rPr>
          <w:fldChar w:fldCharType="begin"/>
        </w:r>
        <w:r>
          <w:rPr>
            <w:webHidden/>
          </w:rPr>
          <w:instrText xml:space="preserve"> PAGEREF _Toc180135385 \h </w:instrText>
        </w:r>
        <w:r>
          <w:rPr>
            <w:webHidden/>
          </w:rPr>
        </w:r>
        <w:r>
          <w:rPr>
            <w:webHidden/>
          </w:rPr>
          <w:fldChar w:fldCharType="separate"/>
        </w:r>
        <w:r>
          <w:rPr>
            <w:webHidden/>
          </w:rPr>
          <w:t>74</w:t>
        </w:r>
        <w:r>
          <w:rPr>
            <w:webHidden/>
          </w:rPr>
          <w:fldChar w:fldCharType="end"/>
        </w:r>
      </w:hyperlink>
    </w:p>
    <w:p w14:paraId="18F6F1A9" w14:textId="1C5925A8"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6" w:history="1">
        <w:r w:rsidRPr="00E1330C">
          <w:rPr>
            <w:rStyle w:val="Hyperlink"/>
          </w:rPr>
          <w:t>Related Party Transactions</w:t>
        </w:r>
        <w:r>
          <w:rPr>
            <w:webHidden/>
          </w:rPr>
          <w:tab/>
        </w:r>
        <w:r>
          <w:rPr>
            <w:webHidden/>
          </w:rPr>
          <w:fldChar w:fldCharType="begin"/>
        </w:r>
        <w:r>
          <w:rPr>
            <w:webHidden/>
          </w:rPr>
          <w:instrText xml:space="preserve"> PAGEREF _Toc180135386 \h </w:instrText>
        </w:r>
        <w:r>
          <w:rPr>
            <w:webHidden/>
          </w:rPr>
        </w:r>
        <w:r>
          <w:rPr>
            <w:webHidden/>
          </w:rPr>
          <w:fldChar w:fldCharType="separate"/>
        </w:r>
        <w:r>
          <w:rPr>
            <w:webHidden/>
          </w:rPr>
          <w:t>74</w:t>
        </w:r>
        <w:r>
          <w:rPr>
            <w:webHidden/>
          </w:rPr>
          <w:fldChar w:fldCharType="end"/>
        </w:r>
      </w:hyperlink>
    </w:p>
    <w:p w14:paraId="54A1942B" w14:textId="12F01067"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7" w:history="1">
        <w:r w:rsidRPr="00E1330C">
          <w:rPr>
            <w:rStyle w:val="Hyperlink"/>
          </w:rPr>
          <w:t>Subsequent Events</w:t>
        </w:r>
        <w:r>
          <w:rPr>
            <w:webHidden/>
          </w:rPr>
          <w:tab/>
        </w:r>
        <w:r>
          <w:rPr>
            <w:webHidden/>
          </w:rPr>
          <w:fldChar w:fldCharType="begin"/>
        </w:r>
        <w:r>
          <w:rPr>
            <w:webHidden/>
          </w:rPr>
          <w:instrText xml:space="preserve"> PAGEREF _Toc180135387 \h </w:instrText>
        </w:r>
        <w:r>
          <w:rPr>
            <w:webHidden/>
          </w:rPr>
        </w:r>
        <w:r>
          <w:rPr>
            <w:webHidden/>
          </w:rPr>
          <w:fldChar w:fldCharType="separate"/>
        </w:r>
        <w:r>
          <w:rPr>
            <w:webHidden/>
          </w:rPr>
          <w:t>74</w:t>
        </w:r>
        <w:r>
          <w:rPr>
            <w:webHidden/>
          </w:rPr>
          <w:fldChar w:fldCharType="end"/>
        </w:r>
      </w:hyperlink>
    </w:p>
    <w:p w14:paraId="55BE232A" w14:textId="4276D58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8" w:history="1">
        <w:r w:rsidRPr="00E1330C">
          <w:rPr>
            <w:rStyle w:val="Hyperlink"/>
          </w:rPr>
          <w:t>Going Concern</w:t>
        </w:r>
        <w:r>
          <w:rPr>
            <w:webHidden/>
          </w:rPr>
          <w:tab/>
          <w:t>………………………………………………………………………………………………………………</w:t>
        </w:r>
        <w:r>
          <w:rPr>
            <w:webHidden/>
          </w:rPr>
          <w:fldChar w:fldCharType="begin"/>
        </w:r>
        <w:r>
          <w:rPr>
            <w:webHidden/>
          </w:rPr>
          <w:instrText xml:space="preserve"> PAGEREF _Toc180135388 \h </w:instrText>
        </w:r>
        <w:r>
          <w:rPr>
            <w:webHidden/>
          </w:rPr>
        </w:r>
        <w:r>
          <w:rPr>
            <w:webHidden/>
          </w:rPr>
          <w:fldChar w:fldCharType="separate"/>
        </w:r>
        <w:r>
          <w:rPr>
            <w:webHidden/>
          </w:rPr>
          <w:t>75</w:t>
        </w:r>
        <w:r>
          <w:rPr>
            <w:webHidden/>
          </w:rPr>
          <w:fldChar w:fldCharType="end"/>
        </w:r>
      </w:hyperlink>
    </w:p>
    <w:p w14:paraId="7A57F186" w14:textId="6F05A73B"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89" w:history="1">
        <w:r w:rsidRPr="00E1330C">
          <w:rPr>
            <w:rStyle w:val="Hyperlink"/>
          </w:rPr>
          <w:t>Termination Benefits</w:t>
        </w:r>
        <w:r>
          <w:rPr>
            <w:webHidden/>
          </w:rPr>
          <w:tab/>
        </w:r>
        <w:r>
          <w:rPr>
            <w:webHidden/>
          </w:rPr>
          <w:fldChar w:fldCharType="begin"/>
        </w:r>
        <w:r>
          <w:rPr>
            <w:webHidden/>
          </w:rPr>
          <w:instrText xml:space="preserve"> PAGEREF _Toc180135389 \h </w:instrText>
        </w:r>
        <w:r>
          <w:rPr>
            <w:webHidden/>
          </w:rPr>
        </w:r>
        <w:r>
          <w:rPr>
            <w:webHidden/>
          </w:rPr>
          <w:fldChar w:fldCharType="separate"/>
        </w:r>
        <w:r>
          <w:rPr>
            <w:webHidden/>
          </w:rPr>
          <w:t>75</w:t>
        </w:r>
        <w:r>
          <w:rPr>
            <w:webHidden/>
          </w:rPr>
          <w:fldChar w:fldCharType="end"/>
        </w:r>
      </w:hyperlink>
    </w:p>
    <w:p w14:paraId="1AD997C5" w14:textId="22782BE7"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90" w:history="1">
        <w:r w:rsidRPr="00E1330C">
          <w:rPr>
            <w:rStyle w:val="Hyperlink"/>
          </w:rPr>
          <w:t>Public-Private and Public-Public Partnerships (Operator and/or Transferor)</w:t>
        </w:r>
        <w:r>
          <w:rPr>
            <w:webHidden/>
          </w:rPr>
          <w:tab/>
        </w:r>
        <w:r>
          <w:rPr>
            <w:webHidden/>
          </w:rPr>
          <w:fldChar w:fldCharType="begin"/>
        </w:r>
        <w:r>
          <w:rPr>
            <w:webHidden/>
          </w:rPr>
          <w:instrText xml:space="preserve"> PAGEREF _Toc180135390 \h </w:instrText>
        </w:r>
        <w:r>
          <w:rPr>
            <w:webHidden/>
          </w:rPr>
        </w:r>
        <w:r>
          <w:rPr>
            <w:webHidden/>
          </w:rPr>
          <w:fldChar w:fldCharType="separate"/>
        </w:r>
        <w:r>
          <w:rPr>
            <w:webHidden/>
          </w:rPr>
          <w:t>75</w:t>
        </w:r>
        <w:r>
          <w:rPr>
            <w:webHidden/>
          </w:rPr>
          <w:fldChar w:fldCharType="end"/>
        </w:r>
      </w:hyperlink>
    </w:p>
    <w:p w14:paraId="28A01E3C" w14:textId="25BC2942" w:rsidR="006825B4" w:rsidRDefault="006825B4">
      <w:pPr>
        <w:pStyle w:val="TOC2"/>
        <w:rPr>
          <w:rFonts w:asciiTheme="minorHAnsi" w:eastAsiaTheme="minorEastAsia" w:hAnsiTheme="minorHAnsi" w:cstheme="minorBidi"/>
          <w:b w:val="0"/>
          <w:kern w:val="2"/>
          <w:sz w:val="24"/>
          <w:szCs w:val="24"/>
          <w14:ligatures w14:val="standardContextual"/>
        </w:rPr>
      </w:pPr>
      <w:hyperlink w:anchor="_Toc180135391" w:history="1">
        <w:r w:rsidRPr="00E1330C">
          <w:rPr>
            <w:rStyle w:val="Hyperlink"/>
          </w:rPr>
          <w:t>Other</w:t>
        </w:r>
        <w:r>
          <w:rPr>
            <w:rStyle w:val="Hyperlink"/>
          </w:rPr>
          <w:t>……………….</w:t>
        </w:r>
        <w:r>
          <w:rPr>
            <w:webHidden/>
          </w:rPr>
          <w:tab/>
        </w:r>
        <w:r>
          <w:rPr>
            <w:webHidden/>
          </w:rPr>
          <w:fldChar w:fldCharType="begin"/>
        </w:r>
        <w:r>
          <w:rPr>
            <w:webHidden/>
          </w:rPr>
          <w:instrText xml:space="preserve"> PAGEREF _Toc180135391 \h </w:instrText>
        </w:r>
        <w:r>
          <w:rPr>
            <w:webHidden/>
          </w:rPr>
        </w:r>
        <w:r>
          <w:rPr>
            <w:webHidden/>
          </w:rPr>
          <w:fldChar w:fldCharType="separate"/>
        </w:r>
        <w:r>
          <w:rPr>
            <w:webHidden/>
          </w:rPr>
          <w:t>75</w:t>
        </w:r>
        <w:r>
          <w:rPr>
            <w:webHidden/>
          </w:rPr>
          <w:fldChar w:fldCharType="end"/>
        </w:r>
      </w:hyperlink>
    </w:p>
    <w:p w14:paraId="4667A90A" w14:textId="21B4AA15" w:rsidR="0067668A" w:rsidRDefault="009552C8" w:rsidP="009F63D0">
      <w:pPr>
        <w:rPr>
          <w:rFonts w:cs="Segoe UI"/>
          <w:b/>
          <w:caps/>
        </w:rPr>
      </w:pPr>
      <w:r w:rsidRPr="000B18DE">
        <w:rPr>
          <w:rFonts w:cs="Segoe UI"/>
          <w:b/>
          <w:caps/>
        </w:rPr>
        <w:fldChar w:fldCharType="end"/>
      </w:r>
    </w:p>
    <w:p w14:paraId="48465D41" w14:textId="77777777" w:rsidR="001C08EA" w:rsidRDefault="001C08EA" w:rsidP="009F63D0">
      <w:pPr>
        <w:rPr>
          <w:rFonts w:cs="Segoe UI"/>
          <w:b/>
          <w:caps/>
        </w:rPr>
      </w:pPr>
    </w:p>
    <w:p w14:paraId="63851E37" w14:textId="77777777" w:rsidR="001C08EA" w:rsidRPr="005F788B" w:rsidRDefault="001C08EA" w:rsidP="009F63D0">
      <w:pPr>
        <w:rPr>
          <w:rFonts w:cs="Segoe UI"/>
        </w:rPr>
      </w:pPr>
    </w:p>
    <w:p w14:paraId="11CCCE6F" w14:textId="77777777" w:rsidR="00101D0E" w:rsidRPr="002A0592" w:rsidRDefault="00101D0E" w:rsidP="00101D0E">
      <w:pPr>
        <w:rPr>
          <w:rFonts w:cs="Segoe UI"/>
          <w:sz w:val="14"/>
        </w:rPr>
      </w:pPr>
      <w:r>
        <w:rPr>
          <w:noProof/>
        </w:rPr>
        <w:drawing>
          <wp:inline distT="0" distB="0" distL="0" distR="0" wp14:anchorId="462BB782" wp14:editId="282A9F4A">
            <wp:extent cx="657225" cy="229404"/>
            <wp:effectExtent l="0" t="0" r="0" b="0"/>
            <wp:docPr id="1325658141" name="Picture 1325658141" descr="Creative Commons License" title="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57225" cy="229404"/>
                    </a:xfrm>
                    <a:prstGeom prst="rect">
                      <a:avLst/>
                    </a:prstGeom>
                  </pic:spPr>
                </pic:pic>
              </a:graphicData>
            </a:graphic>
          </wp:inline>
        </w:drawing>
      </w:r>
      <w:r w:rsidR="004A680A" w:rsidRPr="0F2ECF05">
        <w:rPr>
          <w:rFonts w:cs="Segoe UI"/>
        </w:rPr>
        <w:t xml:space="preserve">     </w:t>
      </w:r>
      <w:r w:rsidRPr="0F2ECF05">
        <w:rPr>
          <w:rFonts w:cs="Segoe UI"/>
          <w:sz w:val="18"/>
          <w:szCs w:val="18"/>
        </w:rPr>
        <w:t xml:space="preserve">The Educational Service District Accounting Manual by </w:t>
      </w:r>
      <w:hyperlink r:id="rId13">
        <w:r w:rsidRPr="0F2ECF05">
          <w:rPr>
            <w:rStyle w:val="Hyperlink"/>
            <w:rFonts w:cs="Segoe UI"/>
            <w:color w:val="5D5B4E"/>
            <w:sz w:val="18"/>
            <w:szCs w:val="18"/>
          </w:rPr>
          <w:t>Office of Superintendent of Public Instruction</w:t>
        </w:r>
      </w:hyperlink>
      <w:r w:rsidRPr="0F2ECF05">
        <w:rPr>
          <w:rFonts w:cs="Segoe UI"/>
          <w:sz w:val="18"/>
          <w:szCs w:val="18"/>
        </w:rPr>
        <w:t xml:space="preserve"> is licensed under a </w:t>
      </w:r>
      <w:hyperlink r:id="rId14">
        <w:r w:rsidRPr="0F2ECF05">
          <w:rPr>
            <w:rStyle w:val="Hyperlink"/>
            <w:rFonts w:cs="Segoe UI"/>
            <w:color w:val="5D5B4E"/>
            <w:sz w:val="18"/>
            <w:szCs w:val="18"/>
          </w:rPr>
          <w:t>Creative Commons Attribution 4.0 International License</w:t>
        </w:r>
      </w:hyperlink>
    </w:p>
    <w:p w14:paraId="79183E14" w14:textId="77777777" w:rsidR="004358DA" w:rsidRPr="005F788B" w:rsidRDefault="004358DA">
      <w:pPr>
        <w:rPr>
          <w:rFonts w:cs="Segoe UI"/>
          <w:b/>
          <w:caps/>
        </w:rPr>
        <w:sectPr w:rsidR="004358DA" w:rsidRPr="005F788B" w:rsidSect="00460067">
          <w:headerReference w:type="default" r:id="rId15"/>
          <w:footerReference w:type="default" r:id="rId16"/>
          <w:footerReference w:type="first" r:id="rId17"/>
          <w:endnotePr>
            <w:numFmt w:val="decimal"/>
          </w:endnotePr>
          <w:pgSz w:w="12240" w:h="15840"/>
          <w:pgMar w:top="1440" w:right="1440" w:bottom="1440" w:left="1440" w:header="720" w:footer="720" w:gutter="0"/>
          <w:pgNumType w:fmt="lowerRoman"/>
          <w:cols w:space="720"/>
          <w:noEndnote/>
          <w:titlePg/>
          <w:docGrid w:linePitch="326"/>
        </w:sectPr>
      </w:pPr>
    </w:p>
    <w:p w14:paraId="32128997" w14:textId="77777777" w:rsidR="00D6146A" w:rsidRPr="005F788B" w:rsidRDefault="008C3BB7" w:rsidP="00D6146A">
      <w:pPr>
        <w:pStyle w:val="Heading1"/>
        <w:rPr>
          <w:rFonts w:cs="Segoe UI"/>
        </w:rPr>
      </w:pPr>
      <w:bookmarkStart w:id="1" w:name="_Toc180135267"/>
      <w:bookmarkEnd w:id="0"/>
      <w:r w:rsidRPr="005F788B">
        <w:rPr>
          <w:rFonts w:cs="Segoe UI"/>
        </w:rPr>
        <w:lastRenderedPageBreak/>
        <w:t xml:space="preserve">SUGGESTED </w:t>
      </w:r>
      <w:r w:rsidR="00D6146A" w:rsidRPr="005F788B">
        <w:rPr>
          <w:rFonts w:cs="Segoe UI"/>
        </w:rPr>
        <w:t>NOTES TO THE FINANCIAL STATEMENTS</w:t>
      </w:r>
      <w:bookmarkEnd w:id="1"/>
    </w:p>
    <w:p w14:paraId="0C35374E" w14:textId="77777777" w:rsidR="007A7FFA" w:rsidRPr="00F05B3B" w:rsidRDefault="007A7FFA" w:rsidP="007A7FFA">
      <w:pPr>
        <w:rPr>
          <w:rFonts w:cs="Segoe UI"/>
        </w:rPr>
      </w:pPr>
    </w:p>
    <w:p w14:paraId="70976FD1" w14:textId="77777777" w:rsidR="008C3BB7" w:rsidRPr="00A47BE4" w:rsidRDefault="008C3BB7" w:rsidP="008C3BB7">
      <w:pPr>
        <w:rPr>
          <w:rFonts w:cs="Segoe UI"/>
          <w:color w:val="1109B7"/>
          <w:szCs w:val="22"/>
        </w:rPr>
      </w:pPr>
      <w:r w:rsidRPr="00A47BE4">
        <w:rPr>
          <w:rFonts w:cs="Segoe UI"/>
          <w:color w:val="1109B7"/>
          <w:szCs w:val="22"/>
        </w:rPr>
        <w:t xml:space="preserve">The Notes to the Financial Statements are essential in explaining significant accounting policies and circumstances that affect the ESD’s financial position and results of operations. </w:t>
      </w:r>
    </w:p>
    <w:p w14:paraId="7CA9A5E0" w14:textId="77777777" w:rsidR="008C3BB7" w:rsidRPr="00A47BE4" w:rsidRDefault="008C3BB7" w:rsidP="007A7FFA">
      <w:pPr>
        <w:rPr>
          <w:rFonts w:cs="Segoe UI"/>
          <w:color w:val="1109B7"/>
        </w:rPr>
      </w:pPr>
    </w:p>
    <w:p w14:paraId="134D7372" w14:textId="77777777" w:rsidR="008C3BB7" w:rsidRPr="00A47BE4" w:rsidRDefault="008C3BB7" w:rsidP="008C3BB7">
      <w:pPr>
        <w:rPr>
          <w:rFonts w:cs="Segoe UI"/>
          <w:color w:val="1109B7"/>
        </w:rPr>
      </w:pPr>
      <w:r w:rsidRPr="00A47BE4">
        <w:rPr>
          <w:rFonts w:cs="Segoe UI"/>
          <w:color w:val="1109B7"/>
          <w:szCs w:val="22"/>
        </w:rPr>
        <w:t xml:space="preserve">Notes in financial reporting are the responsibility of the ESD, not the auditor, and accordingly are subject to audit as an integral part of the financial statements. </w:t>
      </w:r>
      <w:r w:rsidRPr="00A47BE4">
        <w:rPr>
          <w:rFonts w:cs="Segoe UI"/>
          <w:color w:val="1109B7"/>
        </w:rPr>
        <w:t>It is the ESD’s responsibility to ensure that the notes presented in their annual report are adequate. Notes presented in this manual are considered the minimum requirement for annual reporting. They are not considered all-inclusive and additional disclosures may need to be added depending on the ESDs specific circumstances.</w:t>
      </w:r>
    </w:p>
    <w:p w14:paraId="1D5293A3" w14:textId="77777777" w:rsidR="008C3BB7" w:rsidRPr="00A47BE4" w:rsidRDefault="008C3BB7" w:rsidP="00CB3819">
      <w:pPr>
        <w:rPr>
          <w:rFonts w:cs="Segoe UI"/>
          <w:color w:val="1109B7"/>
        </w:rPr>
      </w:pPr>
    </w:p>
    <w:p w14:paraId="03F6A90A" w14:textId="77777777" w:rsidR="0035436E" w:rsidRPr="00A47BE4" w:rsidRDefault="0035436E" w:rsidP="00CB3819">
      <w:pPr>
        <w:rPr>
          <w:rFonts w:cs="Segoe UI"/>
          <w:color w:val="1109B7"/>
        </w:rPr>
      </w:pPr>
      <w:r w:rsidRPr="00A47BE4">
        <w:rPr>
          <w:rFonts w:cs="Segoe UI"/>
          <w:color w:val="1109B7"/>
        </w:rPr>
        <w:t xml:space="preserve">The following pages contain sample text provided for each note disclosure and </w:t>
      </w:r>
      <w:proofErr w:type="gramStart"/>
      <w:r w:rsidRPr="00A47BE4">
        <w:rPr>
          <w:rFonts w:cs="Segoe UI"/>
          <w:color w:val="1109B7"/>
        </w:rPr>
        <w:t>is</w:t>
      </w:r>
      <w:proofErr w:type="gramEnd"/>
      <w:r w:rsidRPr="00A47BE4">
        <w:rPr>
          <w:rFonts w:cs="Segoe UI"/>
          <w:color w:val="1109B7"/>
        </w:rPr>
        <w:t xml:space="preserve"> meant to help </w:t>
      </w:r>
      <w:r w:rsidR="00892E9E" w:rsidRPr="00A47BE4">
        <w:rPr>
          <w:rFonts w:cs="Segoe UI"/>
          <w:color w:val="1109B7"/>
        </w:rPr>
        <w:t xml:space="preserve">ESDs </w:t>
      </w:r>
      <w:r w:rsidRPr="00A47BE4">
        <w:rPr>
          <w:rFonts w:cs="Segoe UI"/>
          <w:color w:val="1109B7"/>
        </w:rPr>
        <w:t>write the notes to their financial statements.</w:t>
      </w:r>
    </w:p>
    <w:p w14:paraId="28BF896D" w14:textId="77777777" w:rsidR="0035436E" w:rsidRPr="00A47BE4" w:rsidRDefault="0035436E" w:rsidP="0035436E">
      <w:pPr>
        <w:rPr>
          <w:rFonts w:cs="Segoe UI"/>
          <w:color w:val="1109B7"/>
          <w:szCs w:val="22"/>
        </w:rPr>
      </w:pPr>
    </w:p>
    <w:p w14:paraId="5707D531" w14:textId="77777777" w:rsidR="0035436E" w:rsidRPr="00A47BE4" w:rsidRDefault="0035436E" w:rsidP="0035436E">
      <w:pPr>
        <w:rPr>
          <w:rFonts w:cs="Segoe UI"/>
          <w:color w:val="1109B7"/>
          <w:szCs w:val="22"/>
        </w:rPr>
      </w:pPr>
      <w:r w:rsidRPr="00A47BE4">
        <w:rPr>
          <w:rFonts w:cs="Segoe UI"/>
          <w:color w:val="1109B7"/>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628A9449"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When preparing Notes to the Financial Statements, delete the notes that do not apply and add others needed for readers to understand the financial statements.</w:t>
      </w:r>
    </w:p>
    <w:p w14:paraId="7967AC67"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 xml:space="preserve">Notes should not include irrelevant, obsolete, trivial or superfluous information. For example, </w:t>
      </w:r>
      <w:r w:rsidR="00892E9E" w:rsidRPr="00A47BE4">
        <w:rPr>
          <w:rFonts w:cs="Segoe UI"/>
          <w:color w:val="1109B7"/>
          <w:szCs w:val="22"/>
        </w:rPr>
        <w:t xml:space="preserve">ESDs </w:t>
      </w:r>
      <w:r w:rsidRPr="00A47BE4">
        <w:rPr>
          <w:rFonts w:cs="Segoe UI"/>
          <w:color w:val="1109B7"/>
          <w:szCs w:val="22"/>
        </w:rPr>
        <w:t>should refrain from negative disclosure (stating that a potential disclosure is inapplicable, such as “there were no subsequent events requiring disclosure”).</w:t>
      </w:r>
    </w:p>
    <w:p w14:paraId="194DDD3D"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5B2D1D56" w14:textId="77777777" w:rsidR="0035436E" w:rsidRPr="00A47BE4" w:rsidRDefault="0035436E" w:rsidP="00863465">
      <w:pPr>
        <w:pStyle w:val="ListParagraph"/>
        <w:numPr>
          <w:ilvl w:val="0"/>
          <w:numId w:val="14"/>
        </w:numPr>
        <w:rPr>
          <w:rFonts w:cs="Segoe UI"/>
          <w:color w:val="1109B7"/>
        </w:rPr>
      </w:pPr>
      <w:r w:rsidRPr="00A47BE4">
        <w:rPr>
          <w:rFonts w:cs="Segoe UI"/>
          <w:color w:val="1109B7"/>
        </w:rPr>
        <w:t>The notes to the financial statements can be presented in any format including: narrative; tables; schedules; and matrices, as long as they contain the required information.</w:t>
      </w:r>
    </w:p>
    <w:p w14:paraId="6CCB6493" w14:textId="77777777" w:rsidR="004A680A" w:rsidRPr="00A47BE4" w:rsidRDefault="00892E9E" w:rsidP="00863465">
      <w:pPr>
        <w:pStyle w:val="ListParagraph"/>
        <w:numPr>
          <w:ilvl w:val="0"/>
          <w:numId w:val="14"/>
        </w:numPr>
        <w:rPr>
          <w:rFonts w:cs="Segoe UI"/>
          <w:color w:val="1109B7"/>
        </w:rPr>
      </w:pPr>
      <w:r w:rsidRPr="00A47BE4">
        <w:rPr>
          <w:rFonts w:cs="Segoe UI"/>
          <w:color w:val="1109B7"/>
        </w:rPr>
        <w:t>Include heading for the notes, including headers and footers for following pages.</w:t>
      </w:r>
      <w:r w:rsidR="008C3BB7" w:rsidRPr="00A47BE4">
        <w:rPr>
          <w:rFonts w:cs="Segoe UI"/>
          <w:color w:val="1109B7"/>
        </w:rPr>
        <w:t xml:space="preserve"> </w:t>
      </w:r>
    </w:p>
    <w:p w14:paraId="7229F191" w14:textId="77777777" w:rsidR="00C9143A" w:rsidRPr="00A47BE4" w:rsidRDefault="008C3BB7" w:rsidP="00AE6C53">
      <w:pPr>
        <w:ind w:left="720"/>
        <w:rPr>
          <w:rFonts w:cs="Segoe UI"/>
          <w:color w:val="1109B7"/>
        </w:rPr>
      </w:pPr>
      <w:r w:rsidRPr="00A47BE4">
        <w:rPr>
          <w:rFonts w:cs="Segoe UI"/>
          <w:color w:val="1109B7"/>
        </w:rPr>
        <w:t>The following are consistent with the F-185 Headings</w:t>
      </w:r>
      <w:r w:rsidR="0058016E" w:rsidRPr="00A47BE4">
        <w:rPr>
          <w:rFonts w:cs="Segoe UI"/>
          <w:color w:val="1109B7"/>
        </w:rPr>
        <w:t>:</w:t>
      </w:r>
    </w:p>
    <w:p w14:paraId="4E2546AE" w14:textId="77777777" w:rsidR="004A680A" w:rsidRPr="00A47BE4" w:rsidRDefault="004A680A" w:rsidP="00AE6C53">
      <w:pPr>
        <w:ind w:left="360"/>
        <w:rPr>
          <w:rFonts w:cs="Segoe UI"/>
          <w:color w:val="1109B7"/>
        </w:rPr>
      </w:pPr>
    </w:p>
    <w:p w14:paraId="0715568F" w14:textId="77777777" w:rsidR="00892E9E" w:rsidRPr="00A47BE4" w:rsidRDefault="00892E9E" w:rsidP="00863465">
      <w:pPr>
        <w:pStyle w:val="ListParagraph"/>
        <w:numPr>
          <w:ilvl w:val="1"/>
          <w:numId w:val="14"/>
        </w:numPr>
        <w:ind w:left="1080"/>
        <w:rPr>
          <w:rFonts w:cs="Segoe UI"/>
          <w:color w:val="1109B7"/>
        </w:rPr>
      </w:pPr>
      <w:r w:rsidRPr="00A47BE4">
        <w:rPr>
          <w:rFonts w:cs="Segoe UI"/>
          <w:color w:val="1109B7"/>
        </w:rPr>
        <w:t>Educational Service District No. xxx</w:t>
      </w:r>
    </w:p>
    <w:p w14:paraId="58A65B27" w14:textId="77777777" w:rsidR="00892E9E" w:rsidRPr="00A47BE4" w:rsidRDefault="00892E9E" w:rsidP="0058016E">
      <w:pPr>
        <w:ind w:left="1080"/>
        <w:rPr>
          <w:rFonts w:cs="Segoe UI"/>
          <w:color w:val="1109B7"/>
        </w:rPr>
      </w:pPr>
      <w:r w:rsidRPr="00A47BE4">
        <w:rPr>
          <w:rFonts w:cs="Segoe UI"/>
          <w:color w:val="1109B7"/>
        </w:rPr>
        <w:t>NOTES TO THE FINANCIAL STATEMENTS</w:t>
      </w:r>
    </w:p>
    <w:p w14:paraId="0103D1A5" w14:textId="77777777" w:rsidR="00892E9E" w:rsidRPr="00A47BE4" w:rsidRDefault="00892E9E" w:rsidP="0058016E">
      <w:pPr>
        <w:ind w:left="1080"/>
        <w:rPr>
          <w:rFonts w:cs="Segoe UI"/>
          <w:color w:val="1109B7"/>
        </w:rPr>
      </w:pPr>
      <w:r w:rsidRPr="00A47BE4">
        <w:rPr>
          <w:rFonts w:cs="Segoe UI"/>
          <w:color w:val="1109B7"/>
        </w:rPr>
        <w:t xml:space="preserve">SEPTEMBER 1, </w:t>
      </w:r>
      <w:r w:rsidR="004A680A" w:rsidRPr="00A47BE4">
        <w:rPr>
          <w:rFonts w:cs="Segoe UI"/>
          <w:color w:val="1109B7"/>
        </w:rPr>
        <w:t xml:space="preserve">20XX </w:t>
      </w:r>
      <w:r w:rsidRPr="00A47BE4">
        <w:rPr>
          <w:rFonts w:cs="Segoe UI"/>
          <w:color w:val="1109B7"/>
        </w:rPr>
        <w:t>THROUGH AUGUST 31, 20</w:t>
      </w:r>
      <w:r w:rsidR="004A680A" w:rsidRPr="00A47BE4">
        <w:rPr>
          <w:rFonts w:cs="Segoe UI"/>
          <w:color w:val="1109B7"/>
        </w:rPr>
        <w:t>XY</w:t>
      </w:r>
    </w:p>
    <w:p w14:paraId="0A8E5EB1" w14:textId="77777777" w:rsidR="00892E9E" w:rsidRPr="00A47BE4" w:rsidRDefault="00892E9E" w:rsidP="007A4617">
      <w:pPr>
        <w:ind w:left="720"/>
        <w:rPr>
          <w:rFonts w:cs="Segoe UI"/>
          <w:color w:val="1109B7"/>
        </w:rPr>
      </w:pPr>
    </w:p>
    <w:p w14:paraId="12D3652D" w14:textId="77777777" w:rsidR="00892E9E" w:rsidRPr="00A47BE4" w:rsidRDefault="00892E9E" w:rsidP="00AE6C53">
      <w:pPr>
        <w:ind w:left="720"/>
        <w:rPr>
          <w:rFonts w:cs="Segoe UI"/>
          <w:color w:val="1109B7"/>
        </w:rPr>
      </w:pPr>
      <w:r w:rsidRPr="00A47BE4">
        <w:rPr>
          <w:rFonts w:cs="Segoe UI"/>
          <w:color w:val="1109B7"/>
        </w:rPr>
        <w:t>Example Header for subsequent pages:</w:t>
      </w:r>
    </w:p>
    <w:p w14:paraId="52DD2927" w14:textId="77777777" w:rsidR="00892E9E" w:rsidRPr="00A47BE4" w:rsidRDefault="00892E9E" w:rsidP="00E36B5B">
      <w:pPr>
        <w:pStyle w:val="ListParagraph"/>
        <w:numPr>
          <w:ilvl w:val="0"/>
          <w:numId w:val="26"/>
        </w:numPr>
        <w:rPr>
          <w:rFonts w:cs="Segoe UI"/>
          <w:color w:val="1109B7"/>
        </w:rPr>
      </w:pPr>
      <w:r w:rsidRPr="00A47BE4">
        <w:rPr>
          <w:rFonts w:cs="Segoe UI"/>
          <w:color w:val="1109B7"/>
        </w:rPr>
        <w:t>Educational Service District No. xxx</w:t>
      </w:r>
    </w:p>
    <w:p w14:paraId="0980AF66" w14:textId="77777777" w:rsidR="00892E9E" w:rsidRPr="00A47BE4" w:rsidRDefault="00892E9E" w:rsidP="0058016E">
      <w:pPr>
        <w:ind w:left="1080"/>
        <w:rPr>
          <w:rFonts w:cs="Segoe UI"/>
          <w:color w:val="1109B7"/>
        </w:rPr>
      </w:pPr>
      <w:r w:rsidRPr="00A47BE4">
        <w:rPr>
          <w:rFonts w:cs="Segoe UI"/>
          <w:color w:val="1109B7"/>
        </w:rPr>
        <w:t>NOTES TO 20</w:t>
      </w:r>
      <w:r w:rsidR="004A680A" w:rsidRPr="00A47BE4">
        <w:rPr>
          <w:rFonts w:cs="Segoe UI"/>
          <w:color w:val="1109B7"/>
        </w:rPr>
        <w:t>XX</w:t>
      </w:r>
      <w:r w:rsidR="000809A1" w:rsidRPr="00A47BE4">
        <w:rPr>
          <w:rFonts w:cs="Segoe UI"/>
          <w:color w:val="1109B7"/>
        </w:rPr>
        <w:t>–</w:t>
      </w:r>
      <w:r w:rsidRPr="00A47BE4">
        <w:rPr>
          <w:rFonts w:cs="Segoe UI"/>
          <w:color w:val="1109B7"/>
        </w:rPr>
        <w:t>20</w:t>
      </w:r>
      <w:r w:rsidR="004A680A" w:rsidRPr="00A47BE4">
        <w:rPr>
          <w:rFonts w:cs="Segoe UI"/>
          <w:color w:val="1109B7"/>
        </w:rPr>
        <w:t>XY</w:t>
      </w:r>
      <w:r w:rsidRPr="00A47BE4">
        <w:rPr>
          <w:rFonts w:cs="Segoe UI"/>
          <w:color w:val="1109B7"/>
        </w:rPr>
        <w:t xml:space="preserve"> FINANCIAL STATEMENTS</w:t>
      </w:r>
    </w:p>
    <w:p w14:paraId="28D59F58" w14:textId="77777777" w:rsidR="004A680A" w:rsidRPr="00A47BE4" w:rsidRDefault="00892E9E" w:rsidP="0058016E">
      <w:pPr>
        <w:ind w:left="1080"/>
        <w:rPr>
          <w:rFonts w:cs="Segoe UI"/>
          <w:color w:val="1109B7"/>
        </w:rPr>
      </w:pPr>
      <w:r w:rsidRPr="00A47BE4">
        <w:rPr>
          <w:rFonts w:cs="Segoe UI"/>
          <w:color w:val="1109B7"/>
        </w:rPr>
        <w:t>Page x</w:t>
      </w:r>
    </w:p>
    <w:p w14:paraId="264EAACB" w14:textId="77777777" w:rsidR="004A680A" w:rsidRDefault="004A680A" w:rsidP="0058016E">
      <w:pPr>
        <w:ind w:left="1080"/>
        <w:rPr>
          <w:rFonts w:cs="Segoe UI"/>
        </w:rPr>
      </w:pPr>
    </w:p>
    <w:p w14:paraId="32FAED96" w14:textId="77777777" w:rsidR="008C3BB7" w:rsidRPr="005F788B" w:rsidRDefault="008C3BB7" w:rsidP="0058016E">
      <w:pPr>
        <w:ind w:left="1080"/>
        <w:rPr>
          <w:rFonts w:cs="Segoe UI"/>
        </w:rPr>
      </w:pPr>
      <w:r w:rsidRPr="005F788B">
        <w:rPr>
          <w:rFonts w:cs="Segoe UI"/>
        </w:rPr>
        <w:br w:type="page"/>
      </w:r>
    </w:p>
    <w:p w14:paraId="5F79640A" w14:textId="77777777" w:rsidR="00C9143A" w:rsidRPr="005F788B" w:rsidRDefault="00187943" w:rsidP="00E97772">
      <w:pPr>
        <w:pStyle w:val="Heading1"/>
      </w:pPr>
      <w:bookmarkStart w:id="2" w:name="_Toc180135268"/>
      <w:r w:rsidRPr="005F788B">
        <w:lastRenderedPageBreak/>
        <w:t xml:space="preserve">Note 1: </w:t>
      </w:r>
      <w:r w:rsidR="00C9143A" w:rsidRPr="005F788B">
        <w:t>SUMMARY OF SIGNIFICANT ACCOUNTING POLICIES</w:t>
      </w:r>
      <w:bookmarkEnd w:id="2"/>
    </w:p>
    <w:p w14:paraId="4EFFB796" w14:textId="77777777" w:rsidR="00187943" w:rsidRPr="005F788B" w:rsidRDefault="00187943" w:rsidP="00187943">
      <w:pPr>
        <w:rPr>
          <w:rFonts w:cs="Segoe UI"/>
        </w:rPr>
      </w:pPr>
    </w:p>
    <w:p w14:paraId="4332DB2C" w14:textId="1B8D940E" w:rsidR="00FB6418" w:rsidRPr="008648EA" w:rsidRDefault="003C44BD" w:rsidP="00CB3819">
      <w:pPr>
        <w:rPr>
          <w:rFonts w:cs="Segoe UI"/>
        </w:rPr>
      </w:pPr>
      <w:r w:rsidRPr="0F5CBDB5">
        <w:rPr>
          <w:rFonts w:cs="Segoe UI"/>
        </w:rPr>
        <w:t xml:space="preserve">The financial statements of the Educational Service District No. </w:t>
      </w:r>
      <w:r w:rsidRPr="00DE3711">
        <w:rPr>
          <w:rFonts w:cs="Segoe UI"/>
          <w:highlight w:val="lightGray"/>
        </w:rPr>
        <w:t>[xxx</w:t>
      </w:r>
      <w:r w:rsidR="7AAA0331" w:rsidRPr="00DE3711">
        <w:rPr>
          <w:rFonts w:cs="Segoe UI"/>
          <w:highlight w:val="lightGray"/>
        </w:rPr>
        <w:t>]</w:t>
      </w:r>
      <w:r w:rsidR="00871FF3" w:rsidRPr="0F5CBDB5">
        <w:rPr>
          <w:rFonts w:cs="Segoe UI"/>
        </w:rPr>
        <w:t xml:space="preserve"> (the District)</w:t>
      </w:r>
      <w:r w:rsidRPr="0F5CBDB5">
        <w:rPr>
          <w:rFonts w:cs="Segoe UI"/>
        </w:rPr>
        <w:t xml:space="preserve"> have been prepared in conformity with generally accepted accounting principles (GAAP) as applied to governmental units. The Governmental Accounting Standards Board (GASB) is the accepted standard setting body for establishing governmental accounting and financial reporting principles. </w:t>
      </w:r>
    </w:p>
    <w:p w14:paraId="110EED1F" w14:textId="77777777" w:rsidR="003C44BD" w:rsidRPr="008648EA" w:rsidRDefault="003C44BD" w:rsidP="00CB3819">
      <w:pPr>
        <w:rPr>
          <w:rFonts w:cs="Segoe UI"/>
        </w:rPr>
      </w:pPr>
    </w:p>
    <w:p w14:paraId="04AB7257" w14:textId="004927D8" w:rsidR="00C9143A" w:rsidRPr="005F788B" w:rsidRDefault="00C9143A" w:rsidP="00CB3819">
      <w:pPr>
        <w:rPr>
          <w:rFonts w:cs="Segoe UI"/>
        </w:rPr>
      </w:pPr>
      <w:r w:rsidRPr="15747312">
        <w:rPr>
          <w:rFonts w:cs="Segoe UI"/>
        </w:rPr>
        <w:t xml:space="preserve">The accounting </w:t>
      </w:r>
      <w:r w:rsidR="00145C7F" w:rsidRPr="15747312">
        <w:rPr>
          <w:rFonts w:cs="Segoe UI"/>
        </w:rPr>
        <w:t xml:space="preserve">practices </w:t>
      </w:r>
      <w:r w:rsidRPr="15747312">
        <w:rPr>
          <w:rFonts w:cs="Segoe UI"/>
        </w:rPr>
        <w:t xml:space="preserve">of </w:t>
      </w:r>
      <w:r w:rsidR="00FF7212" w:rsidRPr="15747312">
        <w:rPr>
          <w:rFonts w:cs="Segoe UI"/>
        </w:rPr>
        <w:t xml:space="preserve">the District </w:t>
      </w:r>
      <w:r w:rsidR="00145C7F" w:rsidRPr="15747312">
        <w:rPr>
          <w:rFonts w:cs="Segoe UI"/>
        </w:rPr>
        <w:t>are implemented</w:t>
      </w:r>
      <w:r w:rsidR="00FF7212" w:rsidRPr="15747312">
        <w:rPr>
          <w:rFonts w:cs="Segoe UI"/>
        </w:rPr>
        <w:t xml:space="preserve"> under</w:t>
      </w:r>
      <w:r w:rsidR="00145C7F" w:rsidRPr="15747312">
        <w:rPr>
          <w:rFonts w:cs="Segoe UI"/>
        </w:rPr>
        <w:t xml:space="preserve"> the</w:t>
      </w:r>
      <w:r w:rsidR="00FF7212" w:rsidRPr="15747312">
        <w:rPr>
          <w:rFonts w:cs="Segoe UI"/>
        </w:rPr>
        <w:t xml:space="preserve"> </w:t>
      </w:r>
      <w:r w:rsidR="00145C7F" w:rsidRPr="15747312">
        <w:rPr>
          <w:rFonts w:cs="Segoe UI"/>
        </w:rPr>
        <w:t xml:space="preserve">oversight </w:t>
      </w:r>
      <w:r w:rsidR="00FF7212" w:rsidRPr="15747312">
        <w:rPr>
          <w:rFonts w:cs="Segoe UI"/>
        </w:rPr>
        <w:t>authority of</w:t>
      </w:r>
      <w:r w:rsidR="005B004C" w:rsidRPr="15747312">
        <w:rPr>
          <w:rFonts w:cs="Segoe UI"/>
        </w:rPr>
        <w:t xml:space="preserve"> Washington</w:t>
      </w:r>
      <w:r w:rsidR="00FF7212" w:rsidRPr="15747312">
        <w:rPr>
          <w:rFonts w:cs="Segoe UI"/>
        </w:rPr>
        <w:t xml:space="preserve"> Office of Superintendent of Public Instruction</w:t>
      </w:r>
      <w:r w:rsidR="4644F822" w:rsidRPr="15747312">
        <w:rPr>
          <w:rFonts w:cs="Segoe UI"/>
        </w:rPr>
        <w:t xml:space="preserve"> (OSPI)</w:t>
      </w:r>
      <w:r w:rsidR="005236F1" w:rsidRPr="15747312">
        <w:rPr>
          <w:rFonts w:cs="Segoe UI"/>
        </w:rPr>
        <w:t xml:space="preserve">, as published annually in the </w:t>
      </w:r>
      <w:r w:rsidR="005236F1" w:rsidRPr="15747312">
        <w:rPr>
          <w:rFonts w:cs="Segoe UI"/>
          <w:i/>
          <w:iCs/>
        </w:rPr>
        <w:t>Accounting Manual for Educational Service Districts</w:t>
      </w:r>
      <w:r w:rsidR="00FF7212" w:rsidRPr="15747312">
        <w:rPr>
          <w:rFonts w:cs="Segoe UI"/>
        </w:rPr>
        <w:t xml:space="preserve">. </w:t>
      </w:r>
      <w:r w:rsidRPr="15747312">
        <w:rPr>
          <w:rFonts w:cs="Segoe UI"/>
        </w:rPr>
        <w:t>The following summary of the more significant accounting policies is presented to assist the reader in interpreting the financial statements and other data in this report. These policies should be viewed as an integral part of the accompanying financial statements.</w:t>
      </w:r>
    </w:p>
    <w:p w14:paraId="404E304C" w14:textId="77777777" w:rsidR="00C9143A" w:rsidRPr="005F788B" w:rsidRDefault="00C9143A" w:rsidP="00CB3819">
      <w:pPr>
        <w:rPr>
          <w:rFonts w:cs="Segoe UI"/>
        </w:rPr>
      </w:pPr>
    </w:p>
    <w:p w14:paraId="138B9DEB" w14:textId="284A03A1" w:rsidR="00F57B86" w:rsidRPr="005F788B" w:rsidRDefault="00C9143A" w:rsidP="00DE3711">
      <w:pPr>
        <w:pStyle w:val="Heading2"/>
      </w:pPr>
      <w:bookmarkStart w:id="3" w:name="_Toc180135269"/>
      <w:r w:rsidRPr="001D2F38">
        <w:t>Reporting Entity</w:t>
      </w:r>
      <w:bookmarkEnd w:id="3"/>
    </w:p>
    <w:p w14:paraId="6E35EFF3" w14:textId="185ED03D" w:rsidR="00C9143A" w:rsidRDefault="613E53B2" w:rsidP="00A47BE4">
      <w:pPr>
        <w:rPr>
          <w:rFonts w:cs="Segoe UI"/>
        </w:rPr>
      </w:pPr>
      <w:r w:rsidRPr="62D9A948">
        <w:rPr>
          <w:rFonts w:cs="Segoe UI"/>
        </w:rPr>
        <w:t>The</w:t>
      </w:r>
      <w:r w:rsidR="641CE75B" w:rsidRPr="62D9A948">
        <w:rPr>
          <w:rFonts w:cs="Segoe UI"/>
        </w:rPr>
        <w:t xml:space="preserve"> District is one of nine</w:t>
      </w:r>
      <w:r w:rsidR="4A8D1BA1" w:rsidRPr="62D9A948">
        <w:rPr>
          <w:rFonts w:cs="Segoe UI"/>
        </w:rPr>
        <w:t xml:space="preserve"> </w:t>
      </w:r>
      <w:r w:rsidR="561D0590" w:rsidRPr="62D9A948">
        <w:rPr>
          <w:rFonts w:cs="Segoe UI"/>
        </w:rPr>
        <w:t>educational service district</w:t>
      </w:r>
      <w:r w:rsidR="4A8D1BA1" w:rsidRPr="62D9A948">
        <w:rPr>
          <w:rFonts w:cs="Segoe UI"/>
        </w:rPr>
        <w:t>s</w:t>
      </w:r>
      <w:r w:rsidR="561D0590" w:rsidRPr="62D9A948">
        <w:rPr>
          <w:rFonts w:cs="Segoe UI"/>
        </w:rPr>
        <w:t xml:space="preserve"> organized as political subdivisions</w:t>
      </w:r>
      <w:r w:rsidR="641CE75B" w:rsidRPr="62D9A948">
        <w:rPr>
          <w:rFonts w:cs="Segoe UI"/>
        </w:rPr>
        <w:t xml:space="preserve"> of the </w:t>
      </w:r>
      <w:r w:rsidR="7EA7DB71" w:rsidRPr="62D9A948">
        <w:rPr>
          <w:rFonts w:cs="Segoe UI"/>
        </w:rPr>
        <w:t>s</w:t>
      </w:r>
      <w:r w:rsidR="641CE75B" w:rsidRPr="62D9A948">
        <w:rPr>
          <w:rFonts w:cs="Segoe UI"/>
        </w:rPr>
        <w:t xml:space="preserve">tate of Washington pursuant to Title 28A Revised Code of Washington (RCW) for the purpose of (1) providing cooperative and informational services to local school districts; (2) assisting </w:t>
      </w:r>
      <w:r w:rsidR="78299ACE" w:rsidRPr="62D9A948">
        <w:rPr>
          <w:rFonts w:cs="Segoe UI"/>
        </w:rPr>
        <w:t>OSPI</w:t>
      </w:r>
      <w:r w:rsidR="641CE75B" w:rsidRPr="62D9A948">
        <w:rPr>
          <w:rFonts w:cs="Segoe UI"/>
        </w:rPr>
        <w:t xml:space="preserve"> and the </w:t>
      </w:r>
      <w:r w:rsidR="78299ACE" w:rsidRPr="62D9A948">
        <w:rPr>
          <w:rFonts w:cs="Segoe UI"/>
        </w:rPr>
        <w:t>Washington State B</w:t>
      </w:r>
      <w:r w:rsidR="641CE75B" w:rsidRPr="62D9A948">
        <w:rPr>
          <w:rFonts w:cs="Segoe UI"/>
        </w:rPr>
        <w:t xml:space="preserve">oard of </w:t>
      </w:r>
      <w:r w:rsidR="78299ACE" w:rsidRPr="62D9A948">
        <w:rPr>
          <w:rFonts w:cs="Segoe UI"/>
        </w:rPr>
        <w:t>E</w:t>
      </w:r>
      <w:r w:rsidR="641CE75B" w:rsidRPr="62D9A948">
        <w:rPr>
          <w:rFonts w:cs="Segoe UI"/>
        </w:rPr>
        <w:t>ducation in the performance of their respective statutory or constitutional duties; and (3) providing services to school districts to assure equal educational opportunities.</w:t>
      </w:r>
    </w:p>
    <w:p w14:paraId="2643243B" w14:textId="77777777" w:rsidR="00737061" w:rsidRPr="005F788B" w:rsidRDefault="00737061" w:rsidP="00A47BE4">
      <w:pPr>
        <w:rPr>
          <w:rFonts w:cs="Segoe UI"/>
        </w:rPr>
      </w:pPr>
    </w:p>
    <w:p w14:paraId="78D1B516" w14:textId="6902C0A3" w:rsidR="00737061" w:rsidRDefault="00737061" w:rsidP="00737061">
      <w:pPr>
        <w:rPr>
          <w:rFonts w:cs="Segoe UI"/>
        </w:rPr>
      </w:pPr>
      <w:r w:rsidRPr="349D8ACB">
        <w:rPr>
          <w:rFonts w:cs="Segoe UI"/>
        </w:rPr>
        <w:t xml:space="preserve">The District serves </w:t>
      </w:r>
      <w:r w:rsidRPr="349D8ACB">
        <w:rPr>
          <w:rFonts w:cs="Segoe UI"/>
          <w:i/>
          <w:iCs/>
          <w:highlight w:val="lightGray"/>
        </w:rPr>
        <w:t>[#]</w:t>
      </w:r>
      <w:r w:rsidRPr="349D8ACB">
        <w:rPr>
          <w:rFonts w:cs="Segoe UI"/>
        </w:rPr>
        <w:t xml:space="preserve"> school districts in </w:t>
      </w:r>
      <w:r w:rsidRPr="349D8ACB">
        <w:rPr>
          <w:rFonts w:cs="Segoe UI"/>
          <w:i/>
          <w:iCs/>
          <w:highlight w:val="lightGray"/>
        </w:rPr>
        <w:t>[insert counties served]</w:t>
      </w:r>
      <w:r w:rsidRPr="349D8ACB">
        <w:rPr>
          <w:rFonts w:cs="Segoe UI"/>
        </w:rPr>
        <w:t xml:space="preserve"> counties. Oversight responsibility for the District's operations is vested with the Board of Directors elected by the school directors of member districts. Management of the District is appointed by and accountable to the Board of Directors. Fiscal responsibility, including budget authority, the power to operate cooperatives, set fees for services, and issue debt consistent with the provisions of state statutes, rests with the Board. For financial reporting purposes, the District’s financial statements include all fund entities that are controlled by the District's Board of Directors and managed by the administrative staff, unless noted hereafter.</w:t>
      </w:r>
    </w:p>
    <w:p w14:paraId="422568CD" w14:textId="6F7150BB" w:rsidR="005B004C" w:rsidRDefault="005B004C" w:rsidP="00737061">
      <w:pPr>
        <w:rPr>
          <w:rFonts w:cs="Segoe UI"/>
        </w:rPr>
      </w:pPr>
    </w:p>
    <w:p w14:paraId="7C99C6DB" w14:textId="0B9887BC" w:rsidR="005B004C" w:rsidRPr="00A33FD4" w:rsidRDefault="005B004C" w:rsidP="005B004C">
      <w:pPr>
        <w:rPr>
          <w:rFonts w:cs="Segoe UI"/>
          <w:i/>
          <w:color w:val="123EFA"/>
        </w:rPr>
      </w:pPr>
      <w:r>
        <w:rPr>
          <w:rFonts w:cs="Segoe UI"/>
          <w:i/>
          <w:color w:val="123EFA"/>
        </w:rPr>
        <w:t>[</w:t>
      </w:r>
      <w:r w:rsidR="00957DBA">
        <w:rPr>
          <w:rFonts w:cs="Segoe UI"/>
          <w:i/>
          <w:color w:val="123EFA"/>
        </w:rPr>
        <w:t>NOTE</w:t>
      </w:r>
      <w:r w:rsidRPr="00A33FD4">
        <w:rPr>
          <w:rFonts w:cs="Segoe UI"/>
          <w:i/>
          <w:color w:val="123EFA"/>
        </w:rPr>
        <w:t>:  If your ESD wishes to include specific information regarding mission, priorities, etc. the paragraph above would be an appropriate place to insert the comments, after the first sentence.  Possibly start a new paragraph after the inserted comments starting with “Oversight responsibility</w:t>
      </w:r>
      <w:r w:rsidR="007F0575" w:rsidRPr="00A33FD4">
        <w:rPr>
          <w:rFonts w:cs="Segoe UI"/>
          <w:i/>
          <w:color w:val="123EFA"/>
        </w:rPr>
        <w:t>….</w:t>
      </w:r>
      <w:r w:rsidRPr="00A33FD4">
        <w:rPr>
          <w:rFonts w:cs="Segoe UI"/>
          <w:i/>
          <w:color w:val="123EFA"/>
        </w:rPr>
        <w:t>”</w:t>
      </w:r>
      <w:r>
        <w:rPr>
          <w:rFonts w:cs="Segoe UI"/>
          <w:i/>
          <w:color w:val="123EFA"/>
        </w:rPr>
        <w:t>]</w:t>
      </w:r>
    </w:p>
    <w:p w14:paraId="201CFC0A" w14:textId="77777777" w:rsidR="00C9143A" w:rsidRDefault="00C9143A" w:rsidP="000B6521">
      <w:pPr>
        <w:rPr>
          <w:rFonts w:cs="Segoe UI"/>
        </w:rPr>
      </w:pPr>
    </w:p>
    <w:p w14:paraId="0300DB11" w14:textId="77777777" w:rsidR="00B4712B" w:rsidRPr="005F788B" w:rsidRDefault="00B4712B" w:rsidP="000B6521">
      <w:pPr>
        <w:rPr>
          <w:rFonts w:cs="Segoe UI"/>
        </w:rPr>
      </w:pPr>
    </w:p>
    <w:p w14:paraId="4A97325F" w14:textId="7B4DCB4B" w:rsidR="005A6F09" w:rsidRDefault="00737061" w:rsidP="00A47BE4">
      <w:pPr>
        <w:rPr>
          <w:rFonts w:cs="Segoe UI"/>
        </w:rPr>
      </w:pPr>
      <w:r w:rsidRPr="005F788B">
        <w:rPr>
          <w:rFonts w:cs="Segoe UI"/>
        </w:rPr>
        <w:lastRenderedPageBreak/>
        <w:t>The District is a separate legal entity and is fiscally independent from all other units of government.</w:t>
      </w:r>
      <w:r>
        <w:rPr>
          <w:rFonts w:cs="Segoe UI"/>
        </w:rPr>
        <w:t xml:space="preserve"> </w:t>
      </w:r>
      <w:r w:rsidR="00C9143A" w:rsidRPr="005F788B">
        <w:rPr>
          <w:rFonts w:cs="Segoe UI"/>
        </w:rPr>
        <w:t xml:space="preserve">As required by generally accepted accounting principles, management has considered all potential component units in defining the reporting entity. </w:t>
      </w:r>
      <w:r>
        <w:rPr>
          <w:rFonts w:cs="Segoe UI"/>
        </w:rPr>
        <w:t xml:space="preserve">Management has reviewed </w:t>
      </w:r>
      <w:r w:rsidR="007F0575">
        <w:rPr>
          <w:rFonts w:cs="Segoe UI"/>
        </w:rPr>
        <w:t>operations and</w:t>
      </w:r>
      <w:r>
        <w:rPr>
          <w:rFonts w:cs="Segoe UI"/>
        </w:rPr>
        <w:t xml:space="preserve"> b</w:t>
      </w:r>
      <w:r w:rsidR="00C9143A" w:rsidRPr="005F788B">
        <w:rPr>
          <w:rFonts w:cs="Segoe UI"/>
        </w:rPr>
        <w:t>ased on the standards set by Governmental Accounting Standards Board (GASB), there were no component units of</w:t>
      </w:r>
      <w:r w:rsidR="00892E9E" w:rsidRPr="005F788B">
        <w:rPr>
          <w:rFonts w:cs="Segoe UI"/>
        </w:rPr>
        <w:t xml:space="preserve"> the District</w:t>
      </w:r>
      <w:r w:rsidR="00C9143A" w:rsidRPr="005F788B">
        <w:rPr>
          <w:rFonts w:cs="Segoe UI"/>
        </w:rPr>
        <w:t>.</w:t>
      </w:r>
    </w:p>
    <w:p w14:paraId="76CFFA22" w14:textId="77777777" w:rsidR="005A6F09" w:rsidRDefault="005A6F09" w:rsidP="00A47BE4">
      <w:pPr>
        <w:rPr>
          <w:rFonts w:cs="Segoe UI"/>
        </w:rPr>
      </w:pPr>
    </w:p>
    <w:p w14:paraId="12FDC69B" w14:textId="5E44111D" w:rsidR="000A70D7" w:rsidRPr="007636D8" w:rsidRDefault="000A70D7" w:rsidP="00A47BE4">
      <w:pPr>
        <w:rPr>
          <w:rFonts w:cs="Segoe UI"/>
          <w:i/>
          <w:color w:val="0F14F5"/>
        </w:rPr>
      </w:pPr>
      <w:r w:rsidRPr="007636D8">
        <w:rPr>
          <w:rFonts w:cs="Segoe UI"/>
          <w:i/>
          <w:color w:val="0F14F5"/>
        </w:rPr>
        <w:t>[</w:t>
      </w:r>
      <w:r w:rsidR="00737061" w:rsidRPr="007636D8">
        <w:rPr>
          <w:rFonts w:cs="Segoe UI"/>
          <w:i/>
          <w:color w:val="0F14F5"/>
        </w:rPr>
        <w:t xml:space="preserve">If there are component units, very briefly describe/list, their relationship with the District and the method of presentation (blended, discretely presented or fiduciary) and then refer to </w:t>
      </w:r>
      <w:r w:rsidRPr="007636D8">
        <w:rPr>
          <w:rFonts w:cs="Segoe UI"/>
          <w:i/>
          <w:color w:val="0F14F5"/>
        </w:rPr>
        <w:t xml:space="preserve">the appropriate </w:t>
      </w:r>
      <w:r w:rsidR="00737061" w:rsidRPr="007636D8">
        <w:rPr>
          <w:rFonts w:cs="Segoe UI"/>
          <w:i/>
          <w:color w:val="0F14F5"/>
        </w:rPr>
        <w:t>footnote by reference for further</w:t>
      </w:r>
      <w:r w:rsidRPr="007636D8">
        <w:rPr>
          <w:rFonts w:cs="Segoe UI"/>
          <w:i/>
          <w:color w:val="0F14F5"/>
        </w:rPr>
        <w:t xml:space="preserve"> </w:t>
      </w:r>
      <w:r w:rsidR="00737061" w:rsidRPr="007636D8">
        <w:rPr>
          <w:rFonts w:cs="Segoe UI"/>
          <w:i/>
          <w:color w:val="0F14F5"/>
        </w:rPr>
        <w:t>information and discussion.]</w:t>
      </w:r>
    </w:p>
    <w:p w14:paraId="2CB8D9EA" w14:textId="77777777" w:rsidR="00C9143A" w:rsidRPr="005F788B" w:rsidRDefault="00C9143A" w:rsidP="00A73743">
      <w:pPr>
        <w:rPr>
          <w:rFonts w:cs="Segoe UI"/>
        </w:rPr>
      </w:pPr>
    </w:p>
    <w:p w14:paraId="10532B6D" w14:textId="1DF8B61E" w:rsidR="00C9143A" w:rsidRPr="005F788B" w:rsidRDefault="00C9143A" w:rsidP="00DE3711">
      <w:pPr>
        <w:pStyle w:val="Heading2"/>
      </w:pPr>
      <w:bookmarkStart w:id="4" w:name="_Toc180135270"/>
      <w:r w:rsidRPr="00F231D7">
        <w:t>Basis of Accounting and Reporting</w:t>
      </w:r>
      <w:bookmarkEnd w:id="4"/>
    </w:p>
    <w:p w14:paraId="61B5B974" w14:textId="77777777" w:rsidR="00C9143A" w:rsidRPr="005F788B" w:rsidRDefault="00C9143A" w:rsidP="00A47BE4">
      <w:pPr>
        <w:tabs>
          <w:tab w:val="left" w:pos="90"/>
        </w:tabs>
        <w:rPr>
          <w:rFonts w:cs="Segoe UI"/>
        </w:rPr>
      </w:pPr>
      <w:r w:rsidRPr="005F788B">
        <w:rPr>
          <w:rFonts w:cs="Segoe UI"/>
        </w:rPr>
        <w:t xml:space="preserve">The financial statements are reported using the </w:t>
      </w:r>
      <w:r w:rsidRPr="005F788B">
        <w:rPr>
          <w:rFonts w:cs="Segoe UI"/>
          <w:i/>
        </w:rPr>
        <w:t>economic resources measurement focus</w:t>
      </w:r>
      <w:r w:rsidRPr="005F788B">
        <w:rPr>
          <w:rFonts w:cs="Segoe UI"/>
        </w:rPr>
        <w:t xml:space="preserve"> and the </w:t>
      </w:r>
      <w:r w:rsidRPr="005F788B">
        <w:rPr>
          <w:rFonts w:cs="Segoe UI"/>
          <w:i/>
        </w:rPr>
        <w:t>accrual basis of accounting</w:t>
      </w:r>
      <w:r w:rsidRPr="005F788B">
        <w:rPr>
          <w:rFonts w:cs="Segoe UI"/>
        </w:rPr>
        <w:t>. Under this method, revenues are recorded when earned and expenses are recorded when a liability is incurred, regardless of the timing of related cash flows. Grants and similar items are recognized as revenue as soon as all eligibility requirements imposed by the provider have been met.</w:t>
      </w:r>
    </w:p>
    <w:p w14:paraId="13989493" w14:textId="77777777" w:rsidR="000809A1" w:rsidRPr="005F788B" w:rsidRDefault="000809A1" w:rsidP="00A47BE4">
      <w:pPr>
        <w:tabs>
          <w:tab w:val="left" w:pos="90"/>
        </w:tabs>
        <w:rPr>
          <w:rFonts w:cs="Segoe UI"/>
        </w:rPr>
      </w:pPr>
    </w:p>
    <w:p w14:paraId="5F88816D" w14:textId="1AABEBCA" w:rsidR="00C9143A" w:rsidRPr="005F788B" w:rsidRDefault="00DA2C27" w:rsidP="00A47BE4">
      <w:pPr>
        <w:tabs>
          <w:tab w:val="left" w:pos="90"/>
        </w:tabs>
        <w:rPr>
          <w:rFonts w:cs="Segoe UI"/>
        </w:rPr>
      </w:pPr>
      <w:r w:rsidRPr="5BD087ED">
        <w:rPr>
          <w:rFonts w:cs="Segoe UI"/>
        </w:rPr>
        <w:t xml:space="preserve">The activities of the District rely significantly on fees and charges for support and are reported as </w:t>
      </w:r>
      <w:r w:rsidR="00477508" w:rsidRPr="5BD087ED">
        <w:rPr>
          <w:rFonts w:cs="Segoe UI"/>
        </w:rPr>
        <w:t xml:space="preserve">enterprise </w:t>
      </w:r>
      <w:r w:rsidRPr="5BD087ED">
        <w:rPr>
          <w:rFonts w:cs="Segoe UI"/>
        </w:rPr>
        <w:t xml:space="preserve">funds. </w:t>
      </w:r>
      <w:r w:rsidR="00C9143A" w:rsidRPr="5BD087ED">
        <w:rPr>
          <w:rFonts w:cs="Segoe UI"/>
        </w:rPr>
        <w:t xml:space="preserve">The District reports the following major </w:t>
      </w:r>
      <w:r w:rsidR="007A25E2" w:rsidRPr="5BD087ED">
        <w:rPr>
          <w:rFonts w:cs="Segoe UI"/>
        </w:rPr>
        <w:t xml:space="preserve">enterprise </w:t>
      </w:r>
      <w:r w:rsidR="00C9143A" w:rsidRPr="5BD087ED">
        <w:rPr>
          <w:rFonts w:cs="Segoe UI"/>
        </w:rPr>
        <w:t>funds:</w:t>
      </w:r>
    </w:p>
    <w:p w14:paraId="12DA0B04" w14:textId="77777777" w:rsidR="00C9143A" w:rsidRPr="005F788B" w:rsidRDefault="00C9143A" w:rsidP="00187943">
      <w:pPr>
        <w:ind w:left="360"/>
        <w:rPr>
          <w:rFonts w:cs="Segoe UI"/>
        </w:rPr>
      </w:pPr>
    </w:p>
    <w:p w14:paraId="51E558D1" w14:textId="7E6196B9" w:rsidR="00C9143A" w:rsidRPr="005F788B" w:rsidRDefault="00C9143A" w:rsidP="00F41FD4">
      <w:pPr>
        <w:ind w:left="360"/>
        <w:rPr>
          <w:rFonts w:cs="Segoe UI"/>
        </w:rPr>
      </w:pPr>
      <w:r w:rsidRPr="0F5CBDB5">
        <w:rPr>
          <w:rFonts w:cs="Segoe UI"/>
        </w:rPr>
        <w:t xml:space="preserve">The </w:t>
      </w:r>
      <w:r w:rsidR="00B266CC" w:rsidRPr="0F5CBDB5">
        <w:rPr>
          <w:rFonts w:cs="Segoe UI"/>
          <w:i/>
          <w:iCs/>
        </w:rPr>
        <w:t>O</w:t>
      </w:r>
      <w:r w:rsidR="00892E9E" w:rsidRPr="0F5CBDB5">
        <w:rPr>
          <w:rFonts w:cs="Segoe UI"/>
          <w:i/>
          <w:iCs/>
        </w:rPr>
        <w:t>perating</w:t>
      </w:r>
      <w:r w:rsidR="00892E9E" w:rsidRPr="0F5CBDB5">
        <w:rPr>
          <w:rFonts w:cs="Segoe UI"/>
        </w:rPr>
        <w:t xml:space="preserve"> </w:t>
      </w:r>
      <w:r w:rsidR="00020931" w:rsidRPr="00DE3711">
        <w:rPr>
          <w:rFonts w:cs="Segoe UI"/>
          <w:i/>
          <w:iCs/>
        </w:rPr>
        <w:t>F</w:t>
      </w:r>
      <w:r w:rsidR="00AD5DAE" w:rsidRPr="00DE3711">
        <w:rPr>
          <w:rFonts w:cs="Segoe UI"/>
          <w:i/>
          <w:iCs/>
        </w:rPr>
        <w:t>und</w:t>
      </w:r>
      <w:r w:rsidRPr="00DE3711">
        <w:rPr>
          <w:rFonts w:cs="Segoe UI"/>
          <w:i/>
          <w:iCs/>
        </w:rPr>
        <w:t xml:space="preserve"> </w:t>
      </w:r>
      <w:r w:rsidRPr="0F5CBDB5">
        <w:rPr>
          <w:rFonts w:cs="Segoe UI"/>
        </w:rPr>
        <w:t xml:space="preserve">is the </w:t>
      </w:r>
      <w:r w:rsidR="00892E9E" w:rsidRPr="0F5CBDB5">
        <w:rPr>
          <w:rFonts w:cs="Segoe UI"/>
        </w:rPr>
        <w:t xml:space="preserve">District’s </w:t>
      </w:r>
      <w:r w:rsidRPr="0F5CBDB5">
        <w:rPr>
          <w:rFonts w:cs="Segoe UI"/>
        </w:rPr>
        <w:t xml:space="preserve">primary fund. It accounts for all financial resources of the </w:t>
      </w:r>
      <w:r w:rsidR="0058016E" w:rsidRPr="0F5CBDB5">
        <w:rPr>
          <w:rFonts w:cs="Segoe UI"/>
        </w:rPr>
        <w:t>District</w:t>
      </w:r>
      <w:r w:rsidR="00892E9E" w:rsidRPr="0F5CBDB5">
        <w:rPr>
          <w:rFonts w:cs="Segoe UI"/>
        </w:rPr>
        <w:t xml:space="preserve"> </w:t>
      </w:r>
      <w:r w:rsidRPr="0F5CBDB5">
        <w:rPr>
          <w:rFonts w:cs="Segoe UI"/>
        </w:rPr>
        <w:t>that are not reported in the following funds.</w:t>
      </w:r>
    </w:p>
    <w:p w14:paraId="668D24E3" w14:textId="77777777" w:rsidR="00C9143A" w:rsidRPr="005F788B" w:rsidRDefault="00C9143A" w:rsidP="004C3D44">
      <w:pPr>
        <w:ind w:left="360"/>
        <w:rPr>
          <w:rFonts w:cs="Segoe UI"/>
        </w:rPr>
      </w:pPr>
    </w:p>
    <w:p w14:paraId="4FCD05EF" w14:textId="53633883" w:rsidR="00C9143A" w:rsidRPr="005F788B" w:rsidRDefault="00C9143A" w:rsidP="004C3D44">
      <w:pPr>
        <w:ind w:left="360"/>
        <w:rPr>
          <w:rFonts w:cs="Segoe UI"/>
        </w:rPr>
      </w:pPr>
      <w:r w:rsidRPr="1C703538">
        <w:rPr>
          <w:rFonts w:cs="Segoe UI"/>
        </w:rPr>
        <w:t xml:space="preserve">The </w:t>
      </w:r>
      <w:r w:rsidRPr="1C703538">
        <w:rPr>
          <w:rFonts w:cs="Segoe UI"/>
          <w:i/>
          <w:iCs/>
        </w:rPr>
        <w:t xml:space="preserve">Unemployment </w:t>
      </w:r>
      <w:r w:rsidR="00892E9E" w:rsidRPr="1C703538">
        <w:rPr>
          <w:rFonts w:cs="Segoe UI"/>
          <w:i/>
          <w:iCs/>
        </w:rPr>
        <w:t>Insurance</w:t>
      </w:r>
      <w:r w:rsidR="00892E9E" w:rsidRPr="1C703538">
        <w:rPr>
          <w:rFonts w:cs="Segoe UI"/>
        </w:rPr>
        <w:t xml:space="preserve"> </w:t>
      </w:r>
      <w:r w:rsidR="00020931" w:rsidRPr="00DE3711">
        <w:rPr>
          <w:rFonts w:cs="Segoe UI"/>
          <w:i/>
          <w:iCs/>
        </w:rPr>
        <w:t>Fund</w:t>
      </w:r>
      <w:r w:rsidR="00020931" w:rsidRPr="1C703538">
        <w:rPr>
          <w:rFonts w:cs="Segoe UI"/>
        </w:rPr>
        <w:t xml:space="preserve"> </w:t>
      </w:r>
      <w:r w:rsidRPr="1C703538">
        <w:rPr>
          <w:rFonts w:cs="Segoe UI"/>
        </w:rPr>
        <w:t>accounts for the collection of premium</w:t>
      </w:r>
      <w:r w:rsidR="00B266CC" w:rsidRPr="1C703538">
        <w:rPr>
          <w:rFonts w:cs="Segoe UI"/>
        </w:rPr>
        <w:t>s</w:t>
      </w:r>
      <w:r w:rsidRPr="1C703538">
        <w:rPr>
          <w:rFonts w:cs="Segoe UI"/>
        </w:rPr>
        <w:t xml:space="preserve"> from members of the fund and the related payment of associated claims and expenses.</w:t>
      </w:r>
      <w:r w:rsidR="00D118C1" w:rsidRPr="1C703538">
        <w:rPr>
          <w:rFonts w:cs="Segoe UI"/>
        </w:rPr>
        <w:t xml:space="preserve"> </w:t>
      </w:r>
      <w:r w:rsidR="00D118C1" w:rsidRPr="00DE3711">
        <w:rPr>
          <w:rFonts w:cs="Segoe UI"/>
          <w:i/>
          <w:iCs/>
          <w:color w:val="0F14F5"/>
        </w:rPr>
        <w:t>[</w:t>
      </w:r>
      <w:r w:rsidR="00D118C1" w:rsidRPr="00DE3711">
        <w:rPr>
          <w:rFonts w:cs="Segoe UI"/>
          <w:i/>
          <w:iCs/>
          <w:color w:val="0F14F5"/>
          <w:highlight w:val="lightGray"/>
        </w:rPr>
        <w:t xml:space="preserve">Further description of the fund summarized from Note </w:t>
      </w:r>
      <w:r w:rsidR="00020931" w:rsidRPr="00DE3711">
        <w:rPr>
          <w:rFonts w:cs="Segoe UI"/>
          <w:i/>
          <w:iCs/>
          <w:color w:val="0F14F5"/>
          <w:highlight w:val="lightGray"/>
        </w:rPr>
        <w:t xml:space="preserve">10 </w:t>
      </w:r>
      <w:r w:rsidR="00D118C1" w:rsidRPr="00DE3711">
        <w:rPr>
          <w:rFonts w:cs="Segoe UI"/>
          <w:i/>
          <w:iCs/>
          <w:color w:val="0F14F5"/>
          <w:highlight w:val="lightGray"/>
        </w:rPr>
        <w:t>may be added here if desired</w:t>
      </w:r>
      <w:r w:rsidR="00020931" w:rsidRPr="00DE3711">
        <w:rPr>
          <w:rFonts w:cs="Segoe UI"/>
          <w:i/>
          <w:iCs/>
          <w:color w:val="0F14F5"/>
          <w:highlight w:val="lightGray"/>
        </w:rPr>
        <w:t>, including</w:t>
      </w:r>
      <w:r w:rsidR="243D5C1B" w:rsidRPr="00DE3711">
        <w:rPr>
          <w:rFonts w:cs="Segoe UI"/>
          <w:i/>
          <w:iCs/>
          <w:color w:val="0F14F5"/>
          <w:highlight w:val="lightGray"/>
        </w:rPr>
        <w:t xml:space="preserve"> direct</w:t>
      </w:r>
      <w:r w:rsidR="00020931" w:rsidRPr="00DE3711">
        <w:rPr>
          <w:rFonts w:cs="Segoe UI"/>
          <w:i/>
          <w:iCs/>
          <w:color w:val="0F14F5"/>
          <w:highlight w:val="lightGray"/>
        </w:rPr>
        <w:t xml:space="preserve"> reference to Note 10</w:t>
      </w:r>
      <w:r w:rsidR="00D118C1" w:rsidRPr="00DE3711">
        <w:rPr>
          <w:rFonts w:cs="Segoe UI"/>
          <w:i/>
          <w:iCs/>
          <w:color w:val="0F14F5"/>
          <w:highlight w:val="lightGray"/>
        </w:rPr>
        <w:t>.]</w:t>
      </w:r>
    </w:p>
    <w:p w14:paraId="07698A21" w14:textId="77777777" w:rsidR="00C9143A" w:rsidRPr="005F788B" w:rsidRDefault="00C9143A" w:rsidP="004C3D44">
      <w:pPr>
        <w:ind w:left="360"/>
        <w:rPr>
          <w:rFonts w:cs="Segoe UI"/>
        </w:rPr>
      </w:pPr>
    </w:p>
    <w:p w14:paraId="76E4C177" w14:textId="1FC250E6" w:rsidR="00C9143A" w:rsidRPr="005F788B" w:rsidRDefault="00C9143A" w:rsidP="004C3D44">
      <w:pPr>
        <w:ind w:left="360"/>
        <w:rPr>
          <w:rFonts w:cs="Segoe UI"/>
        </w:rPr>
      </w:pPr>
      <w:r w:rsidRPr="1C703538">
        <w:rPr>
          <w:rFonts w:cs="Segoe UI"/>
        </w:rPr>
        <w:t xml:space="preserve">The </w:t>
      </w:r>
      <w:r w:rsidRPr="1C703538">
        <w:rPr>
          <w:rFonts w:cs="Segoe UI"/>
          <w:i/>
          <w:iCs/>
        </w:rPr>
        <w:t xml:space="preserve">Property and Casualty </w:t>
      </w:r>
      <w:r w:rsidR="00D118C1" w:rsidRPr="1C703538">
        <w:rPr>
          <w:rFonts w:cs="Segoe UI"/>
          <w:i/>
          <w:iCs/>
        </w:rPr>
        <w:t xml:space="preserve">Risk Management </w:t>
      </w:r>
      <w:r w:rsidRPr="1C703538">
        <w:rPr>
          <w:rFonts w:cs="Segoe UI"/>
          <w:i/>
          <w:iCs/>
        </w:rPr>
        <w:t>Insurance</w:t>
      </w:r>
      <w:r w:rsidRPr="1C703538">
        <w:rPr>
          <w:rFonts w:cs="Segoe UI"/>
        </w:rPr>
        <w:t xml:space="preserve"> </w:t>
      </w:r>
      <w:r w:rsidR="00020931" w:rsidRPr="00DE3711">
        <w:rPr>
          <w:rFonts w:cs="Segoe UI"/>
          <w:i/>
          <w:iCs/>
        </w:rPr>
        <w:t>Fund</w:t>
      </w:r>
      <w:r w:rsidR="00020931" w:rsidRPr="1C703538">
        <w:rPr>
          <w:rFonts w:cs="Segoe UI"/>
        </w:rPr>
        <w:t xml:space="preserve"> </w:t>
      </w:r>
      <w:r w:rsidRPr="1C703538">
        <w:rPr>
          <w:rFonts w:cs="Segoe UI"/>
        </w:rPr>
        <w:t>accounts for premiums collected from members and set aside for the payment of deductibles on member property</w:t>
      </w:r>
      <w:r w:rsidR="000809A1" w:rsidRPr="1C703538">
        <w:rPr>
          <w:rFonts w:cs="Segoe UI"/>
        </w:rPr>
        <w:t xml:space="preserve"> and </w:t>
      </w:r>
      <w:r w:rsidRPr="1C703538">
        <w:rPr>
          <w:rFonts w:cs="Segoe UI"/>
        </w:rPr>
        <w:t>casualty insurance claims.</w:t>
      </w:r>
      <w:r w:rsidR="00D118C1" w:rsidRPr="1C703538">
        <w:rPr>
          <w:rFonts w:cs="Segoe UI"/>
        </w:rPr>
        <w:t xml:space="preserve"> </w:t>
      </w:r>
      <w:r w:rsidR="00D118C1" w:rsidRPr="00DE3711">
        <w:rPr>
          <w:rFonts w:cs="Segoe UI"/>
          <w:i/>
          <w:iCs/>
          <w:color w:val="0F14F5"/>
        </w:rPr>
        <w:t>[</w:t>
      </w:r>
      <w:r w:rsidR="00D118C1" w:rsidRPr="00DE3711">
        <w:rPr>
          <w:rFonts w:cs="Segoe UI"/>
          <w:i/>
          <w:iCs/>
          <w:color w:val="0F14F5"/>
          <w:highlight w:val="lightGray"/>
        </w:rPr>
        <w:t xml:space="preserve">Further description of the fund summarized from Note </w:t>
      </w:r>
      <w:r w:rsidR="00020931" w:rsidRPr="00DE3711">
        <w:rPr>
          <w:rFonts w:cs="Segoe UI"/>
          <w:i/>
          <w:iCs/>
          <w:color w:val="0F14F5"/>
          <w:highlight w:val="lightGray"/>
        </w:rPr>
        <w:t xml:space="preserve">10 </w:t>
      </w:r>
      <w:r w:rsidR="00D118C1" w:rsidRPr="00DE3711">
        <w:rPr>
          <w:rFonts w:cs="Segoe UI"/>
          <w:i/>
          <w:iCs/>
          <w:color w:val="0F14F5"/>
          <w:highlight w:val="lightGray"/>
        </w:rPr>
        <w:t>may be added here if desired</w:t>
      </w:r>
      <w:r w:rsidR="00020931" w:rsidRPr="00DE3711">
        <w:rPr>
          <w:rFonts w:cs="Segoe UI"/>
          <w:i/>
          <w:iCs/>
          <w:color w:val="0F14F5"/>
          <w:highlight w:val="lightGray"/>
        </w:rPr>
        <w:t xml:space="preserve">, including </w:t>
      </w:r>
      <w:r w:rsidR="7C1399C0" w:rsidRPr="00DE3711">
        <w:rPr>
          <w:rFonts w:cs="Segoe UI"/>
          <w:i/>
          <w:iCs/>
          <w:color w:val="0F14F5"/>
          <w:highlight w:val="lightGray"/>
        </w:rPr>
        <w:t xml:space="preserve">direct </w:t>
      </w:r>
      <w:r w:rsidR="00020931" w:rsidRPr="00DE3711">
        <w:rPr>
          <w:rFonts w:cs="Segoe UI"/>
          <w:i/>
          <w:iCs/>
          <w:color w:val="0F14F5"/>
          <w:highlight w:val="lightGray"/>
        </w:rPr>
        <w:t>reference to Note 10</w:t>
      </w:r>
      <w:r w:rsidR="00D118C1" w:rsidRPr="00DE3711">
        <w:rPr>
          <w:rFonts w:cs="Segoe UI"/>
          <w:i/>
          <w:iCs/>
          <w:color w:val="0F14F5"/>
          <w:highlight w:val="lightGray"/>
        </w:rPr>
        <w:t>.]</w:t>
      </w:r>
    </w:p>
    <w:p w14:paraId="40DEFC40" w14:textId="77777777" w:rsidR="00C9143A" w:rsidRPr="005F788B" w:rsidRDefault="00C9143A" w:rsidP="004C3D44">
      <w:pPr>
        <w:ind w:left="360"/>
        <w:rPr>
          <w:rFonts w:cs="Segoe UI"/>
        </w:rPr>
      </w:pPr>
    </w:p>
    <w:p w14:paraId="457FED34" w14:textId="57B9461D" w:rsidR="00D118C1" w:rsidRPr="005F788B" w:rsidRDefault="00C9143A" w:rsidP="004C3D44">
      <w:pPr>
        <w:ind w:left="360"/>
        <w:rPr>
          <w:rFonts w:cs="Segoe UI"/>
        </w:rPr>
      </w:pPr>
      <w:r w:rsidRPr="005F788B">
        <w:rPr>
          <w:rFonts w:cs="Segoe UI"/>
          <w:bCs/>
        </w:rPr>
        <w:t xml:space="preserve">The </w:t>
      </w:r>
      <w:r w:rsidRPr="005F788B">
        <w:rPr>
          <w:rFonts w:cs="Segoe UI"/>
          <w:bCs/>
          <w:i/>
        </w:rPr>
        <w:t>Workers' Compensation</w:t>
      </w:r>
      <w:r w:rsidRPr="005F788B">
        <w:rPr>
          <w:rFonts w:cs="Segoe UI"/>
          <w:bCs/>
        </w:rPr>
        <w:t xml:space="preserve"> </w:t>
      </w:r>
      <w:r w:rsidR="00D118C1" w:rsidRPr="005F788B">
        <w:rPr>
          <w:rFonts w:cs="Segoe UI"/>
          <w:bCs/>
          <w:i/>
        </w:rPr>
        <w:t>Insurance</w:t>
      </w:r>
      <w:r w:rsidR="00D118C1" w:rsidRPr="005F788B">
        <w:rPr>
          <w:rFonts w:cs="Segoe UI"/>
          <w:bCs/>
        </w:rPr>
        <w:t xml:space="preserve"> </w:t>
      </w:r>
      <w:r w:rsidR="00020931" w:rsidRPr="00DE3711">
        <w:rPr>
          <w:rFonts w:cs="Segoe UI"/>
          <w:i/>
        </w:rPr>
        <w:t>Fund</w:t>
      </w:r>
      <w:r w:rsidR="00020931" w:rsidRPr="005F788B">
        <w:rPr>
          <w:rFonts w:cs="Segoe UI"/>
        </w:rPr>
        <w:t xml:space="preserve"> </w:t>
      </w:r>
      <w:r w:rsidRPr="005F788B">
        <w:rPr>
          <w:rFonts w:cs="Segoe UI"/>
        </w:rPr>
        <w:t xml:space="preserve">accounts for workers' compensation payroll taxes collected from members, and the payment of associated claims, </w:t>
      </w:r>
      <w:r w:rsidR="004567A3" w:rsidRPr="005F788B">
        <w:rPr>
          <w:rFonts w:cs="Segoe UI"/>
        </w:rPr>
        <w:t>assessments,</w:t>
      </w:r>
      <w:r w:rsidRPr="005F788B">
        <w:rPr>
          <w:rFonts w:cs="Segoe UI"/>
        </w:rPr>
        <w:t xml:space="preserve"> and expenses.</w:t>
      </w:r>
      <w:r w:rsidR="00D118C1" w:rsidRPr="005F788B">
        <w:rPr>
          <w:rFonts w:cs="Segoe UI"/>
        </w:rPr>
        <w:t xml:space="preserve"> </w:t>
      </w:r>
      <w:r w:rsidR="00D118C1" w:rsidRPr="00DE3711">
        <w:rPr>
          <w:rFonts w:cs="Segoe UI"/>
          <w:color w:val="0F14F5"/>
        </w:rPr>
        <w:t>[</w:t>
      </w:r>
      <w:r w:rsidR="00D118C1" w:rsidRPr="00DE3711">
        <w:rPr>
          <w:rFonts w:cs="Segoe UI"/>
          <w:i/>
          <w:color w:val="0F14F5"/>
          <w:highlight w:val="lightGray"/>
        </w:rPr>
        <w:t xml:space="preserve">Further description of the fund summarized from Note </w:t>
      </w:r>
      <w:r w:rsidR="00020931" w:rsidRPr="00DE3711">
        <w:rPr>
          <w:rFonts w:cs="Segoe UI"/>
          <w:i/>
          <w:color w:val="0F14F5"/>
          <w:highlight w:val="lightGray"/>
        </w:rPr>
        <w:t xml:space="preserve">10 </w:t>
      </w:r>
      <w:r w:rsidR="00D118C1" w:rsidRPr="00DE3711">
        <w:rPr>
          <w:rFonts w:cs="Segoe UI"/>
          <w:i/>
          <w:color w:val="0F14F5"/>
          <w:highlight w:val="lightGray"/>
        </w:rPr>
        <w:t>may be added here if desired</w:t>
      </w:r>
      <w:r w:rsidR="00020931" w:rsidRPr="00DE3711">
        <w:rPr>
          <w:rFonts w:cs="Segoe UI"/>
          <w:i/>
          <w:color w:val="0F14F5"/>
          <w:highlight w:val="lightGray"/>
        </w:rPr>
        <w:t>, including reference to Note 10</w:t>
      </w:r>
      <w:r w:rsidR="00D118C1" w:rsidRPr="00DE3711">
        <w:rPr>
          <w:rFonts w:cs="Segoe UI"/>
          <w:i/>
          <w:color w:val="0F14F5"/>
          <w:highlight w:val="lightGray"/>
        </w:rPr>
        <w:t>.]</w:t>
      </w:r>
    </w:p>
    <w:p w14:paraId="57BBC871" w14:textId="77777777" w:rsidR="00C9143A" w:rsidRPr="005F788B" w:rsidRDefault="00C9143A" w:rsidP="00A47BE4">
      <w:pPr>
        <w:ind w:left="360"/>
        <w:rPr>
          <w:rFonts w:cs="Segoe UI"/>
        </w:rPr>
      </w:pPr>
    </w:p>
    <w:p w14:paraId="5A058E1C" w14:textId="77777777" w:rsidR="00C9143A" w:rsidRPr="00DE3711" w:rsidRDefault="00A00DB1" w:rsidP="00F41FD4">
      <w:pPr>
        <w:ind w:left="360"/>
        <w:rPr>
          <w:rFonts w:cs="Segoe UI"/>
          <w:color w:val="0F14F5"/>
        </w:rPr>
      </w:pPr>
      <w:r w:rsidRPr="00DE3711">
        <w:rPr>
          <w:rFonts w:cs="Segoe UI"/>
          <w:color w:val="0F14F5"/>
        </w:rPr>
        <w:t>[</w:t>
      </w:r>
      <w:r w:rsidR="00C9143A" w:rsidRPr="00DE3711">
        <w:rPr>
          <w:rFonts w:cs="Segoe UI"/>
          <w:i/>
          <w:color w:val="0F14F5"/>
          <w:highlight w:val="lightGray"/>
        </w:rPr>
        <w:t>Insert additional fund descriptions where applicable</w:t>
      </w:r>
      <w:r w:rsidRPr="00DE3711">
        <w:rPr>
          <w:rFonts w:cs="Segoe UI"/>
          <w:color w:val="0F14F5"/>
        </w:rPr>
        <w:t>.]</w:t>
      </w:r>
    </w:p>
    <w:p w14:paraId="2229BA11" w14:textId="77777777" w:rsidR="00C9143A" w:rsidRPr="005F788B" w:rsidRDefault="00C9143A" w:rsidP="00A47BE4">
      <w:pPr>
        <w:rPr>
          <w:rFonts w:cs="Segoe UI"/>
        </w:rPr>
      </w:pPr>
    </w:p>
    <w:p w14:paraId="3A99FC88" w14:textId="3056E506" w:rsidR="12513698" w:rsidRPr="008F0E24" w:rsidRDefault="12513698" w:rsidP="008F0E24">
      <w:pPr>
        <w:pStyle w:val="Heading2"/>
        <w:rPr>
          <w:rFonts w:cs="Segoe UI"/>
          <w:bCs/>
          <w:szCs w:val="26"/>
        </w:rPr>
      </w:pPr>
      <w:bookmarkStart w:id="5" w:name="_Toc180135271"/>
      <w:r w:rsidRPr="008F0E24">
        <w:rPr>
          <w:rFonts w:cs="Segoe UI"/>
          <w:bCs/>
          <w:szCs w:val="26"/>
        </w:rPr>
        <w:lastRenderedPageBreak/>
        <w:t>Fiduciary Funds</w:t>
      </w:r>
      <w:bookmarkEnd w:id="5"/>
    </w:p>
    <w:p w14:paraId="3CE92272" w14:textId="473A3F56" w:rsidR="38E8589F" w:rsidRPr="00DE3711" w:rsidRDefault="38E8589F" w:rsidP="3DEBCEE3">
      <w:pPr>
        <w:rPr>
          <w:rFonts w:cs="Segoe UI"/>
          <w:i/>
          <w:iCs/>
          <w:color w:val="0F14F5"/>
        </w:rPr>
      </w:pPr>
      <w:r w:rsidRPr="00DE3711">
        <w:rPr>
          <w:rFonts w:cs="Segoe UI"/>
          <w:i/>
          <w:iCs/>
          <w:color w:val="0F14F5"/>
        </w:rPr>
        <w:t>[NOTE: If the District is handling trust funds, list and refer to BARS guidance for that type of fund disclosure.]</w:t>
      </w:r>
    </w:p>
    <w:p w14:paraId="2ADB50AE" w14:textId="1E2E3CE1" w:rsidR="3DEBCEE3" w:rsidRDefault="3DEBCEE3" w:rsidP="3DEBCEE3">
      <w:pPr>
        <w:ind w:left="360"/>
        <w:rPr>
          <w:szCs w:val="24"/>
        </w:rPr>
      </w:pPr>
    </w:p>
    <w:p w14:paraId="79C64B0E" w14:textId="3728E6F6" w:rsidR="005A6F09" w:rsidRDefault="12513698" w:rsidP="00A47BE4">
      <w:pPr>
        <w:rPr>
          <w:rFonts w:cs="Segoe UI"/>
        </w:rPr>
      </w:pPr>
      <w:r w:rsidRPr="3DEBCEE3">
        <w:rPr>
          <w:rFonts w:cs="Segoe UI"/>
          <w:szCs w:val="24"/>
        </w:rPr>
        <w:t xml:space="preserve">The District </w:t>
      </w:r>
      <w:r w:rsidR="3864267D" w:rsidRPr="3DEBCEE3">
        <w:rPr>
          <w:rFonts w:cs="Segoe UI"/>
          <w:szCs w:val="24"/>
        </w:rPr>
        <w:t>reports</w:t>
      </w:r>
      <w:r w:rsidRPr="3DEBCEE3">
        <w:rPr>
          <w:rFonts w:cs="Segoe UI"/>
          <w:szCs w:val="24"/>
        </w:rPr>
        <w:t xml:space="preserve"> </w:t>
      </w:r>
      <w:r w:rsidR="23FF93BC" w:rsidRPr="3DEBCEE3">
        <w:rPr>
          <w:rFonts w:cs="Segoe UI"/>
          <w:szCs w:val="24"/>
        </w:rPr>
        <w:t xml:space="preserve">the following </w:t>
      </w:r>
      <w:r w:rsidR="61D65A46" w:rsidRPr="3DEBCEE3">
        <w:rPr>
          <w:rFonts w:cs="Segoe UI"/>
        </w:rPr>
        <w:t>c</w:t>
      </w:r>
      <w:r w:rsidR="00A36E22" w:rsidRPr="3DEBCEE3">
        <w:rPr>
          <w:rFonts w:cs="Segoe UI"/>
        </w:rPr>
        <w:t>ustodial</w:t>
      </w:r>
      <w:r w:rsidR="007A25E2" w:rsidRPr="3DEBCEE3">
        <w:rPr>
          <w:rFonts w:cs="Segoe UI"/>
        </w:rPr>
        <w:t xml:space="preserve"> </w:t>
      </w:r>
      <w:r w:rsidR="00DA2C27" w:rsidRPr="3DEBCEE3">
        <w:rPr>
          <w:rFonts w:cs="Segoe UI"/>
        </w:rPr>
        <w:t>funds</w:t>
      </w:r>
      <w:r w:rsidR="272A2B21" w:rsidRPr="3DEBCEE3">
        <w:rPr>
          <w:rFonts w:cs="Segoe UI"/>
        </w:rPr>
        <w:t>, which</w:t>
      </w:r>
      <w:r w:rsidR="00DA2C27" w:rsidRPr="3DEBCEE3">
        <w:rPr>
          <w:rFonts w:cs="Segoe UI"/>
        </w:rPr>
        <w:t xml:space="preserve"> are used to account for assets</w:t>
      </w:r>
      <w:r w:rsidR="00BA4CCA">
        <w:rPr>
          <w:rFonts w:cs="Segoe UI"/>
        </w:rPr>
        <w:t xml:space="preserve"> </w:t>
      </w:r>
      <w:r w:rsidR="00DA2C27" w:rsidRPr="3DEBCEE3">
        <w:rPr>
          <w:rFonts w:cs="Segoe UI"/>
        </w:rPr>
        <w:t>held</w:t>
      </w:r>
      <w:r w:rsidR="009729A5">
        <w:rPr>
          <w:rFonts w:cs="Segoe UI"/>
        </w:rPr>
        <w:t xml:space="preserve"> and administered</w:t>
      </w:r>
      <w:r w:rsidR="00DA2C27" w:rsidRPr="3DEBCEE3">
        <w:rPr>
          <w:rFonts w:cs="Segoe UI"/>
        </w:rPr>
        <w:t xml:space="preserve"> by the District in a</w:t>
      </w:r>
      <w:r w:rsidR="00A36E22" w:rsidRPr="3DEBCEE3">
        <w:rPr>
          <w:rFonts w:cs="Segoe UI"/>
        </w:rPr>
        <w:t xml:space="preserve"> fiduciary </w:t>
      </w:r>
      <w:r w:rsidR="00DA2C27" w:rsidRPr="3DEBCEE3">
        <w:rPr>
          <w:rFonts w:cs="Segoe UI"/>
        </w:rPr>
        <w:t>capacity</w:t>
      </w:r>
      <w:r w:rsidR="62387C88" w:rsidRPr="3DEBCEE3">
        <w:rPr>
          <w:rFonts w:cs="Segoe UI"/>
        </w:rPr>
        <w:t>:</w:t>
      </w:r>
      <w:r w:rsidR="00DA2C27" w:rsidRPr="3DEBCEE3">
        <w:rPr>
          <w:rFonts w:cs="Segoe UI"/>
        </w:rPr>
        <w:t xml:space="preserve"> </w:t>
      </w:r>
    </w:p>
    <w:p w14:paraId="209CABC6" w14:textId="77777777" w:rsidR="005A6F09" w:rsidRDefault="005A6F09" w:rsidP="00A47BE4">
      <w:pPr>
        <w:rPr>
          <w:rFonts w:cs="Segoe UI"/>
        </w:rPr>
      </w:pPr>
    </w:p>
    <w:p w14:paraId="1289E2F6" w14:textId="631CE021" w:rsidR="00C9143A" w:rsidRPr="005F788B" w:rsidRDefault="00C9143A" w:rsidP="00DE3711">
      <w:pPr>
        <w:ind w:left="720"/>
        <w:rPr>
          <w:rFonts w:cs="Segoe UI"/>
        </w:rPr>
      </w:pPr>
      <w:r w:rsidRPr="1C703538">
        <w:rPr>
          <w:rFonts w:cs="Segoe UI"/>
        </w:rPr>
        <w:t xml:space="preserve">The </w:t>
      </w:r>
      <w:r w:rsidRPr="1C703538">
        <w:rPr>
          <w:rFonts w:cs="Segoe UI"/>
          <w:i/>
          <w:iCs/>
        </w:rPr>
        <w:t xml:space="preserve">Compensated Absences Pool </w:t>
      </w:r>
      <w:r w:rsidR="00A36E22" w:rsidRPr="1C703538">
        <w:rPr>
          <w:rFonts w:cs="Segoe UI"/>
        </w:rPr>
        <w:t>custodial</w:t>
      </w:r>
      <w:r w:rsidR="00FA7AB9" w:rsidRPr="1C703538">
        <w:rPr>
          <w:rFonts w:cs="Segoe UI"/>
        </w:rPr>
        <w:t xml:space="preserve"> </w:t>
      </w:r>
      <w:r w:rsidR="10CBC426" w:rsidRPr="1C703538">
        <w:rPr>
          <w:rFonts w:cs="Segoe UI"/>
        </w:rPr>
        <w:t xml:space="preserve">type </w:t>
      </w:r>
      <w:r w:rsidR="00FA7AB9" w:rsidRPr="1C703538">
        <w:rPr>
          <w:rFonts w:cs="Segoe UI"/>
        </w:rPr>
        <w:t>f</w:t>
      </w:r>
      <w:r w:rsidRPr="1C703538">
        <w:rPr>
          <w:rFonts w:cs="Segoe UI"/>
        </w:rPr>
        <w:t>und</w:t>
      </w:r>
      <w:r w:rsidRPr="1C703538">
        <w:rPr>
          <w:rFonts w:cs="Segoe UI"/>
          <w:i/>
          <w:iCs/>
        </w:rPr>
        <w:t xml:space="preserve"> </w:t>
      </w:r>
      <w:r w:rsidRPr="1C703538">
        <w:rPr>
          <w:rFonts w:cs="Segoe UI"/>
        </w:rPr>
        <w:t>accounts for assets held</w:t>
      </w:r>
      <w:r w:rsidR="009729A5">
        <w:rPr>
          <w:rFonts w:cs="Segoe UI"/>
        </w:rPr>
        <w:t xml:space="preserve"> and administered</w:t>
      </w:r>
      <w:r w:rsidRPr="1C703538">
        <w:rPr>
          <w:rFonts w:cs="Segoe UI"/>
        </w:rPr>
        <w:t xml:space="preserve"> by the </w:t>
      </w:r>
      <w:r w:rsidR="00D118C1" w:rsidRPr="1C703538">
        <w:rPr>
          <w:rFonts w:cs="Segoe UI"/>
        </w:rPr>
        <w:t>D</w:t>
      </w:r>
      <w:r w:rsidRPr="1C703538">
        <w:rPr>
          <w:rFonts w:cs="Segoe UI"/>
        </w:rPr>
        <w:t>istrict to provide a funding mechanism for members to pay for the cash-out of liabilities for compensated absences when employees of member districts leave service or retire.</w:t>
      </w:r>
      <w:r w:rsidR="005A4E35" w:rsidRPr="1C703538">
        <w:rPr>
          <w:rFonts w:cs="Segoe UI"/>
        </w:rPr>
        <w:t xml:space="preserve"> See </w:t>
      </w:r>
      <w:r w:rsidR="005A4E35" w:rsidRPr="00DE3711">
        <w:rPr>
          <w:rFonts w:cs="Segoe UI"/>
          <w:highlight w:val="lightGray"/>
        </w:rPr>
        <w:t>Note 12</w:t>
      </w:r>
      <w:r w:rsidR="005A4E35" w:rsidRPr="1C703538">
        <w:rPr>
          <w:rFonts w:cs="Segoe UI"/>
        </w:rPr>
        <w:t xml:space="preserve"> for more information.</w:t>
      </w:r>
    </w:p>
    <w:p w14:paraId="1E0ED599" w14:textId="77777777" w:rsidR="00C9143A" w:rsidRPr="005F788B" w:rsidRDefault="00C9143A" w:rsidP="00E97772">
      <w:pPr>
        <w:rPr>
          <w:rFonts w:cs="Segoe UI"/>
        </w:rPr>
      </w:pPr>
    </w:p>
    <w:p w14:paraId="3A250AC0" w14:textId="2AC2031E" w:rsidR="00C9143A" w:rsidRPr="005F788B" w:rsidRDefault="00A00DB1" w:rsidP="00DE3711">
      <w:pPr>
        <w:ind w:left="720"/>
        <w:rPr>
          <w:rFonts w:cs="Segoe UI"/>
        </w:rPr>
      </w:pPr>
      <w:r w:rsidRPr="1C703538">
        <w:rPr>
          <w:rFonts w:cs="Segoe UI"/>
          <w:i/>
          <w:iCs/>
          <w:color w:val="1109B7"/>
          <w:highlight w:val="lightGray"/>
        </w:rPr>
        <w:t>[</w:t>
      </w:r>
      <w:r w:rsidR="00C9143A" w:rsidRPr="1C703538">
        <w:rPr>
          <w:rFonts w:cs="Segoe UI"/>
          <w:i/>
          <w:iCs/>
          <w:color w:val="1109B7"/>
          <w:highlight w:val="lightGray"/>
        </w:rPr>
        <w:t>ESD 123 Only</w:t>
      </w:r>
      <w:r w:rsidRPr="1C703538">
        <w:rPr>
          <w:rFonts w:cs="Segoe UI"/>
          <w:highlight w:val="lightGray"/>
        </w:rPr>
        <w:t>]</w:t>
      </w:r>
      <w:r w:rsidR="00C9143A" w:rsidRPr="1C703538">
        <w:rPr>
          <w:rFonts w:cs="Segoe UI"/>
        </w:rPr>
        <w:t xml:space="preserve"> The </w:t>
      </w:r>
      <w:r w:rsidR="00C9143A" w:rsidRPr="1C703538">
        <w:rPr>
          <w:rFonts w:cs="Segoe UI"/>
          <w:i/>
          <w:iCs/>
        </w:rPr>
        <w:t>Washington Information Processing Cooperative</w:t>
      </w:r>
      <w:r w:rsidR="00957DBA">
        <w:rPr>
          <w:rFonts w:cs="Segoe UI"/>
          <w:i/>
          <w:iCs/>
        </w:rPr>
        <w:t xml:space="preserve"> (WSIPC)</w:t>
      </w:r>
      <w:r w:rsidR="00C9143A" w:rsidRPr="1C703538">
        <w:rPr>
          <w:rFonts w:cs="Segoe UI"/>
          <w:i/>
          <w:iCs/>
        </w:rPr>
        <w:t xml:space="preserve"> </w:t>
      </w:r>
      <w:r w:rsidR="00A36E22" w:rsidRPr="1C703538">
        <w:rPr>
          <w:rFonts w:cs="Segoe UI"/>
        </w:rPr>
        <w:t xml:space="preserve">custodial </w:t>
      </w:r>
      <w:r w:rsidR="4B4346CC" w:rsidRPr="1C703538">
        <w:rPr>
          <w:rFonts w:cs="Segoe UI"/>
        </w:rPr>
        <w:t xml:space="preserve">type </w:t>
      </w:r>
      <w:r w:rsidR="00FA7AB9" w:rsidRPr="1C703538">
        <w:rPr>
          <w:rFonts w:cs="Segoe UI"/>
        </w:rPr>
        <w:t>f</w:t>
      </w:r>
      <w:r w:rsidR="00C9143A" w:rsidRPr="1C703538">
        <w:rPr>
          <w:rFonts w:cs="Segoe UI"/>
        </w:rPr>
        <w:t>und accounts for assets held</w:t>
      </w:r>
      <w:r w:rsidR="00957DBA">
        <w:rPr>
          <w:rFonts w:cs="Segoe UI"/>
        </w:rPr>
        <w:t xml:space="preserve"> at the Franklin County Treasurer </w:t>
      </w:r>
      <w:r w:rsidR="007F0575">
        <w:rPr>
          <w:rFonts w:cs="Segoe UI"/>
        </w:rPr>
        <w:t xml:space="preserve">in </w:t>
      </w:r>
      <w:r w:rsidR="007F0575" w:rsidRPr="1C703538">
        <w:rPr>
          <w:rFonts w:cs="Segoe UI"/>
        </w:rPr>
        <w:t>the</w:t>
      </w:r>
      <w:r w:rsidR="00C9143A" w:rsidRPr="1C703538">
        <w:rPr>
          <w:rFonts w:cs="Segoe UI"/>
        </w:rPr>
        <w:t xml:space="preserve"> </w:t>
      </w:r>
      <w:r w:rsidR="00D118C1" w:rsidRPr="1C703538">
        <w:rPr>
          <w:rFonts w:cs="Segoe UI"/>
        </w:rPr>
        <w:t>D</w:t>
      </w:r>
      <w:r w:rsidR="00C9143A" w:rsidRPr="1C703538">
        <w:rPr>
          <w:rFonts w:cs="Segoe UI"/>
        </w:rPr>
        <w:t>istrict</w:t>
      </w:r>
      <w:r w:rsidR="00957DBA">
        <w:rPr>
          <w:rFonts w:cs="Segoe UI"/>
        </w:rPr>
        <w:t xml:space="preserve"> and WSIPC’s names, jointly,</w:t>
      </w:r>
      <w:r w:rsidR="00C9143A" w:rsidRPr="1C703538">
        <w:rPr>
          <w:rFonts w:cs="Segoe UI"/>
        </w:rPr>
        <w:t xml:space="preserve"> to operate the joint venture on behalf of the members of the cooperative.</w:t>
      </w:r>
    </w:p>
    <w:p w14:paraId="3A1A3C1F" w14:textId="77777777" w:rsidR="00C9143A" w:rsidRPr="005F788B" w:rsidRDefault="00C9143A" w:rsidP="00E97772">
      <w:pPr>
        <w:rPr>
          <w:rFonts w:cs="Segoe UI"/>
        </w:rPr>
      </w:pPr>
    </w:p>
    <w:p w14:paraId="1B8138F8" w14:textId="5E034CD8" w:rsidR="00C9143A" w:rsidRPr="00216538" w:rsidRDefault="00A00DB1" w:rsidP="00DE3711">
      <w:pPr>
        <w:ind w:left="720"/>
        <w:rPr>
          <w:rFonts w:cs="Segoe UI"/>
          <w:i/>
          <w:color w:val="0000FF"/>
        </w:rPr>
      </w:pPr>
      <w:r w:rsidRPr="00216538">
        <w:rPr>
          <w:rFonts w:cs="Segoe UI"/>
          <w:i/>
          <w:color w:val="0000FF"/>
          <w:highlight w:val="lightGray"/>
        </w:rPr>
        <w:t>[</w:t>
      </w:r>
      <w:r w:rsidR="00C9143A" w:rsidRPr="00216538">
        <w:rPr>
          <w:rFonts w:cs="Segoe UI"/>
          <w:i/>
          <w:color w:val="0000FF"/>
          <w:highlight w:val="lightGray"/>
        </w:rPr>
        <w:t>Insert additional fund descriptions where applicable</w:t>
      </w:r>
      <w:r w:rsidRPr="00216538">
        <w:rPr>
          <w:rFonts w:cs="Segoe UI"/>
          <w:i/>
          <w:color w:val="0000FF"/>
          <w:highlight w:val="lightGray"/>
        </w:rPr>
        <w:t>.</w:t>
      </w:r>
      <w:r w:rsidR="00DE59E3" w:rsidRPr="00216538">
        <w:rPr>
          <w:rFonts w:cs="Segoe UI"/>
          <w:i/>
          <w:color w:val="0000FF"/>
          <w:highlight w:val="lightGray"/>
        </w:rPr>
        <w:t xml:space="preserve"> </w:t>
      </w:r>
      <w:r w:rsidR="002B0C2D" w:rsidRPr="00216538">
        <w:rPr>
          <w:rFonts w:cs="Segoe UI"/>
          <w:i/>
          <w:color w:val="0000FF"/>
          <w:highlight w:val="lightGray"/>
        </w:rPr>
        <w:t>Component units that are fiduciary in nature should be presented within the fund type columns with the fiduciary funds of the primary government. A separate column for fiduciary component units should not be presented. See</w:t>
      </w:r>
      <w:r w:rsidR="005C281F" w:rsidRPr="00216538">
        <w:rPr>
          <w:color w:val="0000FF"/>
          <w:highlight w:val="lightGray"/>
        </w:rPr>
        <w:t xml:space="preserve"> </w:t>
      </w:r>
      <w:hyperlink r:id="rId18" w:history="1">
        <w:r w:rsidR="005C281F" w:rsidRPr="00216538">
          <w:rPr>
            <w:rStyle w:val="Hyperlink"/>
            <w:i/>
            <w:highlight w:val="lightGray"/>
          </w:rPr>
          <w:t>BARS Fiduciary Funds Financial Statements</w:t>
        </w:r>
      </w:hyperlink>
      <w:r w:rsidR="00227ECC" w:rsidRPr="00216538">
        <w:rPr>
          <w:rFonts w:cs="Segoe UI"/>
          <w:i/>
          <w:color w:val="0000FF"/>
          <w:highlight w:val="lightGray"/>
        </w:rPr>
        <w:t xml:space="preserve"> </w:t>
      </w:r>
      <w:r w:rsidRPr="00216538">
        <w:rPr>
          <w:rFonts w:cs="Segoe UI"/>
          <w:i/>
          <w:color w:val="0000FF"/>
          <w:highlight w:val="lightGray"/>
        </w:rPr>
        <w:t>]</w:t>
      </w:r>
      <w:r w:rsidR="00C9143A" w:rsidRPr="00216538">
        <w:rPr>
          <w:rFonts w:cs="Segoe UI"/>
          <w:i/>
          <w:color w:val="0000FF"/>
        </w:rPr>
        <w:t xml:space="preserve"> </w:t>
      </w:r>
    </w:p>
    <w:p w14:paraId="4773556A" w14:textId="77777777" w:rsidR="00F41FD4" w:rsidRDefault="00F41FD4" w:rsidP="00CB3819">
      <w:pPr>
        <w:rPr>
          <w:rFonts w:cs="Segoe UI"/>
        </w:rPr>
      </w:pPr>
    </w:p>
    <w:p w14:paraId="2EA09CC0" w14:textId="77777777" w:rsidR="00F41FD4" w:rsidRPr="00A47BE4" w:rsidRDefault="00F41FD4" w:rsidP="00E97772">
      <w:pPr>
        <w:pStyle w:val="Heading2"/>
      </w:pPr>
      <w:bookmarkStart w:id="6" w:name="_Toc180135272"/>
      <w:r w:rsidRPr="008648EA">
        <w:t>Budget</w:t>
      </w:r>
      <w:bookmarkEnd w:id="6"/>
    </w:p>
    <w:p w14:paraId="364E7DA1" w14:textId="4DE529C6" w:rsidR="00F41FD4" w:rsidRPr="00A47BE4" w:rsidRDefault="00F41FD4" w:rsidP="00F41FD4">
      <w:pPr>
        <w:rPr>
          <w:rFonts w:cs="Segoe UI"/>
          <w:szCs w:val="24"/>
        </w:rPr>
      </w:pPr>
      <w:r w:rsidRPr="00A47BE4">
        <w:rPr>
          <w:rFonts w:cs="Segoe UI"/>
        </w:rPr>
        <w:t xml:space="preserve">Educational service districts in the state of Washington are required to adopt a budget for their </w:t>
      </w:r>
      <w:r w:rsidRPr="00A47BE4">
        <w:rPr>
          <w:rFonts w:cs="Segoe UI"/>
          <w:szCs w:val="24"/>
        </w:rPr>
        <w:t xml:space="preserve">Operating Fund, using the same basis of accounting as for financial statement presentation. An appropriation is an authorization for the District to incur </w:t>
      </w:r>
      <w:r w:rsidR="00263EAA">
        <w:rPr>
          <w:rFonts w:cs="Segoe UI"/>
          <w:szCs w:val="24"/>
        </w:rPr>
        <w:t>expenses</w:t>
      </w:r>
      <w:r w:rsidRPr="00A47BE4">
        <w:rPr>
          <w:rFonts w:cs="Segoe UI"/>
          <w:szCs w:val="24"/>
        </w:rPr>
        <w:t xml:space="preserve"> in the amounts specified in the District’s budget for the fiscal year. An annual appropriated budget is adopted for the Operating Fund on the accrual basis of accounting as set forth in RCW 28A.310.330 and WAC 392-125-030, with approval by OSPI</w:t>
      </w:r>
      <w:r w:rsidR="008648EA">
        <w:rPr>
          <w:rFonts w:cs="Segoe UI"/>
          <w:szCs w:val="24"/>
        </w:rPr>
        <w:t>.</w:t>
      </w:r>
    </w:p>
    <w:p w14:paraId="7C3654B7" w14:textId="77777777" w:rsidR="00F41FD4" w:rsidRPr="00A47BE4" w:rsidRDefault="00F41FD4" w:rsidP="00F41FD4">
      <w:pPr>
        <w:rPr>
          <w:rFonts w:cs="Segoe UI"/>
          <w:szCs w:val="24"/>
        </w:rPr>
      </w:pPr>
    </w:p>
    <w:p w14:paraId="4B5CD868" w14:textId="48192E7E" w:rsidR="00F41FD4" w:rsidRPr="00A47BE4" w:rsidRDefault="00F41FD4" w:rsidP="349D8ACB">
      <w:pPr>
        <w:rPr>
          <w:rFonts w:cs="Segoe UI"/>
        </w:rPr>
      </w:pPr>
      <w:r w:rsidRPr="349D8ACB">
        <w:rPr>
          <w:rFonts w:cs="Segoe UI"/>
        </w:rPr>
        <w:t xml:space="preserve">The approved budget constitutes the legal authority for </w:t>
      </w:r>
      <w:r w:rsidR="00263EAA" w:rsidRPr="349D8ACB">
        <w:rPr>
          <w:rFonts w:cs="Segoe UI"/>
        </w:rPr>
        <w:t>expenses</w:t>
      </w:r>
      <w:r w:rsidRPr="349D8ACB">
        <w:rPr>
          <w:rFonts w:cs="Segoe UI"/>
        </w:rPr>
        <w:t xml:space="preserve">. Management is authorized to transfer budgeted amounts between departments, within fund object classes and/or within activity codes; </w:t>
      </w:r>
      <w:r w:rsidR="00263EAA" w:rsidRPr="349D8ACB">
        <w:rPr>
          <w:rFonts w:cs="Segoe UI"/>
        </w:rPr>
        <w:t>expenses</w:t>
      </w:r>
      <w:r w:rsidRPr="349D8ACB">
        <w:rPr>
          <w:rFonts w:cs="Segoe UI"/>
        </w:rPr>
        <w:t xml:space="preserve"> may not exceed the total approved </w:t>
      </w:r>
      <w:r w:rsidR="00263EAA" w:rsidRPr="349D8ACB">
        <w:rPr>
          <w:rFonts w:cs="Segoe UI"/>
        </w:rPr>
        <w:t>expense</w:t>
      </w:r>
      <w:r w:rsidRPr="349D8ACB">
        <w:rPr>
          <w:rFonts w:cs="Segoe UI"/>
        </w:rPr>
        <w:t xml:space="preserve"> budget without</w:t>
      </w:r>
      <w:r w:rsidR="00083F3B" w:rsidRPr="349D8ACB">
        <w:rPr>
          <w:rFonts w:cs="Segoe UI"/>
        </w:rPr>
        <w:t xml:space="preserve"> adopting a revised budget and gaining</w:t>
      </w:r>
      <w:r w:rsidRPr="349D8ACB">
        <w:rPr>
          <w:rFonts w:cs="Segoe UI"/>
        </w:rPr>
        <w:t xml:space="preserve"> formal approval from OSPI.</w:t>
      </w:r>
    </w:p>
    <w:p w14:paraId="43E6E539" w14:textId="77777777" w:rsidR="00F41FD4" w:rsidRPr="00A47BE4" w:rsidRDefault="00F41FD4" w:rsidP="00F41FD4">
      <w:pPr>
        <w:rPr>
          <w:rFonts w:cs="Segoe UI"/>
          <w:szCs w:val="24"/>
        </w:rPr>
      </w:pPr>
    </w:p>
    <w:p w14:paraId="0BF49493" w14:textId="2385981B" w:rsidR="00F41FD4" w:rsidRPr="00A47BE4" w:rsidRDefault="00263EAA" w:rsidP="00F41FD4">
      <w:pPr>
        <w:rPr>
          <w:rFonts w:cs="Segoe UI"/>
          <w:szCs w:val="24"/>
        </w:rPr>
      </w:pPr>
      <w:r>
        <w:rPr>
          <w:rFonts w:cs="Segoe UI"/>
          <w:szCs w:val="24"/>
        </w:rPr>
        <w:t>Expense</w:t>
      </w:r>
      <w:r w:rsidR="00F41FD4" w:rsidRPr="00A47BE4">
        <w:rPr>
          <w:rFonts w:cs="Segoe UI"/>
          <w:szCs w:val="24"/>
        </w:rPr>
        <w:t xml:space="preserve"> budgets for other </w:t>
      </w:r>
      <w:r w:rsidR="0094174D">
        <w:rPr>
          <w:rFonts w:cs="Segoe UI"/>
          <w:szCs w:val="24"/>
        </w:rPr>
        <w:t>enterprise</w:t>
      </w:r>
      <w:r w:rsidR="0094174D" w:rsidRPr="00A47BE4">
        <w:rPr>
          <w:rFonts w:cs="Segoe UI"/>
          <w:szCs w:val="24"/>
        </w:rPr>
        <w:t xml:space="preserve"> </w:t>
      </w:r>
      <w:r w:rsidR="00F41FD4" w:rsidRPr="00A47BE4">
        <w:rPr>
          <w:rFonts w:cs="Segoe UI"/>
          <w:szCs w:val="24"/>
        </w:rPr>
        <w:t>funds are adopted at the fund level and not subject to formal approval processes.</w:t>
      </w:r>
    </w:p>
    <w:p w14:paraId="5259531D" w14:textId="77777777" w:rsidR="00F231D7" w:rsidRPr="005F788B" w:rsidRDefault="00F231D7" w:rsidP="00253D31">
      <w:pPr>
        <w:rPr>
          <w:rFonts w:cs="Segoe UI"/>
        </w:rPr>
      </w:pPr>
    </w:p>
    <w:p w14:paraId="0126F339" w14:textId="082143D1" w:rsidR="00C9143A" w:rsidRPr="008648EA" w:rsidRDefault="00C9143A" w:rsidP="00E97772">
      <w:pPr>
        <w:pStyle w:val="Heading2"/>
      </w:pPr>
      <w:bookmarkStart w:id="7" w:name="_Toc180135273"/>
      <w:r w:rsidRPr="008648EA">
        <w:lastRenderedPageBreak/>
        <w:t xml:space="preserve">Assets, </w:t>
      </w:r>
      <w:r w:rsidR="00DC4294">
        <w:t xml:space="preserve">Deferred Outflows, </w:t>
      </w:r>
      <w:r w:rsidRPr="008648EA">
        <w:t>Liabilities</w:t>
      </w:r>
      <w:r w:rsidR="00466D2D" w:rsidRPr="008648EA">
        <w:t>,</w:t>
      </w:r>
      <w:r w:rsidR="00DC4294">
        <w:t xml:space="preserve"> Deferred Inflows</w:t>
      </w:r>
      <w:r w:rsidRPr="008648EA">
        <w:t xml:space="preserve"> and </w:t>
      </w:r>
      <w:r w:rsidR="00E843E9" w:rsidRPr="008648EA">
        <w:t>Net Position</w:t>
      </w:r>
      <w:bookmarkEnd w:id="7"/>
    </w:p>
    <w:p w14:paraId="1C02C72A" w14:textId="016C01DB" w:rsidR="00DC4294" w:rsidRDefault="00DC4294" w:rsidP="00DC4294">
      <w:pPr>
        <w:rPr>
          <w:rFonts w:cs="Segoe UI"/>
          <w:i/>
          <w:color w:val="0F14F5"/>
        </w:rPr>
      </w:pPr>
      <w:r>
        <w:rPr>
          <w:rFonts w:cs="Segoe UI"/>
          <w:i/>
          <w:color w:val="0F14F5"/>
        </w:rPr>
        <w:t>[NOTE: Include detailed explanations of policies regarding the net position classification items</w:t>
      </w:r>
      <w:r w:rsidRPr="00A73743">
        <w:rPr>
          <w:rFonts w:cs="Segoe UI"/>
          <w:i/>
          <w:color w:val="0F14F5"/>
        </w:rPr>
        <w:t>.</w:t>
      </w:r>
      <w:r>
        <w:rPr>
          <w:rFonts w:cs="Segoe UI"/>
          <w:i/>
          <w:color w:val="0F14F5"/>
        </w:rPr>
        <w:t xml:space="preserve"> Required disclosures for cash and cash equivalents, valuation bases for some assets (investments for example), capitalization policy information, explanation of deferred outflows/deferred inflows of resources, net position ending balances, and significant or unusual accounting treatments for material account balances or transactions. </w:t>
      </w:r>
    </w:p>
    <w:p w14:paraId="319F5B58" w14:textId="77777777" w:rsidR="00DC4294" w:rsidRDefault="00DC4294" w:rsidP="00DC4294">
      <w:pPr>
        <w:rPr>
          <w:rFonts w:cs="Segoe UI"/>
          <w:i/>
          <w:color w:val="0F14F5"/>
        </w:rPr>
      </w:pPr>
    </w:p>
    <w:p w14:paraId="298DC1C2" w14:textId="7C547FC0" w:rsidR="00FF0A88" w:rsidRPr="00A73743" w:rsidRDefault="00DC4294" w:rsidP="673D8E45">
      <w:pPr>
        <w:rPr>
          <w:rFonts w:cs="Segoe UI"/>
          <w:i/>
          <w:iCs/>
          <w:color w:val="0F14F5"/>
        </w:rPr>
      </w:pPr>
      <w:r w:rsidRPr="00C170E5">
        <w:rPr>
          <w:rFonts w:cs="Segoe UI"/>
          <w:b/>
          <w:bCs/>
          <w:i/>
          <w:iCs/>
          <w:color w:val="0F14F5"/>
        </w:rPr>
        <w:t>Include only the categories that are reported on Statement of Net Position, ensuring the sub-headers listed below match the titled line items on the Statement</w:t>
      </w:r>
      <w:r w:rsidRPr="673D8E45">
        <w:rPr>
          <w:rFonts w:cs="Segoe UI"/>
          <w:i/>
          <w:iCs/>
          <w:color w:val="0F14F5"/>
        </w:rPr>
        <w:t>.</w:t>
      </w:r>
      <w:r w:rsidR="7B53EC29" w:rsidRPr="673D8E45">
        <w:rPr>
          <w:rFonts w:cs="Segoe UI"/>
          <w:i/>
          <w:iCs/>
          <w:color w:val="0F14F5"/>
        </w:rPr>
        <w:t>]</w:t>
      </w:r>
    </w:p>
    <w:p w14:paraId="3465E769" w14:textId="77777777" w:rsidR="008230CD" w:rsidRPr="00DE3711" w:rsidDel="00C75661" w:rsidRDefault="008230CD" w:rsidP="1C703538">
      <w:pPr>
        <w:rPr>
          <w:rFonts w:cs="Segoe UI"/>
          <w:i/>
          <w:iCs/>
          <w:color w:val="0070C0"/>
          <w:szCs w:val="24"/>
        </w:rPr>
      </w:pPr>
    </w:p>
    <w:p w14:paraId="0C82CA34" w14:textId="77777777" w:rsidR="00C9143A" w:rsidRPr="005F788B" w:rsidRDefault="00C9143A" w:rsidP="00E97772">
      <w:pPr>
        <w:pStyle w:val="Heading3"/>
      </w:pPr>
      <w:bookmarkStart w:id="8" w:name="_Toc180135274"/>
      <w:r w:rsidRPr="00DE3711">
        <w:rPr>
          <w:b w:val="0"/>
          <w:u w:val="single"/>
        </w:rPr>
        <w:t>Cash and Cash Equivalents</w:t>
      </w:r>
      <w:r w:rsidR="00D118C1" w:rsidRPr="00DE3711">
        <w:rPr>
          <w:b w:val="0"/>
          <w:u w:val="single"/>
        </w:rPr>
        <w:t>, Deposits and Investments</w:t>
      </w:r>
      <w:r w:rsidR="00D118C1" w:rsidRPr="005F788B">
        <w:t xml:space="preserve"> </w:t>
      </w:r>
      <w:r w:rsidR="00D118C1" w:rsidRPr="00E97772">
        <w:rPr>
          <w:b w:val="0"/>
          <w:bCs/>
        </w:rPr>
        <w:t>– See Note 2</w:t>
      </w:r>
      <w:bookmarkEnd w:id="8"/>
    </w:p>
    <w:p w14:paraId="1093DD4C" w14:textId="63A36296" w:rsidR="00C9143A" w:rsidRDefault="37075CA6" w:rsidP="00F41FD4">
      <w:pPr>
        <w:rPr>
          <w:rFonts w:cs="Segoe UI"/>
        </w:rPr>
      </w:pPr>
      <w:r w:rsidRPr="62D9A948">
        <w:rPr>
          <w:rFonts w:cs="Segoe UI"/>
        </w:rPr>
        <w:t>For the purposes of the statement of cash flows, the District considers all highly liquid investments (including restricted assets) to be cash and cash equivalents. Investments held by the [</w:t>
      </w:r>
      <w:r w:rsidRPr="62D9A948">
        <w:rPr>
          <w:rFonts w:cs="Segoe UI"/>
          <w:i/>
          <w:iCs/>
          <w:highlight w:val="lightGray"/>
        </w:rPr>
        <w:t>County Treasure</w:t>
      </w:r>
      <w:r w:rsidR="5C59B6D4" w:rsidRPr="62D9A948">
        <w:rPr>
          <w:rFonts w:cs="Segoe UI"/>
          <w:i/>
          <w:iCs/>
          <w:highlight w:val="lightGray"/>
        </w:rPr>
        <w:t>r</w:t>
      </w:r>
      <w:r w:rsidRPr="62D9A948">
        <w:rPr>
          <w:rFonts w:cs="Segoe UI"/>
        </w:rPr>
        <w:t>] are considered highly liquid as they are accessible on a daily basis, equivalent to a cash account.</w:t>
      </w:r>
      <w:r w:rsidR="006B16BB">
        <w:rPr>
          <w:rFonts w:cs="Segoe UI"/>
        </w:rPr>
        <w:t xml:space="preserve"> </w:t>
      </w:r>
      <w:r w:rsidR="006B16BB" w:rsidRPr="006B16BB">
        <w:rPr>
          <w:rFonts w:cs="Segoe UI"/>
        </w:rPr>
        <w:t xml:space="preserve">All investments in </w:t>
      </w:r>
      <w:r w:rsidR="006B16BB">
        <w:rPr>
          <w:rFonts w:cs="Segoe UI"/>
        </w:rPr>
        <w:t>[</w:t>
      </w:r>
      <w:r w:rsidR="006B16BB" w:rsidRPr="00356128">
        <w:rPr>
          <w:rFonts w:cs="Segoe UI"/>
          <w:highlight w:val="lightGray"/>
        </w:rPr>
        <w:t>LGIP and/or the County Investment Pool</w:t>
      </w:r>
      <w:r w:rsidR="00356128">
        <w:rPr>
          <w:rFonts w:cs="Segoe UI"/>
        </w:rPr>
        <w:t>]</w:t>
      </w:r>
      <w:r w:rsidR="006B16BB" w:rsidRPr="006B16BB">
        <w:rPr>
          <w:rFonts w:cs="Segoe UI"/>
        </w:rPr>
        <w:t xml:space="preserve"> are reported at amortized cost. </w:t>
      </w:r>
      <w:r w:rsidR="00356128">
        <w:rPr>
          <w:rFonts w:cs="Segoe UI"/>
        </w:rPr>
        <w:t>[</w:t>
      </w:r>
      <w:r w:rsidR="006B16BB" w:rsidRPr="00356128">
        <w:rPr>
          <w:rFonts w:cs="Segoe UI"/>
          <w:highlight w:val="lightGray"/>
        </w:rPr>
        <w:t>All other investments are reported at fair value.</w:t>
      </w:r>
      <w:r w:rsidR="00356128">
        <w:rPr>
          <w:rFonts w:cs="Segoe UI"/>
        </w:rPr>
        <w:t>]</w:t>
      </w:r>
    </w:p>
    <w:p w14:paraId="1970272A" w14:textId="2DC8C63C" w:rsidR="00B11FB3" w:rsidRPr="005F788B" w:rsidDel="00350005" w:rsidRDefault="00B11FB3" w:rsidP="63FEF35C">
      <w:pPr>
        <w:rPr>
          <w:rFonts w:cs="Segoe UI"/>
          <w:sz w:val="20"/>
        </w:rPr>
      </w:pPr>
    </w:p>
    <w:p w14:paraId="7E9B351F" w14:textId="77777777" w:rsidR="00C9143A" w:rsidRPr="00DE3711" w:rsidRDefault="00C9143A" w:rsidP="00E97772">
      <w:pPr>
        <w:pStyle w:val="Heading3"/>
        <w:rPr>
          <w:b w:val="0"/>
          <w:u w:val="single"/>
        </w:rPr>
      </w:pPr>
      <w:bookmarkStart w:id="9" w:name="_Toc180135275"/>
      <w:r w:rsidRPr="5BD087ED">
        <w:rPr>
          <w:b w:val="0"/>
          <w:u w:val="single"/>
        </w:rPr>
        <w:t>Receivables</w:t>
      </w:r>
      <w:bookmarkEnd w:id="9"/>
    </w:p>
    <w:p w14:paraId="2351CF50" w14:textId="21936E66" w:rsidR="00C9143A" w:rsidRPr="005F788B" w:rsidRDefault="64560612" w:rsidP="00A47BE4">
      <w:pPr>
        <w:rPr>
          <w:rFonts w:cs="Segoe UI"/>
        </w:rPr>
      </w:pPr>
      <w:r w:rsidRPr="5BD087ED">
        <w:rPr>
          <w:rFonts w:cs="Segoe UI"/>
        </w:rPr>
        <w:t>A</w:t>
      </w:r>
      <w:r w:rsidR="00C9143A" w:rsidRPr="5BD087ED">
        <w:rPr>
          <w:rFonts w:cs="Segoe UI"/>
        </w:rPr>
        <w:t>ccounts and contracts receivable represent the value of goods and services provided and invoiced to clients</w:t>
      </w:r>
      <w:r w:rsidR="00EC767B">
        <w:rPr>
          <w:rFonts w:cs="Segoe UI"/>
        </w:rPr>
        <w:t xml:space="preserve"> </w:t>
      </w:r>
      <w:r w:rsidR="00042BCF" w:rsidRPr="5BD087ED">
        <w:rPr>
          <w:rFonts w:cs="Segoe UI"/>
        </w:rPr>
        <w:t xml:space="preserve">as of </w:t>
      </w:r>
      <w:r w:rsidR="00C9143A" w:rsidRPr="5BD087ED">
        <w:rPr>
          <w:rFonts w:cs="Segoe UI"/>
        </w:rPr>
        <w:t xml:space="preserve">fiscal </w:t>
      </w:r>
      <w:r w:rsidR="00F7054B" w:rsidRPr="5BD087ED">
        <w:rPr>
          <w:rFonts w:cs="Segoe UI"/>
        </w:rPr>
        <w:t>year-end</w:t>
      </w:r>
      <w:r w:rsidR="00C9143A" w:rsidRPr="5BD087ED">
        <w:rPr>
          <w:rFonts w:cs="Segoe UI"/>
        </w:rPr>
        <w:t xml:space="preserve">. </w:t>
      </w:r>
      <w:r w:rsidR="5DCBF2C2" w:rsidRPr="5BD087ED">
        <w:rPr>
          <w:rFonts w:cs="Segoe UI"/>
        </w:rPr>
        <w:t>T</w:t>
      </w:r>
      <w:r w:rsidR="00C9143A" w:rsidRPr="5BD087ED">
        <w:rPr>
          <w:rFonts w:cs="Segoe UI"/>
        </w:rPr>
        <w:t>he amounts represent balances due from clients</w:t>
      </w:r>
      <w:r w:rsidR="28C80F42" w:rsidRPr="5BD087ED">
        <w:rPr>
          <w:rFonts w:cs="Segoe UI"/>
        </w:rPr>
        <w:t>, generally</w:t>
      </w:r>
      <w:r w:rsidR="00C9143A" w:rsidRPr="5BD087ED">
        <w:rPr>
          <w:rFonts w:cs="Segoe UI"/>
        </w:rPr>
        <w:t xml:space="preserve"> within thirty days of </w:t>
      </w:r>
      <w:r w:rsidR="00D118C1" w:rsidRPr="5BD087ED">
        <w:rPr>
          <w:rFonts w:cs="Segoe UI"/>
        </w:rPr>
        <w:t xml:space="preserve">invoice </w:t>
      </w:r>
      <w:r w:rsidR="00C9143A" w:rsidRPr="5BD087ED">
        <w:rPr>
          <w:rFonts w:cs="Segoe UI"/>
        </w:rPr>
        <w:t>dates.</w:t>
      </w:r>
    </w:p>
    <w:p w14:paraId="148AFD04" w14:textId="77777777" w:rsidR="00C9143A" w:rsidRPr="005F788B" w:rsidRDefault="00C9143A" w:rsidP="00A47BE4">
      <w:pPr>
        <w:rPr>
          <w:rFonts w:cs="Segoe UI"/>
          <w:sz w:val="20"/>
        </w:rPr>
      </w:pPr>
    </w:p>
    <w:p w14:paraId="33194AD6" w14:textId="0FADDAE1" w:rsidR="00C9143A" w:rsidRPr="005F788B" w:rsidRDefault="00C9143A" w:rsidP="00A47BE4">
      <w:pPr>
        <w:rPr>
          <w:rFonts w:cs="Segoe UI"/>
        </w:rPr>
      </w:pPr>
      <w:r w:rsidRPr="005F788B">
        <w:rPr>
          <w:rFonts w:cs="Segoe UI"/>
        </w:rPr>
        <w:t>All receivables are shown net of an allowance for uncollectible</w:t>
      </w:r>
      <w:r w:rsidR="00D118C1" w:rsidRPr="005F788B">
        <w:rPr>
          <w:rFonts w:cs="Segoe UI"/>
        </w:rPr>
        <w:t xml:space="preserve"> balances</w:t>
      </w:r>
      <w:r w:rsidRPr="005F788B">
        <w:rPr>
          <w:rFonts w:cs="Segoe UI"/>
        </w:rPr>
        <w:t>.</w:t>
      </w:r>
      <w:r w:rsidR="009F0638">
        <w:rPr>
          <w:rFonts w:cs="Segoe UI"/>
        </w:rPr>
        <w:t xml:space="preserve"> </w:t>
      </w:r>
      <w:r w:rsidRPr="005F788B">
        <w:rPr>
          <w:rFonts w:cs="Segoe UI"/>
        </w:rPr>
        <w:t>Uncollectible accounts are</w:t>
      </w:r>
      <w:r w:rsidR="00D118C1" w:rsidRPr="005F788B">
        <w:rPr>
          <w:rFonts w:cs="Segoe UI"/>
        </w:rPr>
        <w:t xml:space="preserve"> evaluated for write</w:t>
      </w:r>
      <w:r w:rsidR="00A36E22">
        <w:rPr>
          <w:rFonts w:cs="Segoe UI"/>
        </w:rPr>
        <w:t>-</w:t>
      </w:r>
      <w:r w:rsidRPr="005F788B">
        <w:rPr>
          <w:rFonts w:cs="Segoe UI"/>
        </w:rPr>
        <w:t>off on an annual basis.</w:t>
      </w:r>
    </w:p>
    <w:p w14:paraId="3AA6CFF4" w14:textId="77777777" w:rsidR="001C3367" w:rsidRPr="005F788B" w:rsidRDefault="001C3367" w:rsidP="00E97772"/>
    <w:p w14:paraId="2C84953D" w14:textId="77777777" w:rsidR="00C9143A" w:rsidRPr="00DE3711" w:rsidRDefault="00C9143A" w:rsidP="00E97772">
      <w:pPr>
        <w:pStyle w:val="Heading3"/>
        <w:rPr>
          <w:b w:val="0"/>
          <w:u w:val="single"/>
        </w:rPr>
      </w:pPr>
      <w:bookmarkStart w:id="10" w:name="_Toc180135276"/>
      <w:r w:rsidRPr="00DE3711">
        <w:rPr>
          <w:b w:val="0"/>
          <w:u w:val="single"/>
        </w:rPr>
        <w:t>Prepaid Items</w:t>
      </w:r>
      <w:bookmarkEnd w:id="10"/>
    </w:p>
    <w:p w14:paraId="755E1794" w14:textId="77777777" w:rsidR="00C9143A" w:rsidRPr="005F788B" w:rsidRDefault="00C9143A" w:rsidP="00A47BE4">
      <w:pPr>
        <w:rPr>
          <w:rFonts w:cs="Segoe UI"/>
        </w:rPr>
      </w:pPr>
      <w:r w:rsidRPr="005F788B">
        <w:rPr>
          <w:rFonts w:cs="Segoe UI"/>
        </w:rPr>
        <w:t>Certain payments to vendors reflect costs applicable to future accounting periods and are recorded as prepaid items in the financial statements.</w:t>
      </w:r>
    </w:p>
    <w:p w14:paraId="35BB817A" w14:textId="77777777" w:rsidR="00C9143A" w:rsidRPr="005F788B" w:rsidRDefault="00C9143A" w:rsidP="00F41FD4">
      <w:pPr>
        <w:rPr>
          <w:rFonts w:cs="Segoe UI"/>
        </w:rPr>
      </w:pPr>
    </w:p>
    <w:p w14:paraId="7562F0C5" w14:textId="77777777" w:rsidR="00C9143A" w:rsidRPr="00DE3711" w:rsidRDefault="40CE6DF8" w:rsidP="00E97772">
      <w:pPr>
        <w:pStyle w:val="Heading3"/>
        <w:rPr>
          <w:b w:val="0"/>
          <w:u w:val="single"/>
        </w:rPr>
      </w:pPr>
      <w:bookmarkStart w:id="11" w:name="_Toc180135277"/>
      <w:r w:rsidRPr="673D8E45">
        <w:rPr>
          <w:b w:val="0"/>
          <w:u w:val="single"/>
        </w:rPr>
        <w:t>Inventory</w:t>
      </w:r>
      <w:bookmarkEnd w:id="11"/>
    </w:p>
    <w:p w14:paraId="3A08D849" w14:textId="75DFB945" w:rsidR="008A6AEE" w:rsidRPr="005F788B" w:rsidRDefault="00E24923" w:rsidP="00A47BE4">
      <w:pPr>
        <w:rPr>
          <w:rFonts w:cs="Segoe UI"/>
        </w:rPr>
      </w:pPr>
      <w:r>
        <w:rPr>
          <w:rFonts w:cs="Segoe UI"/>
        </w:rPr>
        <w:t>Inventor</w:t>
      </w:r>
      <w:r w:rsidR="00042BCF">
        <w:rPr>
          <w:rFonts w:cs="Segoe UI"/>
        </w:rPr>
        <w:t>y balances</w:t>
      </w:r>
      <w:r>
        <w:rPr>
          <w:rFonts w:cs="Segoe UI"/>
        </w:rPr>
        <w:t xml:space="preserve"> consist of expendable supplies held for consumption</w:t>
      </w:r>
      <w:r w:rsidR="009F0638">
        <w:rPr>
          <w:rFonts w:cs="Segoe UI"/>
        </w:rPr>
        <w:t xml:space="preserve"> by operating activities in future fiscal periods</w:t>
      </w:r>
      <w:r>
        <w:rPr>
          <w:rFonts w:cs="Segoe UI"/>
        </w:rPr>
        <w:t xml:space="preserve">. The cost is recorded as an </w:t>
      </w:r>
      <w:r w:rsidR="00263EAA">
        <w:rPr>
          <w:rFonts w:cs="Segoe UI"/>
        </w:rPr>
        <w:t>expense</w:t>
      </w:r>
      <w:r>
        <w:rPr>
          <w:rFonts w:cs="Segoe UI"/>
        </w:rPr>
        <w:t xml:space="preserve"> at the time inventory items are consumed. </w:t>
      </w:r>
      <w:r w:rsidR="00C9143A" w:rsidRPr="005F788B">
        <w:rPr>
          <w:rFonts w:cs="Segoe UI"/>
        </w:rPr>
        <w:t>The District does not maintain material amounts of inventory.</w:t>
      </w:r>
      <w:r w:rsidR="00F23219">
        <w:rPr>
          <w:rFonts w:cs="Segoe UI"/>
        </w:rPr>
        <w:t xml:space="preserve"> </w:t>
      </w:r>
      <w:bookmarkStart w:id="12" w:name="_Hlk61623588"/>
      <w:r w:rsidR="008A6AEE" w:rsidRPr="008A6AEE">
        <w:rPr>
          <w:rFonts w:cs="Segoe UI"/>
        </w:rPr>
        <w:t xml:space="preserve">Inventories are valued by the </w:t>
      </w:r>
      <w:r w:rsidR="00F23219">
        <w:rPr>
          <w:rFonts w:cs="Segoe UI"/>
        </w:rPr>
        <w:t>[</w:t>
      </w:r>
      <w:r w:rsidR="008A6AEE" w:rsidRPr="00B11FB3">
        <w:rPr>
          <w:rFonts w:cs="Segoe UI"/>
          <w:highlight w:val="lightGray"/>
        </w:rPr>
        <w:t>FIFO/LIFO/weighted average</w:t>
      </w:r>
      <w:r w:rsidR="00F23219">
        <w:rPr>
          <w:rFonts w:cs="Segoe UI"/>
        </w:rPr>
        <w:t>]</w:t>
      </w:r>
      <w:r w:rsidR="008A6AEE" w:rsidRPr="008A6AEE">
        <w:rPr>
          <w:rFonts w:cs="Segoe UI"/>
        </w:rPr>
        <w:t xml:space="preserve"> method (which approximates the market value).</w:t>
      </w:r>
    </w:p>
    <w:bookmarkEnd w:id="12"/>
    <w:p w14:paraId="005E4AFB" w14:textId="77777777" w:rsidR="00C9143A" w:rsidRDefault="00C9143A" w:rsidP="00F41FD4">
      <w:pPr>
        <w:rPr>
          <w:rFonts w:cs="Segoe UI"/>
        </w:rPr>
      </w:pPr>
    </w:p>
    <w:p w14:paraId="6FBF545E" w14:textId="77777777" w:rsidR="00B4712B" w:rsidRDefault="00B4712B" w:rsidP="00F41FD4">
      <w:pPr>
        <w:rPr>
          <w:rFonts w:cs="Segoe UI"/>
        </w:rPr>
      </w:pPr>
    </w:p>
    <w:p w14:paraId="16C99AD1" w14:textId="77777777" w:rsidR="00B4712B" w:rsidRPr="005F788B" w:rsidRDefault="00B4712B" w:rsidP="00F41FD4">
      <w:pPr>
        <w:rPr>
          <w:rFonts w:cs="Segoe UI"/>
        </w:rPr>
      </w:pPr>
    </w:p>
    <w:p w14:paraId="3C6F2639" w14:textId="392723C0" w:rsidR="00C9143A" w:rsidRPr="00F231D7" w:rsidRDefault="00C9143A" w:rsidP="00E97772">
      <w:pPr>
        <w:pStyle w:val="Heading3"/>
      </w:pPr>
      <w:bookmarkStart w:id="13" w:name="_Toc180135278"/>
      <w:r w:rsidRPr="5BD087ED">
        <w:rPr>
          <w:rStyle w:val="Heading3Char"/>
          <w:u w:val="single"/>
        </w:rPr>
        <w:lastRenderedPageBreak/>
        <w:t>Capital Assets and Depreciation</w:t>
      </w:r>
      <w:bookmarkEnd w:id="13"/>
    </w:p>
    <w:p w14:paraId="1783CF5E" w14:textId="067912B9" w:rsidR="00BE313E" w:rsidRDefault="00BE313E" w:rsidP="00BE313E">
      <w:pPr>
        <w:rPr>
          <w:rFonts w:cs="Segoe UI"/>
        </w:rPr>
      </w:pPr>
      <w:r w:rsidRPr="5BD087ED">
        <w:rPr>
          <w:rFonts w:cs="Segoe UI"/>
        </w:rPr>
        <w:t>Capital assets, which include property, facilities, and equipment, are reported in the Operating Fund and capitalized at total acquisition cost, provided such cost exceeds $</w:t>
      </w:r>
      <w:proofErr w:type="spellStart"/>
      <w:r w:rsidRPr="5BD087ED">
        <w:rPr>
          <w:rFonts w:cs="Segoe UI"/>
          <w:highlight w:val="lightGray"/>
        </w:rPr>
        <w:t>xx,xxx</w:t>
      </w:r>
      <w:proofErr w:type="spellEnd"/>
      <w:r w:rsidRPr="5BD087ED">
        <w:rPr>
          <w:rFonts w:cs="Segoe UI"/>
        </w:rPr>
        <w:t xml:space="preserve"> and the asset has an expected useful life of more than </w:t>
      </w:r>
      <w:r w:rsidRPr="5BD087ED">
        <w:rPr>
          <w:rFonts w:cs="Segoe UI"/>
          <w:highlight w:val="lightGray"/>
        </w:rPr>
        <w:t>X</w:t>
      </w:r>
      <w:r w:rsidRPr="5BD087ED">
        <w:rPr>
          <w:rFonts w:cs="Segoe UI"/>
        </w:rPr>
        <w:t xml:space="preserve"> years. Property, facilities, and equipment that are purchased using Federal money are subject to records maintenance if the acquisition cost is over $5,000. Donated capital assets are recorded at acquisition value at the date of donation. </w:t>
      </w:r>
    </w:p>
    <w:p w14:paraId="6DCFE48C" w14:textId="61FE5568" w:rsidR="00957DBA" w:rsidRDefault="00957DBA" w:rsidP="00BE313E">
      <w:pPr>
        <w:rPr>
          <w:rFonts w:cs="Segoe UI"/>
        </w:rPr>
      </w:pPr>
    </w:p>
    <w:p w14:paraId="751F6526" w14:textId="0A86AFCE" w:rsidR="00957DBA" w:rsidRPr="000B6521" w:rsidRDefault="1FACF0A0" w:rsidP="319258C2">
      <w:pPr>
        <w:rPr>
          <w:rFonts w:cs="Segoe UI"/>
          <w:i/>
          <w:iCs/>
          <w:color w:val="123EFA"/>
        </w:rPr>
      </w:pPr>
      <w:r w:rsidRPr="319258C2">
        <w:rPr>
          <w:rFonts w:cs="Segoe UI"/>
          <w:i/>
          <w:iCs/>
          <w:color w:val="123EFA"/>
        </w:rPr>
        <w:t xml:space="preserve">[NOTE: If your threshold is adjusted, </w:t>
      </w:r>
      <w:r w:rsidR="43D9DDE7" w:rsidRPr="319258C2">
        <w:rPr>
          <w:rFonts w:cs="Segoe UI"/>
          <w:i/>
          <w:iCs/>
          <w:color w:val="123EFA"/>
        </w:rPr>
        <w:t xml:space="preserve">you </w:t>
      </w:r>
      <w:r w:rsidRPr="319258C2">
        <w:rPr>
          <w:rFonts w:cs="Segoe UI"/>
          <w:i/>
          <w:iCs/>
          <w:color w:val="123EFA"/>
        </w:rPr>
        <w:t>should disclose the change.  For example, “Prior to [date], OR from [date] to [date], the capitalization threshold was established by Board policy at $</w:t>
      </w:r>
      <w:proofErr w:type="spellStart"/>
      <w:r w:rsidRPr="319258C2">
        <w:rPr>
          <w:rFonts w:cs="Segoe UI"/>
          <w:i/>
          <w:iCs/>
          <w:color w:val="123EFA"/>
        </w:rPr>
        <w:t>xx,xxx</w:t>
      </w:r>
      <w:proofErr w:type="spellEnd"/>
      <w:r w:rsidRPr="319258C2">
        <w:rPr>
          <w:rFonts w:cs="Segoe UI"/>
          <w:i/>
          <w:iCs/>
          <w:color w:val="123EFA"/>
        </w:rPr>
        <w:t>.]</w:t>
      </w:r>
    </w:p>
    <w:p w14:paraId="36B6FBF3" w14:textId="77777777" w:rsidR="00BE313E" w:rsidRPr="005F788B" w:rsidRDefault="00BE313E" w:rsidP="00BE313E">
      <w:pPr>
        <w:rPr>
          <w:rFonts w:cs="Segoe UI"/>
        </w:rPr>
      </w:pPr>
    </w:p>
    <w:p w14:paraId="24EC78F6" w14:textId="77777777" w:rsidR="00BE313E" w:rsidRPr="005F788B" w:rsidRDefault="00BE313E" w:rsidP="00BE313E">
      <w:pPr>
        <w:rPr>
          <w:rFonts w:cs="Segoe UI"/>
        </w:rPr>
      </w:pPr>
      <w:r w:rsidRPr="005F788B">
        <w:rPr>
          <w:rFonts w:cs="Segoe UI"/>
        </w:rPr>
        <w:t>Depreciation is recorded on all depreciable capital assets on a straight-line basis over the following estimated useful lives, based on the month placed in service:</w:t>
      </w:r>
    </w:p>
    <w:p w14:paraId="1EE94D7C" w14:textId="77777777" w:rsidR="00BE313E" w:rsidRPr="005F788B" w:rsidRDefault="00BE313E" w:rsidP="00BE313E">
      <w:pPr>
        <w:rPr>
          <w:rFonts w:cs="Segoe UI"/>
        </w:rPr>
      </w:pPr>
    </w:p>
    <w:tbl>
      <w:tblPr>
        <w:tblStyle w:val="TableGrid"/>
        <w:tblW w:w="0" w:type="auto"/>
        <w:jc w:val="center"/>
        <w:tblLook w:val="04A0" w:firstRow="1" w:lastRow="0" w:firstColumn="1" w:lastColumn="0" w:noHBand="0" w:noVBand="1"/>
        <w:tblCaption w:val="Useful Life schedule"/>
      </w:tblPr>
      <w:tblGrid>
        <w:gridCol w:w="3814"/>
        <w:gridCol w:w="905"/>
      </w:tblGrid>
      <w:tr w:rsidR="00BE313E" w:rsidRPr="005F788B" w14:paraId="2F70FB1F"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E58E6" w14:textId="77777777" w:rsidR="00BE313E" w:rsidRPr="005F788B" w:rsidRDefault="00BE313E" w:rsidP="009C4C8D">
            <w:pPr>
              <w:rPr>
                <w:rFonts w:cs="Segoe UI"/>
              </w:rPr>
            </w:pPr>
            <w:r w:rsidRPr="005F788B">
              <w:rPr>
                <w:rFonts w:cs="Segoe UI"/>
              </w:rPr>
              <w:t>Asset</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55B01" w14:textId="77777777" w:rsidR="00BE313E" w:rsidRPr="005F788B" w:rsidRDefault="00BE313E" w:rsidP="009C4C8D">
            <w:pPr>
              <w:rPr>
                <w:rFonts w:cs="Segoe UI"/>
              </w:rPr>
            </w:pPr>
            <w:r w:rsidRPr="005F788B">
              <w:rPr>
                <w:rFonts w:cs="Segoe UI"/>
              </w:rPr>
              <w:t>Years</w:t>
            </w:r>
          </w:p>
        </w:tc>
      </w:tr>
      <w:tr w:rsidR="00BE313E" w:rsidRPr="005F788B" w14:paraId="1B3B3147"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1C5EB239" w14:textId="77777777" w:rsidR="00BE313E" w:rsidRPr="005F788B" w:rsidRDefault="00BE313E" w:rsidP="009C4C8D">
            <w:pPr>
              <w:rPr>
                <w:rFonts w:cs="Segoe UI"/>
              </w:rPr>
            </w:pPr>
            <w:r w:rsidRPr="005F788B">
              <w:rPr>
                <w:rFonts w:cs="Segoe UI"/>
              </w:rPr>
              <w:t>Vehicles</w:t>
            </w:r>
          </w:p>
        </w:tc>
        <w:tc>
          <w:tcPr>
            <w:tcW w:w="905" w:type="dxa"/>
            <w:tcBorders>
              <w:top w:val="single" w:sz="4" w:space="0" w:color="auto"/>
              <w:left w:val="single" w:sz="4" w:space="0" w:color="auto"/>
              <w:bottom w:val="single" w:sz="4" w:space="0" w:color="auto"/>
              <w:right w:val="single" w:sz="4" w:space="0" w:color="auto"/>
            </w:tcBorders>
            <w:vAlign w:val="center"/>
            <w:hideMark/>
          </w:tcPr>
          <w:p w14:paraId="77E80600" w14:textId="77777777" w:rsidR="00BE313E" w:rsidRPr="00F7679B" w:rsidRDefault="00BE313E" w:rsidP="009C4C8D">
            <w:pPr>
              <w:jc w:val="right"/>
              <w:rPr>
                <w:rFonts w:cs="Segoe UI"/>
                <w:highlight w:val="lightGray"/>
              </w:rPr>
            </w:pPr>
            <w:r w:rsidRPr="00F7679B">
              <w:rPr>
                <w:rFonts w:cs="Segoe UI"/>
                <w:highlight w:val="lightGray"/>
              </w:rPr>
              <w:t>5–10</w:t>
            </w:r>
          </w:p>
        </w:tc>
      </w:tr>
      <w:tr w:rsidR="00BE313E" w:rsidRPr="005F788B" w14:paraId="26829AEE"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48DE2D43" w14:textId="77777777" w:rsidR="00BE313E" w:rsidRPr="005F788B" w:rsidRDefault="00BE313E" w:rsidP="009C4C8D">
            <w:pPr>
              <w:rPr>
                <w:rFonts w:cs="Segoe UI"/>
              </w:rPr>
            </w:pPr>
            <w:r w:rsidRPr="005F788B">
              <w:rPr>
                <w:rFonts w:cs="Segoe UI"/>
              </w:rPr>
              <w:t>Equipment</w:t>
            </w:r>
          </w:p>
        </w:tc>
        <w:tc>
          <w:tcPr>
            <w:tcW w:w="905" w:type="dxa"/>
            <w:tcBorders>
              <w:top w:val="single" w:sz="4" w:space="0" w:color="auto"/>
              <w:left w:val="single" w:sz="4" w:space="0" w:color="auto"/>
              <w:bottom w:val="single" w:sz="4" w:space="0" w:color="auto"/>
              <w:right w:val="single" w:sz="4" w:space="0" w:color="auto"/>
            </w:tcBorders>
            <w:vAlign w:val="center"/>
            <w:hideMark/>
          </w:tcPr>
          <w:p w14:paraId="0E7B2D39" w14:textId="77777777" w:rsidR="00BE313E" w:rsidRPr="00F7679B" w:rsidRDefault="00BE313E" w:rsidP="009C4C8D">
            <w:pPr>
              <w:jc w:val="right"/>
              <w:rPr>
                <w:rFonts w:cs="Segoe UI"/>
                <w:highlight w:val="lightGray"/>
              </w:rPr>
            </w:pPr>
            <w:r w:rsidRPr="00F7679B">
              <w:rPr>
                <w:rFonts w:cs="Segoe UI"/>
                <w:highlight w:val="lightGray"/>
              </w:rPr>
              <w:t>5–20</w:t>
            </w:r>
          </w:p>
        </w:tc>
      </w:tr>
      <w:tr w:rsidR="00BE313E" w:rsidRPr="005F788B" w14:paraId="117B91BC"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7B7E7147" w14:textId="77777777" w:rsidR="00BE313E" w:rsidRPr="005F788B" w:rsidRDefault="00BE313E" w:rsidP="009C4C8D">
            <w:pPr>
              <w:rPr>
                <w:rFonts w:cs="Segoe UI"/>
              </w:rPr>
            </w:pPr>
            <w:r w:rsidRPr="005F788B">
              <w:rPr>
                <w:rFonts w:cs="Segoe UI"/>
              </w:rPr>
              <w:t>Buildings and structures</w:t>
            </w:r>
          </w:p>
        </w:tc>
        <w:tc>
          <w:tcPr>
            <w:tcW w:w="905" w:type="dxa"/>
            <w:tcBorders>
              <w:top w:val="single" w:sz="4" w:space="0" w:color="auto"/>
              <w:left w:val="single" w:sz="4" w:space="0" w:color="auto"/>
              <w:bottom w:val="single" w:sz="4" w:space="0" w:color="auto"/>
              <w:right w:val="single" w:sz="4" w:space="0" w:color="auto"/>
            </w:tcBorders>
            <w:vAlign w:val="center"/>
            <w:hideMark/>
          </w:tcPr>
          <w:p w14:paraId="3CCCA24F" w14:textId="77777777" w:rsidR="00BE313E" w:rsidRPr="00F7679B" w:rsidRDefault="00BE313E" w:rsidP="009C4C8D">
            <w:pPr>
              <w:jc w:val="right"/>
              <w:rPr>
                <w:rFonts w:cs="Segoe UI"/>
                <w:highlight w:val="lightGray"/>
              </w:rPr>
            </w:pPr>
            <w:r w:rsidRPr="00F7679B">
              <w:rPr>
                <w:rFonts w:cs="Segoe UI"/>
                <w:highlight w:val="lightGray"/>
              </w:rPr>
              <w:t>10–40</w:t>
            </w:r>
          </w:p>
        </w:tc>
      </w:tr>
      <w:tr w:rsidR="00BE313E" w:rsidRPr="005F788B" w14:paraId="162ED3C4" w14:textId="77777777" w:rsidTr="009C4C8D">
        <w:trPr>
          <w:trHeight w:val="305"/>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4C929564" w14:textId="77777777" w:rsidR="00BE313E" w:rsidRPr="005F788B" w:rsidRDefault="00BE313E" w:rsidP="009C4C8D">
            <w:pPr>
              <w:rPr>
                <w:rFonts w:cs="Segoe UI"/>
              </w:rPr>
            </w:pPr>
            <w:r w:rsidRPr="005F788B">
              <w:rPr>
                <w:rFonts w:cs="Segoe UI"/>
              </w:rPr>
              <w:t>Land improvements</w:t>
            </w:r>
          </w:p>
        </w:tc>
        <w:tc>
          <w:tcPr>
            <w:tcW w:w="905" w:type="dxa"/>
            <w:tcBorders>
              <w:top w:val="single" w:sz="4" w:space="0" w:color="auto"/>
              <w:left w:val="single" w:sz="4" w:space="0" w:color="auto"/>
              <w:bottom w:val="single" w:sz="4" w:space="0" w:color="auto"/>
              <w:right w:val="single" w:sz="4" w:space="0" w:color="auto"/>
            </w:tcBorders>
            <w:vAlign w:val="center"/>
            <w:hideMark/>
          </w:tcPr>
          <w:p w14:paraId="2E79EABB" w14:textId="77777777" w:rsidR="00BE313E" w:rsidRPr="00F7679B" w:rsidRDefault="00BE313E" w:rsidP="009C4C8D">
            <w:pPr>
              <w:jc w:val="right"/>
              <w:rPr>
                <w:rFonts w:cs="Segoe UI"/>
                <w:highlight w:val="lightGray"/>
              </w:rPr>
            </w:pPr>
            <w:r w:rsidRPr="00F7679B">
              <w:rPr>
                <w:rFonts w:cs="Segoe UI"/>
                <w:highlight w:val="lightGray"/>
              </w:rPr>
              <w:t>5–40</w:t>
            </w:r>
          </w:p>
        </w:tc>
      </w:tr>
    </w:tbl>
    <w:p w14:paraId="1D7EB2CA" w14:textId="77777777" w:rsidR="00BE313E" w:rsidRPr="00F7679B" w:rsidRDefault="00BE313E" w:rsidP="00BE313E">
      <w:pPr>
        <w:rPr>
          <w:rFonts w:cs="Segoe UI"/>
          <w:i/>
          <w:iCs/>
          <w:color w:val="0F14F5"/>
        </w:rPr>
      </w:pPr>
      <w:r w:rsidRPr="00F7679B">
        <w:rPr>
          <w:rFonts w:cs="Segoe UI"/>
          <w:i/>
          <w:iCs/>
          <w:color w:val="0F14F5"/>
        </w:rPr>
        <w:t>[Useful lives used by the District may vary from this table and should be adjusted as appropriate.]</w:t>
      </w:r>
    </w:p>
    <w:p w14:paraId="209DA5C8" w14:textId="77777777" w:rsidR="00BE313E" w:rsidRPr="005F788B" w:rsidRDefault="00BE313E" w:rsidP="00BE313E">
      <w:pPr>
        <w:rPr>
          <w:rFonts w:cs="Segoe UI"/>
        </w:rPr>
      </w:pPr>
    </w:p>
    <w:p w14:paraId="5A45E709" w14:textId="7EDC9A2D" w:rsidR="003B05B2" w:rsidRDefault="17BE609B" w:rsidP="00BE313E">
      <w:pPr>
        <w:rPr>
          <w:rFonts w:cs="Segoe UI"/>
        </w:rPr>
      </w:pPr>
      <w:r w:rsidRPr="62D9A948">
        <w:rPr>
          <w:rFonts w:cs="Segoe UI"/>
        </w:rPr>
        <w:t>Major expenses for capital assets, including major repairs that increase the effectiveness or efficiency of the asset are capitalized. Assets under the capitalization threshold, maintenance, repairs, and minor renewals are accounted for as expenses when incurred.</w:t>
      </w:r>
    </w:p>
    <w:p w14:paraId="64469B28" w14:textId="77777777" w:rsidR="003B05B2" w:rsidRDefault="003B05B2" w:rsidP="00BE313E">
      <w:pPr>
        <w:rPr>
          <w:rFonts w:cs="Segoe UI"/>
        </w:rPr>
      </w:pPr>
    </w:p>
    <w:p w14:paraId="5AEDBE8C" w14:textId="1E5B0A94" w:rsidR="00BE313E" w:rsidRDefault="003B05B2" w:rsidP="00BE313E">
      <w:pPr>
        <w:rPr>
          <w:rFonts w:cs="Segoe UI"/>
        </w:rPr>
      </w:pPr>
      <w:r>
        <w:rPr>
          <w:rFonts w:cs="Segoe UI"/>
        </w:rPr>
        <w:t>See Note 3 for further information on capital assets and depreciation.</w:t>
      </w:r>
    </w:p>
    <w:p w14:paraId="6A4052B4" w14:textId="77777777" w:rsidR="00DC4294" w:rsidRPr="005F788B" w:rsidRDefault="00DC4294" w:rsidP="00F41FD4">
      <w:pPr>
        <w:rPr>
          <w:rFonts w:cs="Segoe UI"/>
        </w:rPr>
      </w:pPr>
    </w:p>
    <w:p w14:paraId="10A61B2D" w14:textId="46E1671B" w:rsidR="714FD89D" w:rsidRPr="006969A2" w:rsidRDefault="00E12207" w:rsidP="3076B5DE">
      <w:pPr>
        <w:pStyle w:val="Heading3"/>
        <w:rPr>
          <w:b w:val="0"/>
          <w:u w:val="single"/>
        </w:rPr>
      </w:pPr>
      <w:bookmarkStart w:id="14" w:name="_Toc180135279"/>
      <w:r>
        <w:rPr>
          <w:b w:val="0"/>
          <w:u w:val="single"/>
        </w:rPr>
        <w:t>Leases and SBITA</w:t>
      </w:r>
      <w:r w:rsidR="00F6037E">
        <w:rPr>
          <w:b w:val="0"/>
          <w:u w:val="single"/>
        </w:rPr>
        <w:t>s</w:t>
      </w:r>
      <w:bookmarkEnd w:id="14"/>
    </w:p>
    <w:p w14:paraId="764055B8" w14:textId="1A524C68" w:rsidR="00F75F30" w:rsidRDefault="2F226CA2" w:rsidP="006969A2">
      <w:r>
        <w:t>The District follows generally accepted accounting principles in its treatment of leased assets</w:t>
      </w:r>
      <w:r w:rsidR="00530BE1">
        <w:t xml:space="preserve"> and </w:t>
      </w:r>
      <w:r w:rsidR="005338FF">
        <w:t>subscription-based</w:t>
      </w:r>
      <w:r w:rsidR="00530BE1">
        <w:t xml:space="preserve"> information technology arrangements (SBITAs)</w:t>
      </w:r>
      <w:r>
        <w:t xml:space="preserve">.  </w:t>
      </w:r>
      <w:r w:rsidR="00AC5021">
        <w:t>These</w:t>
      </w:r>
      <w:r w:rsidR="19667DA0">
        <w:t xml:space="preserve"> agreements are evaluated regarding the term</w:t>
      </w:r>
      <w:r w:rsidR="00AC5021">
        <w:t>s</w:t>
      </w:r>
      <w:r w:rsidR="19667DA0">
        <w:t xml:space="preserve">, payments, </w:t>
      </w:r>
      <w:r w:rsidR="1E3F59E4">
        <w:t xml:space="preserve">and </w:t>
      </w:r>
      <w:r w:rsidR="19667DA0">
        <w:t>discount rates a</w:t>
      </w:r>
      <w:r w:rsidR="1F3C398E">
        <w:t xml:space="preserve">s well as materiality to the District’s financial position.  The District’s capitalization </w:t>
      </w:r>
      <w:r w:rsidR="2A0FAA31">
        <w:t>threshold</w:t>
      </w:r>
      <w:r w:rsidR="1F3C398E">
        <w:t xml:space="preserve"> for </w:t>
      </w:r>
      <w:r w:rsidR="0181AEFA">
        <w:t>recognition of intangible right-to-use lease</w:t>
      </w:r>
      <w:r w:rsidR="00AC5021">
        <w:t>/SBITA</w:t>
      </w:r>
      <w:r w:rsidR="0181AEFA">
        <w:t xml:space="preserve"> assets is $_____________.  </w:t>
      </w:r>
      <w:r w:rsidR="00850B01" w:rsidRPr="00850B01">
        <w:t xml:space="preserve">The </w:t>
      </w:r>
      <w:r w:rsidR="00850B01">
        <w:t>District</w:t>
      </w:r>
      <w:r w:rsidR="00850B01" w:rsidRPr="00850B01">
        <w:t xml:space="preserve"> uses its estimated incremental borrowing rate as the discount rate for leases </w:t>
      </w:r>
      <w:r w:rsidR="00850B01">
        <w:t>[</w:t>
      </w:r>
      <w:r w:rsidR="00850B01" w:rsidRPr="00850B01">
        <w:rPr>
          <w:highlight w:val="lightGray"/>
        </w:rPr>
        <w:t>or describe how the discount rate is determined if a different method is used</w:t>
      </w:r>
      <w:r w:rsidR="00850B01">
        <w:t>]</w:t>
      </w:r>
      <w:r w:rsidR="00850B01" w:rsidRPr="00850B01">
        <w:t>.</w:t>
      </w:r>
    </w:p>
    <w:p w14:paraId="01F168FA" w14:textId="77777777" w:rsidR="00F75F30" w:rsidRDefault="00F75F30" w:rsidP="006969A2"/>
    <w:p w14:paraId="005D4EC5" w14:textId="4423E1F9" w:rsidR="00F75F30" w:rsidRDefault="00F75F30" w:rsidP="006969A2">
      <w:pPr>
        <w:rPr>
          <w:rFonts w:cs="Segoe UI"/>
        </w:rPr>
      </w:pPr>
      <w:r>
        <w:t xml:space="preserve">The lease/SBITA asset is amortized using the </w:t>
      </w:r>
      <w:r>
        <w:rPr>
          <w:rFonts w:cs="Segoe UI"/>
        </w:rPr>
        <w:t>[</w:t>
      </w:r>
      <w:r w:rsidR="0004165A" w:rsidRPr="0004165A">
        <w:rPr>
          <w:rFonts w:cs="Segoe UI"/>
          <w:highlight w:val="lightGray"/>
        </w:rPr>
        <w:t>straight‐line basis/effective interest method</w:t>
      </w:r>
      <w:r>
        <w:rPr>
          <w:rFonts w:cs="Segoe UI"/>
        </w:rPr>
        <w:t>]</w:t>
      </w:r>
      <w:r w:rsidR="0004165A">
        <w:rPr>
          <w:rFonts w:cs="Segoe UI"/>
        </w:rPr>
        <w:t xml:space="preserve"> over its useful life.</w:t>
      </w:r>
    </w:p>
    <w:p w14:paraId="5D52139D" w14:textId="77777777" w:rsidR="009B1040" w:rsidRDefault="009B1040" w:rsidP="006969A2">
      <w:pPr>
        <w:rPr>
          <w:rFonts w:cs="Segoe UI"/>
        </w:rPr>
      </w:pPr>
    </w:p>
    <w:p w14:paraId="72BB78F2" w14:textId="1092CCB9" w:rsidR="009B1040" w:rsidRDefault="009B1040" w:rsidP="009B1040">
      <w:r w:rsidRPr="009B1040">
        <w:rPr>
          <w:highlight w:val="lightGray"/>
        </w:rPr>
        <w:t xml:space="preserve">Lessor: The </w:t>
      </w:r>
      <w:r>
        <w:rPr>
          <w:highlight w:val="lightGray"/>
        </w:rPr>
        <w:t>District</w:t>
      </w:r>
      <w:r w:rsidRPr="009B1040">
        <w:rPr>
          <w:highlight w:val="lightGray"/>
        </w:rPr>
        <w:t xml:space="preserve"> recognizes a lease receivable and a deferred inflow of resources in the financial statements.</w:t>
      </w:r>
      <w:r w:rsidR="00740528">
        <w:rPr>
          <w:highlight w:val="lightGray"/>
        </w:rPr>
        <w:t xml:space="preserve"> </w:t>
      </w:r>
      <w:r w:rsidRPr="009B1040">
        <w:rPr>
          <w:highlight w:val="lightGray"/>
        </w:rPr>
        <w:t>The deferred inflow of resources is recognized as revenue over the life of the lease term using the (straight‐line basis/effective interest method).</w:t>
      </w:r>
    </w:p>
    <w:p w14:paraId="59CD57C4" w14:textId="77777777" w:rsidR="00F75F30" w:rsidRDefault="00F75F30" w:rsidP="006969A2"/>
    <w:p w14:paraId="76C6FE4D" w14:textId="2368AE3F" w:rsidR="714FD89D" w:rsidRPr="006969A2" w:rsidRDefault="0181AEFA" w:rsidP="006969A2">
      <w:pPr>
        <w:rPr>
          <w:b/>
        </w:rPr>
      </w:pPr>
      <w:r>
        <w:t>Leasing</w:t>
      </w:r>
      <w:r w:rsidR="005338FF">
        <w:t>/SBITA</w:t>
      </w:r>
      <w:r>
        <w:t xml:space="preserve"> arrangements that are considered short term under generally accepted accounting principles or </w:t>
      </w:r>
      <w:r w:rsidR="724D8B4D">
        <w:t>do not meet capitalization thresholds are treated as operating expenses</w:t>
      </w:r>
      <w:r w:rsidR="46ACC6E5">
        <w:t xml:space="preserve"> in the current year.  See Note </w:t>
      </w:r>
      <w:r w:rsidR="46ACC6E5" w:rsidRPr="006969A2">
        <w:rPr>
          <w:highlight w:val="lightGray"/>
        </w:rPr>
        <w:t>6</w:t>
      </w:r>
      <w:r w:rsidR="46ACC6E5">
        <w:t xml:space="preserve"> for further information on intangible righ</w:t>
      </w:r>
      <w:r w:rsidR="006969A2">
        <w:t>t</w:t>
      </w:r>
      <w:r w:rsidR="0A1D995A">
        <w:t>-to-use leased assets</w:t>
      </w:r>
      <w:r w:rsidR="005338FF">
        <w:t xml:space="preserve"> and </w:t>
      </w:r>
      <w:r w:rsidR="001B212E">
        <w:t>Note 7 for further information on SBITA assets</w:t>
      </w:r>
      <w:r w:rsidR="0A1D995A">
        <w:t>.</w:t>
      </w:r>
    </w:p>
    <w:p w14:paraId="6341297A" w14:textId="2C974388" w:rsidR="3076B5DE" w:rsidRDefault="3076B5DE" w:rsidP="3076B5DE">
      <w:pPr>
        <w:pStyle w:val="Heading3"/>
        <w:rPr>
          <w:b w:val="0"/>
          <w:u w:val="single"/>
        </w:rPr>
      </w:pPr>
    </w:p>
    <w:p w14:paraId="78F87D19" w14:textId="77777777" w:rsidR="00C9143A" w:rsidRPr="00DE3711" w:rsidRDefault="00C9143A" w:rsidP="00E97772">
      <w:pPr>
        <w:pStyle w:val="Heading3"/>
        <w:rPr>
          <w:b w:val="0"/>
          <w:u w:val="single"/>
        </w:rPr>
      </w:pPr>
      <w:bookmarkStart w:id="15" w:name="_Toc180135280"/>
      <w:r w:rsidRPr="00DE3711">
        <w:rPr>
          <w:b w:val="0"/>
          <w:u w:val="single"/>
        </w:rPr>
        <w:t>Other Assets</w:t>
      </w:r>
      <w:bookmarkEnd w:id="15"/>
    </w:p>
    <w:p w14:paraId="6FE42669" w14:textId="77777777" w:rsidR="00C9143A" w:rsidRPr="00A47BE4" w:rsidRDefault="00A00DB1" w:rsidP="00A47BE4">
      <w:pPr>
        <w:rPr>
          <w:rFonts w:cs="Segoe UI"/>
          <w:i/>
          <w:color w:val="1109B7"/>
        </w:rPr>
      </w:pPr>
      <w:r w:rsidRPr="00A47BE4">
        <w:rPr>
          <w:rFonts w:cs="Segoe UI"/>
          <w:i/>
          <w:color w:val="1109B7"/>
          <w:highlight w:val="lightGray"/>
        </w:rPr>
        <w:t>[</w:t>
      </w:r>
      <w:r w:rsidR="00C9143A" w:rsidRPr="00A47BE4">
        <w:rPr>
          <w:rFonts w:cs="Segoe UI"/>
          <w:i/>
          <w:color w:val="1109B7"/>
          <w:highlight w:val="lightGray"/>
        </w:rPr>
        <w:t>No sample text provided. This section can be used to describe other material asset categories not covered in the notes</w:t>
      </w:r>
      <w:r w:rsidR="007C4C54" w:rsidRPr="00A47BE4">
        <w:rPr>
          <w:rFonts w:cs="Segoe UI"/>
          <w:i/>
          <w:color w:val="1109B7"/>
          <w:highlight w:val="lightGray"/>
        </w:rPr>
        <w:t>.</w:t>
      </w:r>
      <w:r w:rsidRPr="00A47BE4">
        <w:rPr>
          <w:rFonts w:cs="Segoe UI"/>
          <w:i/>
          <w:color w:val="1109B7"/>
          <w:highlight w:val="lightGray"/>
        </w:rPr>
        <w:t>]</w:t>
      </w:r>
    </w:p>
    <w:p w14:paraId="1EA26D94" w14:textId="2612ECF9" w:rsidR="00C9143A" w:rsidRDefault="00C9143A" w:rsidP="00F41FD4">
      <w:pPr>
        <w:rPr>
          <w:rFonts w:cs="Segoe UI"/>
        </w:rPr>
      </w:pPr>
    </w:p>
    <w:p w14:paraId="58527BBD" w14:textId="77777777" w:rsidR="00C9143A" w:rsidRPr="00DE3711" w:rsidRDefault="00C9143A" w:rsidP="00E97772">
      <w:pPr>
        <w:pStyle w:val="Heading3"/>
        <w:rPr>
          <w:b w:val="0"/>
          <w:u w:val="single"/>
        </w:rPr>
      </w:pPr>
      <w:bookmarkStart w:id="16" w:name="_Toc180135281"/>
      <w:r w:rsidRPr="15747312">
        <w:rPr>
          <w:b w:val="0"/>
          <w:u w:val="single"/>
        </w:rPr>
        <w:t>Compensated Absences</w:t>
      </w:r>
      <w:bookmarkEnd w:id="16"/>
    </w:p>
    <w:p w14:paraId="6F61EB9B" w14:textId="38C1C1F0" w:rsidR="00C9143A" w:rsidRPr="005F788B" w:rsidRDefault="00C9143A" w:rsidP="00A47BE4">
      <w:pPr>
        <w:rPr>
          <w:rFonts w:cs="Segoe UI"/>
        </w:rPr>
      </w:pPr>
      <w:r w:rsidRPr="005F788B">
        <w:rPr>
          <w:rFonts w:cs="Segoe UI"/>
        </w:rPr>
        <w:t xml:space="preserve">Employees earn vacation leave at varying rates in accordance with District policy. </w:t>
      </w:r>
      <w:r w:rsidR="0094174D">
        <w:rPr>
          <w:rFonts w:cs="Segoe UI"/>
        </w:rPr>
        <w:t>Accrued but unused vacation leave</w:t>
      </w:r>
      <w:r w:rsidR="0094174D" w:rsidRPr="005F788B">
        <w:rPr>
          <w:rFonts w:cs="Segoe UI"/>
        </w:rPr>
        <w:t xml:space="preserve"> </w:t>
      </w:r>
      <w:r w:rsidRPr="005F788B">
        <w:rPr>
          <w:rFonts w:cs="Segoe UI"/>
        </w:rPr>
        <w:t>is payable upon termination</w:t>
      </w:r>
      <w:r w:rsidR="0094174D">
        <w:rPr>
          <w:rFonts w:cs="Segoe UI"/>
        </w:rPr>
        <w:t xml:space="preserve"> or death</w:t>
      </w:r>
      <w:r w:rsidR="00957DBA">
        <w:rPr>
          <w:rFonts w:cs="Segoe UI"/>
        </w:rPr>
        <w:t>, limited to 240 hours</w:t>
      </w:r>
      <w:r w:rsidRPr="005F788B">
        <w:rPr>
          <w:rFonts w:cs="Segoe UI"/>
        </w:rPr>
        <w:t xml:space="preserve">. </w:t>
      </w:r>
    </w:p>
    <w:p w14:paraId="1A98935F" w14:textId="77777777" w:rsidR="000809A1" w:rsidRPr="005F788B" w:rsidRDefault="000809A1" w:rsidP="00A47BE4">
      <w:pPr>
        <w:rPr>
          <w:rFonts w:cs="Segoe UI"/>
        </w:rPr>
      </w:pPr>
    </w:p>
    <w:p w14:paraId="6A5A52F0" w14:textId="397B0F2D" w:rsidR="00C9143A" w:rsidRPr="005F788B" w:rsidRDefault="641CE75B" w:rsidP="00A47BE4">
      <w:pPr>
        <w:rPr>
          <w:rFonts w:cs="Segoe UI"/>
        </w:rPr>
      </w:pPr>
      <w:r w:rsidRPr="62D9A948">
        <w:rPr>
          <w:rFonts w:cs="Segoe UI"/>
        </w:rPr>
        <w:t xml:space="preserve">Employees earn sick leave at a rate of </w:t>
      </w:r>
      <w:r w:rsidR="5C59B6D4" w:rsidRPr="62D9A948">
        <w:rPr>
          <w:rFonts w:cs="Segoe UI"/>
        </w:rPr>
        <w:t xml:space="preserve">up to </w:t>
      </w:r>
      <w:r w:rsidRPr="62D9A948">
        <w:rPr>
          <w:rFonts w:cs="Segoe UI"/>
        </w:rPr>
        <w:t xml:space="preserve">12 days per year and may accumulate an unlimited sick leave balance. Under the provisions of </w:t>
      </w:r>
      <w:bookmarkStart w:id="17" w:name="_Hlk61623674"/>
      <w:r w:rsidR="2D8A717F" w:rsidRPr="62D9A948">
        <w:rPr>
          <w:rFonts w:cs="Segoe UI"/>
        </w:rPr>
        <w:t xml:space="preserve">RCW </w:t>
      </w:r>
      <w:r w:rsidRPr="62D9A948">
        <w:rPr>
          <w:rFonts w:cs="Segoe UI"/>
        </w:rPr>
        <w:t>28A.400.210</w:t>
      </w:r>
      <w:r w:rsidR="40A75A86" w:rsidRPr="62D9A948">
        <w:rPr>
          <w:rFonts w:cs="Segoe UI"/>
        </w:rPr>
        <w:t>,</w:t>
      </w:r>
      <w:bookmarkEnd w:id="17"/>
      <w:r w:rsidRPr="62D9A948">
        <w:rPr>
          <w:rFonts w:cs="Segoe UI"/>
        </w:rPr>
        <w:t xml:space="preserve"> sick leave accumulated by District employees is </w:t>
      </w:r>
      <w:r w:rsidR="500B8588" w:rsidRPr="62D9A948">
        <w:rPr>
          <w:rFonts w:cs="Segoe UI"/>
        </w:rPr>
        <w:t xml:space="preserve">paid </w:t>
      </w:r>
      <w:r w:rsidRPr="62D9A948">
        <w:rPr>
          <w:rFonts w:cs="Segoe UI"/>
        </w:rPr>
        <w:t xml:space="preserve">at death or retirement at the rate of 1 day for each 4 days of accrued leave, limited to 180 accrued days. This chapter also provides for an annual buy-back of an amount up to the maximum annual accumulation of 12 days. For buy-back </w:t>
      </w:r>
      <w:r w:rsidR="43A0F15E" w:rsidRPr="62D9A948">
        <w:rPr>
          <w:rFonts w:cs="Segoe UI"/>
        </w:rPr>
        <w:t>purposes,</w:t>
      </w:r>
      <w:r w:rsidRPr="62D9A948">
        <w:rPr>
          <w:rFonts w:cs="Segoe UI"/>
        </w:rPr>
        <w:t xml:space="preserve"> employees may accumulate such leave to a maximum of 192 days, including annual accumulation, as of December 31 of each year.</w:t>
      </w:r>
    </w:p>
    <w:p w14:paraId="5FA7C205" w14:textId="6996A23D" w:rsidR="0204D2EE" w:rsidRPr="006969A2" w:rsidRDefault="0204D2EE" w:rsidP="67F2865F">
      <w:pPr>
        <w:rPr>
          <w:rFonts w:cs="Segoe UI"/>
          <w:i/>
          <w:iCs/>
          <w:color w:val="0070C0"/>
        </w:rPr>
      </w:pPr>
      <w:r w:rsidRPr="67F2865F">
        <w:rPr>
          <w:rFonts w:cs="Segoe UI"/>
          <w:i/>
          <w:iCs/>
          <w:color w:val="0070C0"/>
        </w:rPr>
        <w:t>[NOTE:  Each ESD should review this paragraph to ensure that the listed days</w:t>
      </w:r>
      <w:r w:rsidR="56237CF7" w:rsidRPr="67F2865F">
        <w:rPr>
          <w:rFonts w:cs="Segoe UI"/>
          <w:i/>
          <w:iCs/>
          <w:color w:val="0070C0"/>
        </w:rPr>
        <w:t xml:space="preserve"> and dates</w:t>
      </w:r>
      <w:r w:rsidRPr="67F2865F">
        <w:rPr>
          <w:rFonts w:cs="Segoe UI"/>
          <w:i/>
          <w:iCs/>
          <w:color w:val="0070C0"/>
        </w:rPr>
        <w:t>, etc. Agree with internal policies and procedures; adjust as appropriate.]</w:t>
      </w:r>
    </w:p>
    <w:p w14:paraId="262CC091" w14:textId="77777777" w:rsidR="00C9143A" w:rsidRPr="005F788B" w:rsidRDefault="00C9143A" w:rsidP="00F41FD4">
      <w:pPr>
        <w:rPr>
          <w:rFonts w:cs="Segoe UI"/>
        </w:rPr>
      </w:pPr>
    </w:p>
    <w:p w14:paraId="1DE44C6D" w14:textId="1FB856A9" w:rsidR="00B80DD7" w:rsidRPr="005F788B" w:rsidRDefault="641CE75B" w:rsidP="00A47BE4">
      <w:pPr>
        <w:rPr>
          <w:rFonts w:cs="Segoe UI"/>
        </w:rPr>
      </w:pPr>
      <w:r w:rsidRPr="62D9A948">
        <w:rPr>
          <w:rFonts w:cs="Segoe UI"/>
        </w:rPr>
        <w:t xml:space="preserve">The balance reported in the </w:t>
      </w:r>
      <w:r w:rsidR="2E0AAD86" w:rsidRPr="62D9A948">
        <w:rPr>
          <w:rFonts w:cs="Segoe UI"/>
        </w:rPr>
        <w:t>S</w:t>
      </w:r>
      <w:r w:rsidRPr="62D9A948">
        <w:rPr>
          <w:rFonts w:cs="Segoe UI"/>
        </w:rPr>
        <w:t xml:space="preserve">tatement of </w:t>
      </w:r>
      <w:r w:rsidR="2E0AAD86" w:rsidRPr="62D9A948">
        <w:rPr>
          <w:rFonts w:cs="Segoe UI"/>
        </w:rPr>
        <w:t>N</w:t>
      </w:r>
      <w:r w:rsidRPr="62D9A948">
        <w:rPr>
          <w:rFonts w:cs="Segoe UI"/>
        </w:rPr>
        <w:t xml:space="preserve">et </w:t>
      </w:r>
      <w:r w:rsidR="4C1F68EB" w:rsidRPr="62D9A948">
        <w:rPr>
          <w:rFonts w:cs="Segoe UI"/>
        </w:rPr>
        <w:t>P</w:t>
      </w:r>
      <w:r w:rsidRPr="62D9A948">
        <w:rPr>
          <w:rFonts w:cs="Segoe UI"/>
        </w:rPr>
        <w:t xml:space="preserve">osition as of August 31, </w:t>
      </w:r>
      <w:r w:rsidR="515432B4" w:rsidRPr="62D9A948">
        <w:rPr>
          <w:rFonts w:cs="Segoe UI"/>
        </w:rPr>
        <w:t>20</w:t>
      </w:r>
      <w:r w:rsidR="34522839" w:rsidRPr="62D9A948">
        <w:rPr>
          <w:rFonts w:cs="Segoe UI"/>
          <w:highlight w:val="lightGray"/>
        </w:rPr>
        <w:t>CY</w:t>
      </w:r>
      <w:r w:rsidR="4C1F68EB" w:rsidRPr="62D9A948">
        <w:rPr>
          <w:rFonts w:cs="Segoe UI"/>
        </w:rPr>
        <w:t xml:space="preserve">, </w:t>
      </w:r>
      <w:r w:rsidRPr="62D9A948">
        <w:rPr>
          <w:rFonts w:cs="Segoe UI"/>
        </w:rPr>
        <w:t xml:space="preserve">represents the aggregate amount of vacation and sick leave payable for all eligible employees of the District. </w:t>
      </w:r>
      <w:r w:rsidR="11EAFD5C" w:rsidRPr="62D9A948">
        <w:rPr>
          <w:rFonts w:cs="Segoe UI"/>
        </w:rPr>
        <w:t xml:space="preserve">Changes to estimated liabilities for sick and vacation leave balances for employees working in </w:t>
      </w:r>
      <w:r w:rsidR="5C59B6D4" w:rsidRPr="62D9A948">
        <w:rPr>
          <w:rFonts w:cs="Segoe UI"/>
        </w:rPr>
        <w:t xml:space="preserve">enterprise </w:t>
      </w:r>
      <w:r w:rsidR="11EAFD5C" w:rsidRPr="62D9A948">
        <w:rPr>
          <w:rFonts w:cs="Segoe UI"/>
        </w:rPr>
        <w:t>funds are charged as current expense to those funds.</w:t>
      </w:r>
      <w:r w:rsidR="500B8588" w:rsidRPr="62D9A948">
        <w:rPr>
          <w:rFonts w:cs="Segoe UI"/>
        </w:rPr>
        <w:t xml:space="preserve"> </w:t>
      </w:r>
      <w:r w:rsidR="500B8588" w:rsidRPr="62D9A948">
        <w:rPr>
          <w:rFonts w:cs="Segoe UI"/>
          <w:i/>
          <w:iCs/>
          <w:color w:val="123EFA"/>
        </w:rPr>
        <w:t>[NOTE:  Delete last sentence if your ESD does not allocate to enterprise funds due to immateriality</w:t>
      </w:r>
      <w:r w:rsidR="4FE0EBAB" w:rsidRPr="62D9A948">
        <w:rPr>
          <w:rFonts w:cs="Segoe UI"/>
          <w:i/>
          <w:iCs/>
          <w:color w:val="123EFA"/>
        </w:rPr>
        <w:t xml:space="preserve"> or </w:t>
      </w:r>
      <w:r w:rsidR="1D2F651E" w:rsidRPr="62D9A948">
        <w:rPr>
          <w:rFonts w:cs="Segoe UI"/>
          <w:i/>
          <w:iCs/>
          <w:color w:val="123EFA"/>
        </w:rPr>
        <w:t xml:space="preserve">otherwise edit if </w:t>
      </w:r>
      <w:r w:rsidR="4FE0EBAB" w:rsidRPr="62D9A948">
        <w:rPr>
          <w:rFonts w:cs="Segoe UI"/>
          <w:i/>
          <w:iCs/>
          <w:color w:val="123EFA"/>
        </w:rPr>
        <w:t>other interfund method for recording leave liabilities</w:t>
      </w:r>
      <w:r w:rsidR="6A56A6D1" w:rsidRPr="62D9A948">
        <w:rPr>
          <w:rFonts w:cs="Segoe UI"/>
          <w:i/>
          <w:iCs/>
          <w:color w:val="123EFA"/>
        </w:rPr>
        <w:t xml:space="preserve"> is used</w:t>
      </w:r>
      <w:r w:rsidR="500B8588" w:rsidRPr="62D9A948">
        <w:rPr>
          <w:rFonts w:cs="Segoe UI"/>
          <w:i/>
          <w:iCs/>
          <w:color w:val="123EFA"/>
        </w:rPr>
        <w:t>.]</w:t>
      </w:r>
    </w:p>
    <w:p w14:paraId="5A54AB97" w14:textId="77777777" w:rsidR="00B80DD7" w:rsidRPr="005F788B" w:rsidRDefault="00B80DD7" w:rsidP="00A47BE4">
      <w:pPr>
        <w:rPr>
          <w:rFonts w:cs="Segoe UI"/>
        </w:rPr>
      </w:pPr>
    </w:p>
    <w:p w14:paraId="7D47B052" w14:textId="2AAD0BA7" w:rsidR="00C9143A" w:rsidRPr="00A47BE4" w:rsidRDefault="00D93837" w:rsidP="00A47BE4">
      <w:pPr>
        <w:rPr>
          <w:rFonts w:cs="Segoe UI"/>
          <w:i/>
          <w:color w:val="1109B7"/>
        </w:rPr>
      </w:pPr>
      <w:r w:rsidRPr="00A47BE4">
        <w:rPr>
          <w:rFonts w:cs="Segoe UI"/>
          <w:i/>
          <w:color w:val="1109B7"/>
          <w:highlight w:val="lightGray"/>
        </w:rPr>
        <w:t>[</w:t>
      </w:r>
      <w:r w:rsidR="00A35D40">
        <w:rPr>
          <w:rFonts w:cs="Segoe UI"/>
          <w:i/>
          <w:color w:val="1109B7"/>
          <w:highlight w:val="lightGray"/>
        </w:rPr>
        <w:t>If the District participates in a Compensated Absences Pool held for school districts, their liability should be reported in the Operating Fund and not the Pool.  The District’s balance is reported on the face of the financials but could further be mentioned</w:t>
      </w:r>
      <w:r w:rsidR="00FF0A88">
        <w:rPr>
          <w:rFonts w:cs="Segoe UI"/>
          <w:i/>
          <w:color w:val="1109B7"/>
          <w:highlight w:val="lightGray"/>
        </w:rPr>
        <w:t xml:space="preserve"> here in this note if </w:t>
      </w:r>
      <w:r w:rsidR="00FF0A88">
        <w:rPr>
          <w:rFonts w:cs="Segoe UI"/>
          <w:i/>
          <w:color w:val="1109B7"/>
          <w:highlight w:val="lightGray"/>
        </w:rPr>
        <w:lastRenderedPageBreak/>
        <w:t xml:space="preserve">clarification is desired:  </w:t>
      </w:r>
      <w:r w:rsidR="00FF0A88" w:rsidRPr="00D13A84">
        <w:rPr>
          <w:rFonts w:cs="Segoe UI"/>
          <w:highlight w:val="lightGray"/>
        </w:rPr>
        <w:t>The District’s liability for compensated absences is reported in the Operating Fund. As of August 31, 20CY, the District’s total compensated absence balance was $_____________.</w:t>
      </w:r>
      <w:r w:rsidR="00FF0A88">
        <w:rPr>
          <w:rFonts w:cs="Segoe UI"/>
          <w:i/>
          <w:color w:val="1109B7"/>
          <w:highlight w:val="lightGray"/>
        </w:rPr>
        <w:t>]</w:t>
      </w:r>
    </w:p>
    <w:p w14:paraId="42442C48" w14:textId="77777777" w:rsidR="00C9143A" w:rsidRPr="005F788B" w:rsidRDefault="00C9143A" w:rsidP="00F41FD4">
      <w:pPr>
        <w:rPr>
          <w:rFonts w:cs="Segoe UI"/>
        </w:rPr>
      </w:pPr>
    </w:p>
    <w:p w14:paraId="4C638E9D" w14:textId="77777777" w:rsidR="00C9143A" w:rsidRPr="00DE3711" w:rsidRDefault="00C9143A" w:rsidP="00E97772">
      <w:pPr>
        <w:pStyle w:val="Heading3"/>
        <w:rPr>
          <w:b w:val="0"/>
          <w:u w:val="single"/>
        </w:rPr>
      </w:pPr>
      <w:bookmarkStart w:id="18" w:name="_Toc180135282"/>
      <w:r w:rsidRPr="00DE3711">
        <w:rPr>
          <w:b w:val="0"/>
          <w:u w:val="single"/>
        </w:rPr>
        <w:t>Other Accrued Liabilities</w:t>
      </w:r>
      <w:bookmarkEnd w:id="18"/>
    </w:p>
    <w:p w14:paraId="37E20DD2" w14:textId="28276667" w:rsidR="00DC4294" w:rsidRDefault="00DC4294" w:rsidP="00DC4294">
      <w:pPr>
        <w:rPr>
          <w:rFonts w:cs="Segoe UI"/>
        </w:rPr>
      </w:pPr>
      <w:r w:rsidRPr="5BD087ED">
        <w:rPr>
          <w:rFonts w:cs="Segoe UI"/>
          <w:i/>
          <w:iCs/>
          <w:color w:val="1109B7"/>
          <w:highlight w:val="lightGray"/>
        </w:rPr>
        <w:t>[</w:t>
      </w:r>
      <w:r w:rsidR="009F5DA8">
        <w:rPr>
          <w:rFonts w:cs="Segoe UI"/>
          <w:i/>
          <w:iCs/>
          <w:color w:val="1109B7"/>
          <w:highlight w:val="lightGray"/>
        </w:rPr>
        <w:t xml:space="preserve">Section title should match the title on the Statement of Net Position. </w:t>
      </w:r>
      <w:r w:rsidRPr="5BD087ED">
        <w:rPr>
          <w:rFonts w:cs="Segoe UI"/>
          <w:i/>
          <w:iCs/>
          <w:color w:val="1109B7"/>
          <w:highlight w:val="lightGray"/>
        </w:rPr>
        <w:t>Wording should provide detailed information on what is included in the category</w:t>
      </w:r>
      <w:r w:rsidR="4E95251C" w:rsidRPr="5BD087ED">
        <w:rPr>
          <w:rFonts w:cs="Segoe UI"/>
          <w:i/>
          <w:iCs/>
          <w:color w:val="1109B7"/>
          <w:highlight w:val="lightGray"/>
        </w:rPr>
        <w:t>, if applicable; otherwise, delete</w:t>
      </w:r>
      <w:r w:rsidRPr="5BD087ED">
        <w:rPr>
          <w:rFonts w:cs="Segoe UI"/>
          <w:i/>
          <w:iCs/>
          <w:color w:val="1109B7"/>
          <w:highlight w:val="lightGray"/>
        </w:rPr>
        <w:t>.]</w:t>
      </w:r>
    </w:p>
    <w:p w14:paraId="479D7874" w14:textId="77777777" w:rsidR="00C359CD" w:rsidRPr="005F788B" w:rsidRDefault="00C359CD" w:rsidP="00A47BE4">
      <w:pPr>
        <w:rPr>
          <w:rFonts w:cs="Segoe UI"/>
        </w:rPr>
      </w:pPr>
    </w:p>
    <w:p w14:paraId="7F22E489" w14:textId="77777777" w:rsidR="00C359CD" w:rsidRPr="00DE3711" w:rsidRDefault="00C359CD" w:rsidP="00E97772">
      <w:pPr>
        <w:pStyle w:val="Heading3"/>
        <w:rPr>
          <w:b w:val="0"/>
          <w:u w:val="single"/>
        </w:rPr>
      </w:pPr>
      <w:bookmarkStart w:id="19" w:name="_Toc180135283"/>
      <w:r w:rsidRPr="00DE3711">
        <w:rPr>
          <w:b w:val="0"/>
          <w:u w:val="single"/>
        </w:rPr>
        <w:t>Deposits</w:t>
      </w:r>
      <w:bookmarkEnd w:id="19"/>
    </w:p>
    <w:p w14:paraId="78A65945" w14:textId="77777777" w:rsidR="00C359CD" w:rsidRPr="00A47BE4" w:rsidRDefault="00C359CD" w:rsidP="00A47BE4">
      <w:pPr>
        <w:rPr>
          <w:rFonts w:cs="Segoe UI"/>
          <w:i/>
        </w:rPr>
      </w:pPr>
      <w:r w:rsidRPr="00A47BE4">
        <w:rPr>
          <w:rFonts w:cs="Segoe UI"/>
          <w:i/>
          <w:color w:val="1109B7"/>
          <w:highlight w:val="lightGray"/>
        </w:rPr>
        <w:t xml:space="preserve">[Wording </w:t>
      </w:r>
      <w:r w:rsidR="00D93837" w:rsidRPr="00A47BE4">
        <w:rPr>
          <w:rFonts w:cs="Segoe UI"/>
          <w:i/>
          <w:color w:val="1109B7"/>
          <w:highlight w:val="lightGray"/>
        </w:rPr>
        <w:t xml:space="preserve">is </w:t>
      </w:r>
      <w:r w:rsidRPr="00A47BE4">
        <w:rPr>
          <w:rFonts w:cs="Segoe UI"/>
          <w:i/>
          <w:color w:val="1109B7"/>
          <w:highlight w:val="lightGray"/>
        </w:rPr>
        <w:t>dependent on circumstances of deposits; often tied to lease arrangements</w:t>
      </w:r>
      <w:r w:rsidR="00D93837" w:rsidRPr="00A47BE4">
        <w:rPr>
          <w:rFonts w:cs="Segoe UI"/>
          <w:i/>
          <w:color w:val="1109B7"/>
          <w:highlight w:val="lightGray"/>
        </w:rPr>
        <w:t>.</w:t>
      </w:r>
      <w:r w:rsidRPr="00A47BE4">
        <w:rPr>
          <w:rFonts w:cs="Segoe UI"/>
          <w:i/>
          <w:color w:val="1109B7"/>
          <w:highlight w:val="lightGray"/>
        </w:rPr>
        <w:t>]</w:t>
      </w:r>
    </w:p>
    <w:p w14:paraId="1B1091EE" w14:textId="7ACC4456" w:rsidR="00C9143A" w:rsidRDefault="00C9143A" w:rsidP="00F41FD4">
      <w:pPr>
        <w:rPr>
          <w:rFonts w:cs="Segoe UI"/>
        </w:rPr>
      </w:pPr>
    </w:p>
    <w:p w14:paraId="65BB04CA" w14:textId="77777777" w:rsidR="001C575F" w:rsidRPr="00DE3711" w:rsidRDefault="001C575F" w:rsidP="00E97772">
      <w:pPr>
        <w:pStyle w:val="Heading3"/>
        <w:rPr>
          <w:b w:val="0"/>
          <w:u w:val="single"/>
        </w:rPr>
      </w:pPr>
      <w:bookmarkStart w:id="20" w:name="_Toc180135284"/>
      <w:r w:rsidRPr="00DE3711">
        <w:rPr>
          <w:b w:val="0"/>
          <w:u w:val="single"/>
        </w:rPr>
        <w:t>Unearned Revenue</w:t>
      </w:r>
      <w:bookmarkEnd w:id="20"/>
    </w:p>
    <w:p w14:paraId="52B3B577" w14:textId="491B64CB" w:rsidR="001C575F" w:rsidRPr="005F788B" w:rsidRDefault="001C575F" w:rsidP="00A47BE4">
      <w:pPr>
        <w:rPr>
          <w:rFonts w:cs="Segoe UI"/>
        </w:rPr>
      </w:pPr>
      <w:r w:rsidRPr="1CE4C995">
        <w:rPr>
          <w:rFonts w:cs="Segoe UI"/>
        </w:rPr>
        <w:t xml:space="preserve">Unearned revenue consists of balances acquired by the District from </w:t>
      </w:r>
      <w:r w:rsidR="00E53F27" w:rsidRPr="1CE4C995">
        <w:rPr>
          <w:rFonts w:cs="Segoe UI"/>
        </w:rPr>
        <w:t>grant awards</w:t>
      </w:r>
      <w:r w:rsidRPr="1CE4C995">
        <w:rPr>
          <w:rFonts w:cs="Segoe UI"/>
        </w:rPr>
        <w:t xml:space="preserve"> in advance of meeting eligibility requirements</w:t>
      </w:r>
      <w:r w:rsidR="00E53F27" w:rsidRPr="1CE4C995">
        <w:rPr>
          <w:rFonts w:cs="Segoe UI"/>
        </w:rPr>
        <w:t xml:space="preserve">. Revenue is reported as earned upon meeting eligibility requirements. </w:t>
      </w:r>
      <w:bookmarkStart w:id="21" w:name="_Hlk61623840"/>
      <w:r w:rsidR="00F22691" w:rsidRPr="1CE4C995">
        <w:rPr>
          <w:rFonts w:cs="Segoe UI"/>
        </w:rPr>
        <w:t>Eligibility requirements for b</w:t>
      </w:r>
      <w:r w:rsidR="00E53F27" w:rsidRPr="1CE4C995">
        <w:rPr>
          <w:rFonts w:cs="Segoe UI"/>
        </w:rPr>
        <w:t xml:space="preserve">alances reported as unearned revenue </w:t>
      </w:r>
      <w:r w:rsidRPr="1CE4C995">
        <w:rPr>
          <w:rFonts w:cs="Segoe UI"/>
        </w:rPr>
        <w:t>are expected to</w:t>
      </w:r>
      <w:r w:rsidR="004708D5" w:rsidRPr="1CE4C995">
        <w:rPr>
          <w:rFonts w:cs="Segoe UI"/>
        </w:rPr>
        <w:t xml:space="preserve"> </w:t>
      </w:r>
      <w:r w:rsidR="00F22691" w:rsidRPr="1CE4C995">
        <w:rPr>
          <w:rFonts w:cs="Segoe UI"/>
        </w:rPr>
        <w:t xml:space="preserve">be </w:t>
      </w:r>
      <w:r w:rsidR="004708D5" w:rsidRPr="1CE4C995">
        <w:rPr>
          <w:rFonts w:cs="Segoe UI"/>
        </w:rPr>
        <w:t>satisf</w:t>
      </w:r>
      <w:r w:rsidR="00F22691" w:rsidRPr="1CE4C995">
        <w:rPr>
          <w:rFonts w:cs="Segoe UI"/>
        </w:rPr>
        <w:t>ied</w:t>
      </w:r>
      <w:r w:rsidR="00E53F27" w:rsidRPr="1CE4C995">
        <w:rPr>
          <w:rFonts w:cs="Segoe UI"/>
        </w:rPr>
        <w:t xml:space="preserve"> </w:t>
      </w:r>
      <w:r w:rsidRPr="1CE4C995">
        <w:rPr>
          <w:rFonts w:cs="Segoe UI"/>
        </w:rPr>
        <w:t>within 12</w:t>
      </w:r>
      <w:r w:rsidR="000809A1" w:rsidRPr="1CE4C995">
        <w:rPr>
          <w:rFonts w:cs="Segoe UI"/>
        </w:rPr>
        <w:t>–</w:t>
      </w:r>
      <w:r w:rsidRPr="1CE4C995">
        <w:rPr>
          <w:rFonts w:cs="Segoe UI"/>
        </w:rPr>
        <w:t>18 months.</w:t>
      </w:r>
      <w:bookmarkEnd w:id="21"/>
    </w:p>
    <w:p w14:paraId="53456847" w14:textId="3E7F19B7" w:rsidR="008117B6" w:rsidRDefault="008117B6" w:rsidP="00F41FD4">
      <w:pPr>
        <w:rPr>
          <w:rFonts w:cs="Segoe UI"/>
        </w:rPr>
      </w:pPr>
    </w:p>
    <w:p w14:paraId="28BE41AA" w14:textId="77777777" w:rsidR="00C9143A" w:rsidRPr="00DE3711" w:rsidRDefault="00C9143A" w:rsidP="00E97772">
      <w:pPr>
        <w:pStyle w:val="Heading3"/>
        <w:rPr>
          <w:b w:val="0"/>
          <w:u w:val="single"/>
        </w:rPr>
      </w:pPr>
      <w:bookmarkStart w:id="22" w:name="_Toc180135285"/>
      <w:r w:rsidRPr="00DE3711">
        <w:rPr>
          <w:b w:val="0"/>
          <w:u w:val="single"/>
        </w:rPr>
        <w:t>Other Liabilities</w:t>
      </w:r>
      <w:bookmarkEnd w:id="22"/>
    </w:p>
    <w:p w14:paraId="25E9D061" w14:textId="0A4F45C4" w:rsidR="00C9143A" w:rsidRPr="00A47BE4" w:rsidRDefault="00A00DB1" w:rsidP="5BD087ED">
      <w:pPr>
        <w:rPr>
          <w:rFonts w:cs="Segoe UI"/>
          <w:i/>
          <w:iCs/>
          <w:color w:val="1109B7"/>
        </w:rPr>
      </w:pPr>
      <w:r w:rsidRPr="5BD087ED">
        <w:rPr>
          <w:rFonts w:cs="Segoe UI"/>
          <w:i/>
          <w:iCs/>
          <w:color w:val="1109B7"/>
          <w:highlight w:val="lightGray"/>
        </w:rPr>
        <w:t>[</w:t>
      </w:r>
      <w:r w:rsidR="00C9143A" w:rsidRPr="5BD087ED">
        <w:rPr>
          <w:rFonts w:cs="Segoe UI"/>
          <w:i/>
          <w:iCs/>
          <w:color w:val="1109B7"/>
          <w:highlight w:val="lightGray"/>
        </w:rPr>
        <w:t xml:space="preserve">No sample text provided. This section can be used to describe other material </w:t>
      </w:r>
      <w:r w:rsidR="00DC4294" w:rsidRPr="5BD087ED">
        <w:rPr>
          <w:rFonts w:cs="Segoe UI"/>
          <w:i/>
          <w:iCs/>
          <w:color w:val="1109B7"/>
          <w:highlight w:val="lightGray"/>
        </w:rPr>
        <w:t xml:space="preserve">amounts reported in this category on the </w:t>
      </w:r>
      <w:r w:rsidR="0B06D5F5" w:rsidRPr="5BD087ED">
        <w:rPr>
          <w:rFonts w:cs="Segoe UI"/>
          <w:i/>
          <w:iCs/>
          <w:color w:val="1109B7"/>
          <w:highlight w:val="lightGray"/>
        </w:rPr>
        <w:t>S</w:t>
      </w:r>
      <w:r w:rsidR="00DC4294" w:rsidRPr="5BD087ED">
        <w:rPr>
          <w:rFonts w:cs="Segoe UI"/>
          <w:i/>
          <w:iCs/>
          <w:color w:val="1109B7"/>
          <w:highlight w:val="lightGray"/>
        </w:rPr>
        <w:t xml:space="preserve">tatement of </w:t>
      </w:r>
      <w:r w:rsidR="4A41B72B" w:rsidRPr="5BD087ED">
        <w:rPr>
          <w:rFonts w:cs="Segoe UI"/>
          <w:i/>
          <w:iCs/>
          <w:color w:val="1109B7"/>
          <w:highlight w:val="lightGray"/>
        </w:rPr>
        <w:t>N</w:t>
      </w:r>
      <w:r w:rsidR="00DC4294" w:rsidRPr="5BD087ED">
        <w:rPr>
          <w:rFonts w:cs="Segoe UI"/>
          <w:i/>
          <w:iCs/>
          <w:color w:val="1109B7"/>
          <w:highlight w:val="lightGray"/>
        </w:rPr>
        <w:t xml:space="preserve">et </w:t>
      </w:r>
      <w:r w:rsidR="322B043D" w:rsidRPr="5BD087ED">
        <w:rPr>
          <w:rFonts w:cs="Segoe UI"/>
          <w:i/>
          <w:iCs/>
          <w:color w:val="1109B7"/>
          <w:highlight w:val="lightGray"/>
        </w:rPr>
        <w:t>P</w:t>
      </w:r>
      <w:r w:rsidR="00DC4294" w:rsidRPr="5BD087ED">
        <w:rPr>
          <w:rFonts w:cs="Segoe UI"/>
          <w:i/>
          <w:iCs/>
          <w:color w:val="1109B7"/>
          <w:highlight w:val="lightGray"/>
        </w:rPr>
        <w:t>osition</w:t>
      </w:r>
      <w:r w:rsidR="007C4C54" w:rsidRPr="5BD087ED">
        <w:rPr>
          <w:rFonts w:cs="Segoe UI"/>
          <w:i/>
          <w:iCs/>
          <w:color w:val="1109B7"/>
          <w:highlight w:val="lightGray"/>
        </w:rPr>
        <w:t>.</w:t>
      </w:r>
      <w:r w:rsidRPr="5BD087ED">
        <w:rPr>
          <w:rFonts w:cs="Segoe UI"/>
          <w:i/>
          <w:iCs/>
          <w:color w:val="1109B7"/>
          <w:highlight w:val="lightGray"/>
        </w:rPr>
        <w:t>]</w:t>
      </w:r>
    </w:p>
    <w:p w14:paraId="79F17AAD" w14:textId="77777777" w:rsidR="0094174D" w:rsidRDefault="0094174D" w:rsidP="00F41FD4">
      <w:pPr>
        <w:rPr>
          <w:rFonts w:cs="Segoe UI"/>
        </w:rPr>
      </w:pPr>
    </w:p>
    <w:p w14:paraId="16048D05" w14:textId="7F282FEE" w:rsidR="00C9143A" w:rsidRPr="00DE3711" w:rsidRDefault="00C9143A" w:rsidP="00DE3711">
      <w:pPr>
        <w:pStyle w:val="Heading3"/>
        <w:rPr>
          <w:u w:val="single"/>
        </w:rPr>
      </w:pPr>
      <w:bookmarkStart w:id="23" w:name="_Toc180135286"/>
      <w:r w:rsidRPr="00DE3711">
        <w:rPr>
          <w:b w:val="0"/>
          <w:u w:val="single"/>
        </w:rPr>
        <w:t>Deferred Outflows and Deferred Inflows</w:t>
      </w:r>
      <w:bookmarkEnd w:id="23"/>
    </w:p>
    <w:p w14:paraId="47A2BF66" w14:textId="44B2919E" w:rsidR="00C359CD" w:rsidRPr="005F788B" w:rsidRDefault="147F0E45" w:rsidP="00A47BE4">
      <w:pPr>
        <w:rPr>
          <w:rFonts w:cs="Segoe UI"/>
        </w:rPr>
      </w:pPr>
      <w:bookmarkStart w:id="24" w:name="_Hlk61623874"/>
      <w:r w:rsidRPr="62D9A948">
        <w:rPr>
          <w:rFonts w:cs="Segoe UI"/>
        </w:rPr>
        <w:t>Generally accepted a</w:t>
      </w:r>
      <w:r w:rsidR="2E0AAD86" w:rsidRPr="62D9A948">
        <w:rPr>
          <w:rFonts w:cs="Segoe UI"/>
        </w:rPr>
        <w:t xml:space="preserve">ccounting principles for pensions (see </w:t>
      </w:r>
      <w:r w:rsidR="2E0AAD86" w:rsidRPr="62D9A948">
        <w:rPr>
          <w:rFonts w:cs="Segoe UI"/>
          <w:highlight w:val="lightGray"/>
        </w:rPr>
        <w:t xml:space="preserve">Note </w:t>
      </w:r>
      <w:r w:rsidR="00547DAB">
        <w:rPr>
          <w:rFonts w:cs="Segoe UI"/>
          <w:highlight w:val="lightGray"/>
        </w:rPr>
        <w:t>8</w:t>
      </w:r>
      <w:r w:rsidR="2E0AAD86" w:rsidRPr="62D9A948">
        <w:rPr>
          <w:rFonts w:cs="Segoe UI"/>
        </w:rPr>
        <w:t xml:space="preserve">) require the District to recognize deferred inflows and outflows on the Statement of Net Position related to the </w:t>
      </w:r>
      <w:r w:rsidR="19399DB1" w:rsidRPr="62D9A948">
        <w:rPr>
          <w:rFonts w:cs="Segoe UI"/>
        </w:rPr>
        <w:t xml:space="preserve">District’s </w:t>
      </w:r>
      <w:r w:rsidR="2E0AAD86" w:rsidRPr="62D9A948">
        <w:rPr>
          <w:rFonts w:cs="Segoe UI"/>
        </w:rPr>
        <w:t xml:space="preserve">proportionate share of the Washington State Department of Retirement System’s deferred income or expense items, to be recognized over </w:t>
      </w:r>
      <w:proofErr w:type="gramStart"/>
      <w:r w:rsidR="2E0AAD86" w:rsidRPr="62D9A948">
        <w:rPr>
          <w:rFonts w:cs="Segoe UI"/>
        </w:rPr>
        <w:t>a number of</w:t>
      </w:r>
      <w:proofErr w:type="gramEnd"/>
      <w:r w:rsidR="2E0AAD86" w:rsidRPr="62D9A948">
        <w:rPr>
          <w:rFonts w:cs="Segoe UI"/>
        </w:rPr>
        <w:t xml:space="preserve"> years, for changes in experience, assumptions, proportion, contributions</w:t>
      </w:r>
      <w:r w:rsidR="7EA7DB71" w:rsidRPr="62D9A948">
        <w:rPr>
          <w:rFonts w:cs="Segoe UI"/>
        </w:rPr>
        <w:t>,</w:t>
      </w:r>
      <w:r w:rsidR="2E0AAD86" w:rsidRPr="62D9A948">
        <w:rPr>
          <w:rFonts w:cs="Segoe UI"/>
        </w:rPr>
        <w:t xml:space="preserve"> and investment earnings. </w:t>
      </w:r>
      <w:r w:rsidR="6A9A8969" w:rsidRPr="62D9A948">
        <w:rPr>
          <w:rFonts w:cs="Segoe UI"/>
        </w:rPr>
        <w:t>Benefit payments (including refunds of employee contributions) are recognized when due and payable in accordance with the benefit terms.</w:t>
      </w:r>
    </w:p>
    <w:p w14:paraId="499589F1" w14:textId="77777777" w:rsidR="00C359CD" w:rsidRPr="005F788B" w:rsidRDefault="00C359CD" w:rsidP="00A47BE4">
      <w:pPr>
        <w:rPr>
          <w:rFonts w:cs="Segoe UI"/>
        </w:rPr>
      </w:pPr>
    </w:p>
    <w:p w14:paraId="08D9ACE2" w14:textId="67B4222B" w:rsidR="00C359CD" w:rsidRPr="005F788B" w:rsidRDefault="3890C346" w:rsidP="00A47BE4">
      <w:pPr>
        <w:rPr>
          <w:rFonts w:cs="Segoe UI"/>
        </w:rPr>
      </w:pPr>
      <w:r w:rsidRPr="62D9A948">
        <w:rPr>
          <w:rFonts w:cs="Segoe UI"/>
        </w:rPr>
        <w:t>Generally accepted a</w:t>
      </w:r>
      <w:r w:rsidR="2E0AAD86" w:rsidRPr="62D9A948">
        <w:rPr>
          <w:rFonts w:cs="Segoe UI"/>
        </w:rPr>
        <w:t xml:space="preserve">ccounting principles for other post-retirement employee benefits (OPEB) (see </w:t>
      </w:r>
      <w:r w:rsidR="2E0AAD86" w:rsidRPr="62D9A948">
        <w:rPr>
          <w:rFonts w:cs="Segoe UI"/>
          <w:highlight w:val="lightGray"/>
        </w:rPr>
        <w:t>Note</w:t>
      </w:r>
      <w:r w:rsidR="00547DAB">
        <w:rPr>
          <w:rFonts w:cs="Segoe UI"/>
          <w:highlight w:val="lightGray"/>
        </w:rPr>
        <w:t xml:space="preserve"> 9</w:t>
      </w:r>
      <w:r w:rsidR="2E0AAD86" w:rsidRPr="62D9A948">
        <w:rPr>
          <w:rFonts w:cs="Segoe UI"/>
        </w:rPr>
        <w:t xml:space="preserve">) require the District to recognize deferred inflows and outflows on the Statement of Net Position related to the </w:t>
      </w:r>
      <w:r w:rsidR="65199206" w:rsidRPr="62D9A948">
        <w:rPr>
          <w:rFonts w:cs="Segoe UI"/>
        </w:rPr>
        <w:t>single</w:t>
      </w:r>
      <w:r w:rsidR="2E0AAD86" w:rsidRPr="62D9A948">
        <w:rPr>
          <w:rFonts w:cs="Segoe UI"/>
        </w:rPr>
        <w:t xml:space="preserve">-employer plan administered </w:t>
      </w:r>
      <w:r w:rsidR="783BD3B9" w:rsidRPr="62D9A948">
        <w:rPr>
          <w:rFonts w:cs="Segoe UI"/>
        </w:rPr>
        <w:t>by</w:t>
      </w:r>
      <w:r w:rsidR="2E0AAD86" w:rsidRPr="62D9A948">
        <w:rPr>
          <w:rFonts w:cs="Segoe UI"/>
        </w:rPr>
        <w:t xml:space="preserve"> the Washington</w:t>
      </w:r>
      <w:r w:rsidR="25BEF9DA" w:rsidRPr="62D9A948">
        <w:rPr>
          <w:rFonts w:cs="Segoe UI"/>
        </w:rPr>
        <w:t xml:space="preserve"> State</w:t>
      </w:r>
      <w:r w:rsidR="2E0AAD86" w:rsidRPr="62D9A948">
        <w:rPr>
          <w:rFonts w:cs="Segoe UI"/>
        </w:rPr>
        <w:t xml:space="preserve"> Health Care </w:t>
      </w:r>
      <w:r w:rsidR="4AFC52A2" w:rsidRPr="62D9A948">
        <w:rPr>
          <w:rFonts w:cs="Segoe UI"/>
        </w:rPr>
        <w:t>Authority</w:t>
      </w:r>
      <w:r w:rsidR="2E0AAD86" w:rsidRPr="62D9A948">
        <w:rPr>
          <w:rFonts w:cs="Segoe UI"/>
        </w:rPr>
        <w:t xml:space="preserve">, to be recognized over </w:t>
      </w:r>
      <w:r w:rsidR="19399DB1" w:rsidRPr="62D9A948">
        <w:rPr>
          <w:rFonts w:cs="Segoe UI"/>
        </w:rPr>
        <w:t>several</w:t>
      </w:r>
      <w:r w:rsidR="2E0AAD86" w:rsidRPr="62D9A948">
        <w:rPr>
          <w:rFonts w:cs="Segoe UI"/>
        </w:rPr>
        <w:t xml:space="preserve"> years, for changes in experience, assumptions, </w:t>
      </w:r>
      <w:r w:rsidR="207E753A" w:rsidRPr="62D9A948">
        <w:rPr>
          <w:rFonts w:cs="Segoe UI"/>
        </w:rPr>
        <w:t>and timing of contributions.</w:t>
      </w:r>
    </w:p>
    <w:bookmarkEnd w:id="24"/>
    <w:p w14:paraId="21CA14C6" w14:textId="77777777" w:rsidR="00D31F65" w:rsidRDefault="00D31F65" w:rsidP="00A47BE4">
      <w:pPr>
        <w:rPr>
          <w:rFonts w:cs="Segoe UI"/>
        </w:rPr>
      </w:pPr>
    </w:p>
    <w:p w14:paraId="608BAC05" w14:textId="0392348B" w:rsidR="00E843E9" w:rsidRPr="00A73743" w:rsidRDefault="00E843E9" w:rsidP="00A47BE4">
      <w:pPr>
        <w:rPr>
          <w:rFonts w:cs="Segoe UI"/>
          <w:i/>
          <w:color w:val="0F14F5"/>
        </w:rPr>
      </w:pPr>
      <w:r w:rsidRPr="002D7A99">
        <w:rPr>
          <w:rFonts w:cs="Segoe UI"/>
          <w:i/>
          <w:color w:val="0F14F5"/>
          <w:highlight w:val="lightGray"/>
        </w:rPr>
        <w:t xml:space="preserve">[Refer to BARS Manual Accounting/ Notes/ Note 1, Section E for potential further disclosure items that may be unique to your district and not addressed in the template </w:t>
      </w:r>
      <w:r w:rsidRPr="002D7A99">
        <w:rPr>
          <w:rFonts w:cs="Segoe UI"/>
          <w:i/>
          <w:color w:val="0F14F5"/>
          <w:highlight w:val="lightGray"/>
        </w:rPr>
        <w:lastRenderedPageBreak/>
        <w:t>above.</w:t>
      </w:r>
      <w:r w:rsidR="00E53F27" w:rsidRPr="002D7A99">
        <w:rPr>
          <w:highlight w:val="lightGray"/>
        </w:rPr>
        <w:t xml:space="preserve"> </w:t>
      </w:r>
      <w:hyperlink r:id="rId19" w:history="1">
        <w:r w:rsidR="00916418" w:rsidRPr="00916418">
          <w:rPr>
            <w:rStyle w:val="Hyperlink"/>
            <w:color w:val="FF0000"/>
          </w:rPr>
          <w:t>https://sao.wa.gov/bars-annual-filing/bars-gaap-manual/reporting/notes-financial-statements/note-1-summary-significant-accounting-policies</w:t>
        </w:r>
      </w:hyperlink>
      <w:r w:rsidR="00E53F27" w:rsidRPr="002D7A99">
        <w:rPr>
          <w:rFonts w:cs="Segoe UI"/>
          <w:i/>
          <w:color w:val="0F14F5"/>
          <w:highlight w:val="lightGray"/>
        </w:rPr>
        <w:t xml:space="preserve"> </w:t>
      </w:r>
      <w:r w:rsidRPr="002D7A99">
        <w:rPr>
          <w:rFonts w:cs="Segoe UI"/>
          <w:i/>
          <w:color w:val="0F14F5"/>
          <w:highlight w:val="lightGray"/>
        </w:rPr>
        <w:t>]</w:t>
      </w:r>
    </w:p>
    <w:p w14:paraId="69532F94" w14:textId="1E5C9E9B" w:rsidR="00E843E9" w:rsidRDefault="00E843E9" w:rsidP="00E97772"/>
    <w:p w14:paraId="623D5009" w14:textId="082875E4" w:rsidR="00202274" w:rsidRPr="008741CA" w:rsidRDefault="00202274" w:rsidP="008741CA">
      <w:pPr>
        <w:pStyle w:val="Heading3"/>
        <w:rPr>
          <w:b w:val="0"/>
          <w:u w:val="single"/>
        </w:rPr>
      </w:pPr>
      <w:bookmarkStart w:id="25" w:name="_Toc180135287"/>
      <w:r w:rsidRPr="008741CA">
        <w:rPr>
          <w:b w:val="0"/>
          <w:u w:val="single"/>
        </w:rPr>
        <w:t>Net Position</w:t>
      </w:r>
      <w:bookmarkEnd w:id="25"/>
    </w:p>
    <w:p w14:paraId="3D1AC182" w14:textId="2662D9E3" w:rsidR="00202274" w:rsidRPr="00216538" w:rsidRDefault="00202274" w:rsidP="00202274">
      <w:pPr>
        <w:pStyle w:val="paragraph"/>
        <w:spacing w:before="0" w:beforeAutospacing="0" w:after="0" w:afterAutospacing="0"/>
        <w:textAlignment w:val="baseline"/>
        <w:rPr>
          <w:rFonts w:ascii="Segoe UI" w:hAnsi="Segoe UI" w:cs="Segoe UI"/>
        </w:rPr>
      </w:pPr>
      <w:r w:rsidRPr="006E6450">
        <w:rPr>
          <w:rStyle w:val="normaltextrun"/>
          <w:rFonts w:ascii="Segoe UI" w:hAnsi="Segoe UI" w:cs="Segoe UI"/>
        </w:rPr>
        <w:t xml:space="preserve">The difference between </w:t>
      </w:r>
      <w:r w:rsidRPr="009F5DA8">
        <w:rPr>
          <w:rStyle w:val="normaltextrun"/>
          <w:rFonts w:ascii="Segoe UI" w:hAnsi="Segoe UI" w:cs="Segoe UI"/>
        </w:rPr>
        <w:t xml:space="preserve">assets and deferred outflows </w:t>
      </w:r>
      <w:r w:rsidR="005E1C34">
        <w:rPr>
          <w:rStyle w:val="normaltextrun"/>
          <w:rFonts w:ascii="Segoe UI" w:hAnsi="Segoe UI" w:cs="Segoe UI"/>
        </w:rPr>
        <w:t xml:space="preserve">of </w:t>
      </w:r>
      <w:proofErr w:type="gramStart"/>
      <w:r w:rsidR="005E1C34">
        <w:rPr>
          <w:rStyle w:val="normaltextrun"/>
          <w:rFonts w:ascii="Segoe UI" w:hAnsi="Segoe UI" w:cs="Segoe UI"/>
        </w:rPr>
        <w:t>resources</w:t>
      </w:r>
      <w:proofErr w:type="gramEnd"/>
      <w:r w:rsidR="005E1C34">
        <w:rPr>
          <w:rStyle w:val="normaltextrun"/>
          <w:rFonts w:ascii="Segoe UI" w:hAnsi="Segoe UI" w:cs="Segoe UI"/>
        </w:rPr>
        <w:t xml:space="preserve"> less</w:t>
      </w:r>
      <w:r w:rsidRPr="006E6450">
        <w:rPr>
          <w:rStyle w:val="normaltextrun"/>
          <w:rFonts w:ascii="Segoe UI" w:hAnsi="Segoe UI" w:cs="Segoe UI"/>
        </w:rPr>
        <w:t xml:space="preserve"> liabilities and deferred inflows </w:t>
      </w:r>
      <w:r w:rsidR="005E1C34">
        <w:rPr>
          <w:rStyle w:val="normaltextrun"/>
          <w:rFonts w:ascii="Segoe UI" w:hAnsi="Segoe UI" w:cs="Segoe UI"/>
        </w:rPr>
        <w:t xml:space="preserve">of resources </w:t>
      </w:r>
      <w:r w:rsidRPr="006E6450">
        <w:rPr>
          <w:rStyle w:val="normaltextrun"/>
          <w:rFonts w:ascii="Segoe UI" w:hAnsi="Segoe UI" w:cs="Segoe UI"/>
        </w:rPr>
        <w:t>is called net position.</w:t>
      </w:r>
      <w:r w:rsidRPr="00216538">
        <w:rPr>
          <w:rStyle w:val="normaltextrun"/>
          <w:rFonts w:ascii="Segoe UI" w:hAnsi="Segoe UI" w:cs="Segoe UI"/>
        </w:rPr>
        <w:t xml:space="preserve"> Consistent with generally accepted accounting principles, net position is displayed in the following three categories which focus on the accessibility of the underlying assets: (1) Net Investment in Capital Assets, (2) Restricted Net Position, and (3) Unrestricted </w:t>
      </w:r>
      <w:r w:rsidR="00F22691">
        <w:rPr>
          <w:rStyle w:val="normaltextrun"/>
          <w:rFonts w:ascii="Segoe UI" w:hAnsi="Segoe UI" w:cs="Segoe UI"/>
        </w:rPr>
        <w:t xml:space="preserve">Net </w:t>
      </w:r>
      <w:r w:rsidRPr="00216538">
        <w:rPr>
          <w:rStyle w:val="normaltextrun"/>
          <w:rFonts w:ascii="Segoe UI" w:hAnsi="Segoe UI" w:cs="Segoe UI"/>
        </w:rPr>
        <w:t>Position.  </w:t>
      </w:r>
      <w:r w:rsidRPr="00216538">
        <w:rPr>
          <w:rStyle w:val="eop"/>
          <w:rFonts w:ascii="Segoe UI" w:hAnsi="Segoe UI" w:cs="Segoe UI"/>
        </w:rPr>
        <w:t> </w:t>
      </w:r>
    </w:p>
    <w:p w14:paraId="467E77C3" w14:textId="4DB46F19" w:rsidR="00202274" w:rsidRDefault="00202274" w:rsidP="00202274">
      <w:pPr>
        <w:pStyle w:val="paragraph"/>
        <w:spacing w:before="0" w:beforeAutospacing="0" w:after="0" w:afterAutospacing="0"/>
        <w:ind w:firstLine="720"/>
        <w:textAlignment w:val="baseline"/>
        <w:rPr>
          <w:rStyle w:val="eop"/>
          <w:rFonts w:ascii="Segoe UI" w:hAnsi="Segoe UI" w:cs="Segoe UI"/>
        </w:rPr>
      </w:pPr>
      <w:r w:rsidRPr="00216538">
        <w:rPr>
          <w:rStyle w:val="eop"/>
          <w:rFonts w:ascii="Segoe UI" w:hAnsi="Segoe UI" w:cs="Segoe UI"/>
        </w:rPr>
        <w:t> </w:t>
      </w:r>
    </w:p>
    <w:p w14:paraId="7CC53E04" w14:textId="77777777" w:rsidR="00202274" w:rsidRPr="002D7A99" w:rsidRDefault="00202274" w:rsidP="00202274">
      <w:pPr>
        <w:pStyle w:val="paragraph"/>
        <w:spacing w:before="0" w:beforeAutospacing="0" w:after="0" w:afterAutospacing="0"/>
        <w:ind w:firstLine="720"/>
        <w:textAlignment w:val="baseline"/>
        <w:rPr>
          <w:rFonts w:ascii="Segoe UI" w:hAnsi="Segoe UI" w:cs="Segoe UI"/>
          <w:i/>
        </w:rPr>
      </w:pPr>
      <w:r w:rsidRPr="002D7A99">
        <w:rPr>
          <w:rStyle w:val="normaltextrun"/>
          <w:rFonts w:ascii="Segoe UI" w:hAnsi="Segoe UI" w:cs="Segoe UI"/>
          <w:i/>
        </w:rPr>
        <w:t>Net Investment in Capital Assets</w:t>
      </w:r>
      <w:r w:rsidRPr="002D7A99">
        <w:rPr>
          <w:rStyle w:val="eop"/>
          <w:rFonts w:ascii="Segoe UI" w:hAnsi="Segoe UI" w:cs="Segoe UI"/>
          <w:i/>
        </w:rPr>
        <w:t> </w:t>
      </w:r>
    </w:p>
    <w:p w14:paraId="35E918EA" w14:textId="77777777" w:rsidR="00202274" w:rsidRPr="00216538" w:rsidRDefault="00202274" w:rsidP="00202274">
      <w:pPr>
        <w:pStyle w:val="paragraph"/>
        <w:spacing w:before="0" w:beforeAutospacing="0" w:after="0" w:afterAutospacing="0"/>
        <w:ind w:left="720"/>
        <w:textAlignment w:val="baseline"/>
        <w:rPr>
          <w:rFonts w:ascii="Segoe UI" w:hAnsi="Segoe UI" w:cs="Segoe UI"/>
        </w:rPr>
      </w:pPr>
      <w:r w:rsidRPr="00216538">
        <w:rPr>
          <w:rStyle w:val="normaltextrun"/>
          <w:rFonts w:ascii="Segoe UI" w:hAnsi="Segoe UI" w:cs="Segoe UI"/>
        </w:rPr>
        <w:t>Consists of capital assets, including restricted capital assets, if any, net of accumulated depreciation and outstanding debt attributable to the acquisition, construction, or improvement of capital assets.</w:t>
      </w:r>
      <w:r w:rsidRPr="00216538">
        <w:rPr>
          <w:rStyle w:val="eop"/>
          <w:rFonts w:ascii="Segoe UI" w:hAnsi="Segoe UI" w:cs="Segoe UI"/>
        </w:rPr>
        <w:t> </w:t>
      </w:r>
    </w:p>
    <w:p w14:paraId="4A6D8D6B" w14:textId="77777777" w:rsidR="00202274" w:rsidRPr="00216538" w:rsidRDefault="00202274" w:rsidP="00202274">
      <w:pPr>
        <w:pStyle w:val="paragraph"/>
        <w:spacing w:before="0" w:beforeAutospacing="0" w:after="0" w:afterAutospacing="0"/>
        <w:ind w:left="720"/>
        <w:textAlignment w:val="baseline"/>
        <w:rPr>
          <w:rFonts w:ascii="Segoe UI" w:hAnsi="Segoe UI" w:cs="Segoe UI"/>
        </w:rPr>
      </w:pPr>
      <w:r w:rsidRPr="00216538">
        <w:rPr>
          <w:rStyle w:val="eop"/>
          <w:rFonts w:ascii="Segoe UI" w:hAnsi="Segoe UI" w:cs="Segoe UI"/>
        </w:rPr>
        <w:t> </w:t>
      </w:r>
    </w:p>
    <w:p w14:paraId="67D7157D" w14:textId="77777777" w:rsidR="00202274" w:rsidRPr="002D7A99" w:rsidRDefault="00202274" w:rsidP="00202274">
      <w:pPr>
        <w:pStyle w:val="paragraph"/>
        <w:spacing w:before="0" w:beforeAutospacing="0" w:after="0" w:afterAutospacing="0"/>
        <w:ind w:left="720"/>
        <w:textAlignment w:val="baseline"/>
        <w:rPr>
          <w:rFonts w:ascii="Segoe UI" w:hAnsi="Segoe UI" w:cs="Segoe UI"/>
          <w:i/>
        </w:rPr>
      </w:pPr>
      <w:r w:rsidRPr="002D7A99">
        <w:rPr>
          <w:rStyle w:val="normaltextrun"/>
          <w:rFonts w:ascii="Segoe UI" w:hAnsi="Segoe UI" w:cs="Segoe UI"/>
          <w:i/>
        </w:rPr>
        <w:t>Restricted Net Position</w:t>
      </w:r>
      <w:r w:rsidRPr="002D7A99">
        <w:rPr>
          <w:rStyle w:val="eop"/>
          <w:rFonts w:ascii="Segoe UI" w:hAnsi="Segoe UI" w:cs="Segoe UI"/>
          <w:i/>
        </w:rPr>
        <w:t> </w:t>
      </w:r>
    </w:p>
    <w:p w14:paraId="41605186" w14:textId="149D25CA" w:rsidR="00202274" w:rsidRPr="00216538" w:rsidRDefault="12063257" w:rsidP="62D9A948">
      <w:pPr>
        <w:pStyle w:val="paragraph"/>
        <w:spacing w:before="0" w:beforeAutospacing="0" w:after="0" w:afterAutospacing="0"/>
        <w:ind w:left="720"/>
        <w:textAlignment w:val="baseline"/>
        <w:rPr>
          <w:rFonts w:ascii="Segoe UI" w:hAnsi="Segoe UI" w:cs="Segoe UI"/>
        </w:rPr>
      </w:pPr>
      <w:r w:rsidRPr="62D9A948">
        <w:rPr>
          <w:rStyle w:val="normaltextrun"/>
          <w:rFonts w:ascii="Segoe UI" w:hAnsi="Segoe UI" w:cs="Segoe UI"/>
        </w:rPr>
        <w:t xml:space="preserve">Funds </w:t>
      </w:r>
      <w:proofErr w:type="gramStart"/>
      <w:r w:rsidRPr="62D9A948">
        <w:rPr>
          <w:rStyle w:val="normaltextrun"/>
          <w:rFonts w:ascii="Segoe UI" w:hAnsi="Segoe UI" w:cs="Segoe UI"/>
        </w:rPr>
        <w:t>subject</w:t>
      </w:r>
      <w:proofErr w:type="gramEnd"/>
      <w:r w:rsidRPr="62D9A948">
        <w:rPr>
          <w:rStyle w:val="normaltextrun"/>
          <w:rFonts w:ascii="Segoe UI" w:hAnsi="Segoe UI" w:cs="Segoe UI"/>
        </w:rPr>
        <w:t xml:space="preserve"> to externally imposed restrictions which may not be removed without the consent of those imposing the restrictions.  Major categories of restricted net position are listed in </w:t>
      </w:r>
      <w:r w:rsidRPr="008741CA">
        <w:rPr>
          <w:rStyle w:val="normaltextrun"/>
          <w:rFonts w:ascii="Segoe UI" w:hAnsi="Segoe UI" w:cs="Segoe UI"/>
          <w:highlight w:val="lightGray"/>
        </w:rPr>
        <w:t>Note 1</w:t>
      </w:r>
      <w:r w:rsidR="00920BC7" w:rsidRPr="00920BC7">
        <w:rPr>
          <w:rStyle w:val="normaltextrun"/>
          <w:rFonts w:ascii="Segoe UI" w:hAnsi="Segoe UI" w:cs="Segoe UI"/>
          <w:highlight w:val="lightGray"/>
        </w:rPr>
        <w:t>2</w:t>
      </w:r>
      <w:r w:rsidRPr="62D9A948">
        <w:rPr>
          <w:rStyle w:val="normaltextrun"/>
          <w:rFonts w:ascii="Segoe UI" w:hAnsi="Segoe UI" w:cs="Segoe UI"/>
        </w:rPr>
        <w:t>.</w:t>
      </w:r>
      <w:r w:rsidRPr="62D9A948">
        <w:rPr>
          <w:rStyle w:val="eop"/>
          <w:rFonts w:ascii="Segoe UI" w:hAnsi="Segoe UI" w:cs="Segoe UI"/>
        </w:rPr>
        <w:t> </w:t>
      </w:r>
    </w:p>
    <w:p w14:paraId="272457D9" w14:textId="77777777" w:rsidR="00202274" w:rsidRPr="00216538" w:rsidRDefault="00202274" w:rsidP="00202274">
      <w:pPr>
        <w:pStyle w:val="paragraph"/>
        <w:spacing w:before="0" w:beforeAutospacing="0" w:after="0" w:afterAutospacing="0"/>
        <w:textAlignment w:val="baseline"/>
        <w:rPr>
          <w:rFonts w:ascii="Segoe UI" w:hAnsi="Segoe UI" w:cs="Segoe UI"/>
        </w:rPr>
      </w:pPr>
      <w:r w:rsidRPr="00216538">
        <w:rPr>
          <w:rStyle w:val="eop"/>
          <w:rFonts w:ascii="Segoe UI" w:hAnsi="Segoe UI" w:cs="Segoe UI"/>
        </w:rPr>
        <w:t> </w:t>
      </w:r>
    </w:p>
    <w:p w14:paraId="384AF553" w14:textId="77777777" w:rsidR="00202274" w:rsidRPr="002D7A99" w:rsidRDefault="00202274" w:rsidP="00202274">
      <w:pPr>
        <w:pStyle w:val="paragraph"/>
        <w:spacing w:before="0" w:beforeAutospacing="0" w:after="0" w:afterAutospacing="0"/>
        <w:ind w:left="720"/>
        <w:textAlignment w:val="baseline"/>
        <w:rPr>
          <w:rFonts w:ascii="Segoe UI" w:hAnsi="Segoe UI" w:cs="Segoe UI"/>
          <w:i/>
        </w:rPr>
      </w:pPr>
      <w:r w:rsidRPr="002D7A99">
        <w:rPr>
          <w:rStyle w:val="normaltextrun"/>
          <w:rFonts w:ascii="Segoe UI" w:hAnsi="Segoe UI" w:cs="Segoe UI"/>
          <w:i/>
        </w:rPr>
        <w:t>Unrestricted Net Position</w:t>
      </w:r>
      <w:r w:rsidRPr="002D7A99">
        <w:rPr>
          <w:rStyle w:val="eop"/>
          <w:rFonts w:ascii="Segoe UI" w:hAnsi="Segoe UI" w:cs="Segoe UI"/>
          <w:i/>
        </w:rPr>
        <w:t> </w:t>
      </w:r>
    </w:p>
    <w:p w14:paraId="2EB254A9" w14:textId="2C21F385" w:rsidR="00202274" w:rsidRDefault="00202274" w:rsidP="00202274">
      <w:pPr>
        <w:pStyle w:val="paragraph"/>
        <w:spacing w:before="0" w:beforeAutospacing="0" w:after="0" w:afterAutospacing="0"/>
        <w:ind w:left="720"/>
        <w:textAlignment w:val="baseline"/>
        <w:rPr>
          <w:rStyle w:val="eop"/>
          <w:rFonts w:ascii="Segoe UI" w:hAnsi="Segoe UI" w:cs="Segoe UI"/>
        </w:rPr>
      </w:pPr>
      <w:r w:rsidRPr="00216538">
        <w:rPr>
          <w:rStyle w:val="normaltextrun"/>
          <w:rFonts w:ascii="Segoe UI" w:hAnsi="Segoe UI" w:cs="Segoe UI"/>
        </w:rPr>
        <w:t>Funds that do not meet the definition of either of the first components above.  Management or the Board of the District may designate resources for specific purposes, however, this represents an internal commitment that may be changed or removed and is therefore not considered a restriction under generally accepted accounting principles.</w:t>
      </w:r>
      <w:r w:rsidRPr="00216538">
        <w:rPr>
          <w:rStyle w:val="eop"/>
          <w:rFonts w:ascii="Segoe UI" w:hAnsi="Segoe UI" w:cs="Segoe UI"/>
        </w:rPr>
        <w:t> </w:t>
      </w:r>
    </w:p>
    <w:p w14:paraId="59B60B55" w14:textId="77777777" w:rsidR="00872510" w:rsidRDefault="00872510" w:rsidP="00202274">
      <w:pPr>
        <w:pStyle w:val="paragraph"/>
        <w:spacing w:before="0" w:beforeAutospacing="0" w:after="0" w:afterAutospacing="0"/>
        <w:ind w:left="720"/>
        <w:textAlignment w:val="baseline"/>
        <w:rPr>
          <w:rFonts w:ascii="Segoe UI" w:hAnsi="Segoe UI" w:cs="Segoe UI"/>
        </w:rPr>
      </w:pPr>
    </w:p>
    <w:p w14:paraId="1C2C5034" w14:textId="5582FFBF" w:rsidR="00202274" w:rsidRPr="00216538" w:rsidRDefault="00202274" w:rsidP="00202274">
      <w:pPr>
        <w:pStyle w:val="paragraph"/>
        <w:spacing w:before="0" w:beforeAutospacing="0" w:after="0" w:afterAutospacing="0"/>
        <w:ind w:left="720"/>
        <w:textAlignment w:val="baseline"/>
        <w:rPr>
          <w:rFonts w:ascii="Segoe UI" w:hAnsi="Segoe UI" w:cs="Segoe UI"/>
          <w:color w:val="0000FF"/>
        </w:rPr>
      </w:pPr>
      <w:r w:rsidRPr="00216538">
        <w:rPr>
          <w:rStyle w:val="normaltextrun"/>
          <w:rFonts w:ascii="Segoe UI" w:hAnsi="Segoe UI" w:cs="Segoe UI"/>
          <w:i/>
          <w:iCs/>
          <w:color w:val="0000FF"/>
        </w:rPr>
        <w:t xml:space="preserve">[Note to Preparer:  If the District wishes to disclose </w:t>
      </w:r>
      <w:r w:rsidR="003B05B2">
        <w:rPr>
          <w:rStyle w:val="normaltextrun"/>
          <w:rFonts w:ascii="Segoe UI" w:hAnsi="Segoe UI" w:cs="Segoe UI"/>
          <w:i/>
          <w:iCs/>
          <w:color w:val="0000FF"/>
        </w:rPr>
        <w:t>internal</w:t>
      </w:r>
      <w:r w:rsidRPr="00216538">
        <w:rPr>
          <w:rStyle w:val="normaltextrun"/>
          <w:rFonts w:ascii="Segoe UI" w:hAnsi="Segoe UI" w:cs="Segoe UI"/>
          <w:i/>
          <w:iCs/>
          <w:color w:val="0000FF"/>
        </w:rPr>
        <w:t xml:space="preserve"> commitments, it may be done in Note 11- Net Position. This is recommended for Districts with negative unrestricted net positions due to implementation of pension and OPEB reporting requirements to address the negative net position   Refer to BARS Manual </w:t>
      </w:r>
      <w:hyperlink r:id="rId20" w:tgtFrame="_blank" w:history="1">
        <w:r w:rsidRPr="00216538">
          <w:rPr>
            <w:rStyle w:val="normaltextrun"/>
            <w:rFonts w:ascii="Segoe UI" w:hAnsi="Segoe UI" w:cs="Segoe UI"/>
            <w:i/>
            <w:iCs/>
            <w:color w:val="0000FF"/>
          </w:rPr>
          <w:t>Note 1 Summary of Significant Accounting Policies, footnote [11]</w:t>
        </w:r>
      </w:hyperlink>
      <w:r w:rsidR="003B05B2">
        <w:rPr>
          <w:rFonts w:ascii="Segoe UI" w:hAnsi="Segoe UI" w:cs="Segoe UI"/>
          <w:color w:val="0000FF"/>
        </w:rPr>
        <w:t>]</w:t>
      </w:r>
    </w:p>
    <w:p w14:paraId="32FB82D4" w14:textId="77777777" w:rsidR="003B05B2" w:rsidRDefault="003B05B2" w:rsidP="003B05B2">
      <w:pPr>
        <w:pStyle w:val="paragraph"/>
        <w:spacing w:before="0" w:beforeAutospacing="0" w:after="0" w:afterAutospacing="0"/>
        <w:ind w:left="720"/>
        <w:textAlignment w:val="baseline"/>
        <w:rPr>
          <w:rFonts w:ascii="Segoe UI" w:hAnsi="Segoe UI" w:cs="Segoe UI"/>
          <w:i/>
        </w:rPr>
      </w:pPr>
    </w:p>
    <w:p w14:paraId="2AA6558F" w14:textId="4867036F" w:rsidR="003B05B2" w:rsidRPr="00B4246B" w:rsidRDefault="003B05B2" w:rsidP="003B05B2">
      <w:pPr>
        <w:pStyle w:val="paragraph"/>
        <w:spacing w:before="0" w:beforeAutospacing="0" w:after="0" w:afterAutospacing="0"/>
        <w:ind w:left="720"/>
        <w:textAlignment w:val="baseline"/>
        <w:rPr>
          <w:rFonts w:ascii="Segoe UI" w:hAnsi="Segoe UI" w:cs="Segoe UI"/>
          <w:i/>
        </w:rPr>
      </w:pPr>
      <w:r w:rsidRPr="00B4246B">
        <w:rPr>
          <w:rFonts w:ascii="Segoe UI" w:hAnsi="Segoe UI" w:cs="Segoe UI"/>
          <w:i/>
        </w:rPr>
        <w:t>Net Position Classification</w:t>
      </w:r>
    </w:p>
    <w:p w14:paraId="4A2D1921" w14:textId="2F240C5D" w:rsidR="003B05B2" w:rsidRDefault="003B05B2" w:rsidP="2505238C">
      <w:pPr>
        <w:pStyle w:val="paragraph"/>
        <w:spacing w:before="0" w:beforeAutospacing="0" w:after="0" w:afterAutospacing="0"/>
        <w:ind w:left="720"/>
        <w:textAlignment w:val="baseline"/>
        <w:rPr>
          <w:rFonts w:ascii="Segoe UI" w:hAnsi="Segoe UI" w:cs="Segoe UI"/>
        </w:rPr>
      </w:pPr>
      <w:r w:rsidRPr="2505238C">
        <w:rPr>
          <w:rFonts w:ascii="Segoe UI" w:hAnsi="Segoe UI" w:cs="Segoe UI"/>
        </w:rPr>
        <w:t xml:space="preserve">It is the District’s general practice to first apply restricted resources when an expense is incurred for purposes for which both </w:t>
      </w:r>
      <w:r w:rsidR="4E787345" w:rsidRPr="2505238C">
        <w:rPr>
          <w:rFonts w:ascii="Segoe UI" w:hAnsi="Segoe UI" w:cs="Segoe UI"/>
        </w:rPr>
        <w:t xml:space="preserve">restricted and unrestricted resources </w:t>
      </w:r>
      <w:r w:rsidRPr="2505238C">
        <w:rPr>
          <w:rFonts w:ascii="Segoe UI" w:hAnsi="Segoe UI" w:cs="Segoe UI"/>
        </w:rPr>
        <w:t>are available.</w:t>
      </w:r>
    </w:p>
    <w:p w14:paraId="133F6AEC" w14:textId="174E8F35" w:rsidR="00202274" w:rsidRDefault="00202274" w:rsidP="00E97772">
      <w:pPr>
        <w:rPr>
          <w:rFonts w:cs="Segoe UI"/>
          <w:szCs w:val="24"/>
        </w:rPr>
      </w:pPr>
    </w:p>
    <w:p w14:paraId="4106FBDF" w14:textId="77777777" w:rsidR="00B4712B" w:rsidRDefault="00B4712B" w:rsidP="00E97772">
      <w:pPr>
        <w:rPr>
          <w:rFonts w:cs="Segoe UI"/>
          <w:szCs w:val="24"/>
        </w:rPr>
      </w:pPr>
    </w:p>
    <w:p w14:paraId="375532F5" w14:textId="77777777" w:rsidR="001C575F" w:rsidRDefault="001C575F" w:rsidP="00E97772">
      <w:pPr>
        <w:pStyle w:val="Heading2"/>
      </w:pPr>
      <w:bookmarkStart w:id="26" w:name="_Toc180135288"/>
      <w:r>
        <w:lastRenderedPageBreak/>
        <w:t>Operating and Nonoperating Revenues and Expenses</w:t>
      </w:r>
      <w:bookmarkEnd w:id="26"/>
    </w:p>
    <w:p w14:paraId="5A90B3F3" w14:textId="77777777" w:rsidR="004154CC" w:rsidRPr="00A73743" w:rsidRDefault="004154CC" w:rsidP="00A73743"/>
    <w:p w14:paraId="7C544E09" w14:textId="7C5CEC2A" w:rsidR="001C575F" w:rsidRPr="00A73743" w:rsidRDefault="002B0C2D" w:rsidP="5BD087ED">
      <w:pPr>
        <w:tabs>
          <w:tab w:val="left" w:pos="90"/>
        </w:tabs>
        <w:rPr>
          <w:rFonts w:cs="Segoe UI"/>
          <w:i/>
          <w:iCs/>
        </w:rPr>
      </w:pPr>
      <w:bookmarkStart w:id="27" w:name="_Hlk61623953"/>
      <w:r w:rsidRPr="5BD087ED">
        <w:rPr>
          <w:rFonts w:cs="Segoe UI"/>
        </w:rPr>
        <w:t xml:space="preserve">Enterprise funds distinguish operating revenues and expenses from nonoperating items. </w:t>
      </w:r>
      <w:r w:rsidR="007942CF" w:rsidRPr="5BD087ED">
        <w:rPr>
          <w:rFonts w:cs="Segoe UI"/>
        </w:rPr>
        <w:t>Operating revenues and expenses generally result from providing services and producing and delivering goods in connection with a</w:t>
      </w:r>
      <w:r w:rsidR="00A52878" w:rsidRPr="5BD087ED">
        <w:rPr>
          <w:rFonts w:cs="Segoe UI"/>
        </w:rPr>
        <w:t>n enterprise</w:t>
      </w:r>
      <w:r w:rsidR="007942CF" w:rsidRPr="5BD087ED">
        <w:rPr>
          <w:rFonts w:cs="Segoe UI"/>
        </w:rPr>
        <w:t xml:space="preserve"> fund’s principle ongoing operations</w:t>
      </w:r>
      <w:r w:rsidR="00F22691">
        <w:rPr>
          <w:rFonts w:cs="Segoe UI"/>
        </w:rPr>
        <w:t>,</w:t>
      </w:r>
      <w:r w:rsidR="007942CF" w:rsidRPr="5BD087ED">
        <w:rPr>
          <w:rFonts w:cs="Segoe UI"/>
        </w:rPr>
        <w:t xml:space="preserve"> </w:t>
      </w:r>
      <w:r w:rsidR="00F22691">
        <w:rPr>
          <w:rFonts w:cs="Segoe UI"/>
        </w:rPr>
        <w:t>i</w:t>
      </w:r>
      <w:r w:rsidR="00C92794" w:rsidRPr="5BD087ED">
        <w:rPr>
          <w:rFonts w:cs="Segoe UI"/>
        </w:rPr>
        <w:t>ncluding</w:t>
      </w:r>
      <w:r w:rsidR="001C575F" w:rsidRPr="5BD087ED">
        <w:rPr>
          <w:rFonts w:cs="Segoe UI"/>
        </w:rPr>
        <w:t>:</w:t>
      </w:r>
    </w:p>
    <w:p w14:paraId="4942AA87" w14:textId="77777777" w:rsidR="001C575F" w:rsidRPr="005F788B" w:rsidRDefault="001C575F" w:rsidP="00A47BE4">
      <w:pPr>
        <w:pStyle w:val="ListParagraph"/>
        <w:numPr>
          <w:ilvl w:val="0"/>
          <w:numId w:val="16"/>
        </w:numPr>
        <w:ind w:left="810"/>
        <w:rPr>
          <w:rFonts w:cs="Segoe UI"/>
        </w:rPr>
      </w:pPr>
      <w:r w:rsidRPr="005F788B">
        <w:rPr>
          <w:rFonts w:cs="Segoe UI"/>
        </w:rPr>
        <w:t>Revenue from those who purchase, use</w:t>
      </w:r>
      <w:r w:rsidR="000809A1" w:rsidRPr="005F788B">
        <w:rPr>
          <w:rFonts w:cs="Segoe UI"/>
        </w:rPr>
        <w:t>,</w:t>
      </w:r>
      <w:r w:rsidRPr="005F788B">
        <w:rPr>
          <w:rFonts w:cs="Segoe UI"/>
        </w:rPr>
        <w:t xml:space="preserve"> or directly benefit from the goods or </w:t>
      </w:r>
      <w:r w:rsidR="00110E27" w:rsidRPr="005F788B">
        <w:rPr>
          <w:rFonts w:cs="Segoe UI"/>
        </w:rPr>
        <w:t>services</w:t>
      </w:r>
      <w:r w:rsidRPr="005F788B">
        <w:rPr>
          <w:rFonts w:cs="Segoe UI"/>
        </w:rPr>
        <w:t xml:space="preserve"> of the </w:t>
      </w:r>
      <w:proofErr w:type="gramStart"/>
      <w:r w:rsidRPr="005F788B">
        <w:rPr>
          <w:rFonts w:cs="Segoe UI"/>
        </w:rPr>
        <w:t>program;</w:t>
      </w:r>
      <w:proofErr w:type="gramEnd"/>
    </w:p>
    <w:p w14:paraId="1D94CF3E" w14:textId="77777777" w:rsidR="00A52878" w:rsidRDefault="001C575F" w:rsidP="00A47BE4">
      <w:pPr>
        <w:pStyle w:val="ListParagraph"/>
        <w:numPr>
          <w:ilvl w:val="0"/>
          <w:numId w:val="16"/>
        </w:numPr>
        <w:ind w:left="810"/>
        <w:rPr>
          <w:rFonts w:cs="Segoe UI"/>
        </w:rPr>
      </w:pPr>
      <w:r w:rsidRPr="005F788B">
        <w:rPr>
          <w:rFonts w:cs="Segoe UI"/>
        </w:rPr>
        <w:t>Revenue from other governments, entities</w:t>
      </w:r>
      <w:r w:rsidR="000809A1" w:rsidRPr="005F788B">
        <w:rPr>
          <w:rFonts w:cs="Segoe UI"/>
        </w:rPr>
        <w:t>,</w:t>
      </w:r>
      <w:r w:rsidRPr="005F788B">
        <w:rPr>
          <w:rFonts w:cs="Segoe UI"/>
        </w:rPr>
        <w:t xml:space="preserve"> and individuals, if such revenue is restricted to a specific program or </w:t>
      </w:r>
      <w:proofErr w:type="gramStart"/>
      <w:r w:rsidRPr="005F788B">
        <w:rPr>
          <w:rFonts w:cs="Segoe UI"/>
        </w:rPr>
        <w:t>programs;</w:t>
      </w:r>
      <w:proofErr w:type="gramEnd"/>
      <w:r w:rsidRPr="005F788B">
        <w:rPr>
          <w:rFonts w:cs="Segoe UI"/>
        </w:rPr>
        <w:t xml:space="preserve"> </w:t>
      </w:r>
    </w:p>
    <w:p w14:paraId="70DF3AF6" w14:textId="77777777" w:rsidR="001C575F" w:rsidRPr="005F788B" w:rsidRDefault="00A52878" w:rsidP="00A47BE4">
      <w:pPr>
        <w:pStyle w:val="ListParagraph"/>
        <w:numPr>
          <w:ilvl w:val="0"/>
          <w:numId w:val="16"/>
        </w:numPr>
        <w:ind w:left="810"/>
        <w:rPr>
          <w:rFonts w:cs="Segoe UI"/>
        </w:rPr>
      </w:pPr>
      <w:proofErr w:type="gramStart"/>
      <w:r>
        <w:rPr>
          <w:rFonts w:cs="Segoe UI"/>
        </w:rPr>
        <w:t>Interest</w:t>
      </w:r>
      <w:proofErr w:type="gramEnd"/>
      <w:r>
        <w:rPr>
          <w:rFonts w:cs="Segoe UI"/>
        </w:rPr>
        <w:t xml:space="preserve"> earnings on restricted program funds if required by funding </w:t>
      </w:r>
      <w:proofErr w:type="gramStart"/>
      <w:r>
        <w:rPr>
          <w:rFonts w:cs="Segoe UI"/>
        </w:rPr>
        <w:t>agreement;</w:t>
      </w:r>
      <w:proofErr w:type="gramEnd"/>
      <w:r>
        <w:rPr>
          <w:rFonts w:cs="Segoe UI"/>
        </w:rPr>
        <w:t xml:space="preserve"> </w:t>
      </w:r>
    </w:p>
    <w:p w14:paraId="3EE5ED79" w14:textId="74170D0A" w:rsidR="00A30115" w:rsidRDefault="11EAFD5C" w:rsidP="00A47BE4">
      <w:pPr>
        <w:pStyle w:val="ListParagraph"/>
        <w:numPr>
          <w:ilvl w:val="0"/>
          <w:numId w:val="16"/>
        </w:numPr>
        <w:ind w:left="810"/>
        <w:rPr>
          <w:rFonts w:cs="Segoe UI"/>
        </w:rPr>
      </w:pPr>
      <w:r w:rsidRPr="62D9A948">
        <w:rPr>
          <w:rFonts w:cs="Segoe UI"/>
        </w:rPr>
        <w:t xml:space="preserve">Current year pension </w:t>
      </w:r>
      <w:proofErr w:type="gramStart"/>
      <w:r w:rsidRPr="62D9A948">
        <w:rPr>
          <w:rFonts w:cs="Segoe UI"/>
        </w:rPr>
        <w:t>expense</w:t>
      </w:r>
      <w:proofErr w:type="gramEnd"/>
      <w:r w:rsidRPr="62D9A948">
        <w:rPr>
          <w:rFonts w:cs="Segoe UI"/>
        </w:rPr>
        <w:t xml:space="preserve"> (see </w:t>
      </w:r>
      <w:r w:rsidRPr="62D9A948">
        <w:rPr>
          <w:rFonts w:cs="Segoe UI"/>
          <w:highlight w:val="lightGray"/>
        </w:rPr>
        <w:t xml:space="preserve">Note </w:t>
      </w:r>
      <w:r w:rsidR="0FBE713E" w:rsidRPr="62D9A948">
        <w:rPr>
          <w:rFonts w:cs="Segoe UI"/>
          <w:highlight w:val="lightGray"/>
        </w:rPr>
        <w:t>7</w:t>
      </w:r>
      <w:r w:rsidRPr="62D9A948">
        <w:rPr>
          <w:rFonts w:cs="Segoe UI"/>
        </w:rPr>
        <w:t>)</w:t>
      </w:r>
      <w:r w:rsidR="145CD277" w:rsidRPr="62D9A948">
        <w:rPr>
          <w:rFonts w:cs="Segoe UI"/>
        </w:rPr>
        <w:t>; and</w:t>
      </w:r>
    </w:p>
    <w:p w14:paraId="15D40969" w14:textId="335C33BE" w:rsidR="000809A1" w:rsidRPr="00A47BE4" w:rsidRDefault="515432B4" w:rsidP="00A47BE4">
      <w:pPr>
        <w:pStyle w:val="ListParagraph"/>
        <w:numPr>
          <w:ilvl w:val="0"/>
          <w:numId w:val="16"/>
        </w:numPr>
        <w:ind w:left="810"/>
        <w:rPr>
          <w:rFonts w:cs="Segoe UI"/>
        </w:rPr>
      </w:pPr>
      <w:r w:rsidRPr="62D9A948">
        <w:rPr>
          <w:rFonts w:cs="Segoe UI"/>
        </w:rPr>
        <w:t>C</w:t>
      </w:r>
      <w:r w:rsidR="3890C346" w:rsidRPr="62D9A948">
        <w:rPr>
          <w:rFonts w:cs="Segoe UI"/>
        </w:rPr>
        <w:t>urrent year</w:t>
      </w:r>
      <w:r w:rsidR="11EAFD5C" w:rsidRPr="62D9A948">
        <w:rPr>
          <w:rFonts w:cs="Segoe UI"/>
        </w:rPr>
        <w:t xml:space="preserve"> OPEB </w:t>
      </w:r>
      <w:r w:rsidR="3890C346" w:rsidRPr="62D9A948">
        <w:rPr>
          <w:rFonts w:cs="Segoe UI"/>
        </w:rPr>
        <w:t xml:space="preserve">expense </w:t>
      </w:r>
      <w:r w:rsidR="11EAFD5C" w:rsidRPr="62D9A948">
        <w:rPr>
          <w:rFonts w:cs="Segoe UI"/>
        </w:rPr>
        <w:t xml:space="preserve">(see </w:t>
      </w:r>
      <w:r w:rsidR="11EAFD5C" w:rsidRPr="62D9A948">
        <w:rPr>
          <w:rFonts w:cs="Segoe UI"/>
          <w:highlight w:val="lightGray"/>
        </w:rPr>
        <w:t xml:space="preserve">Note </w:t>
      </w:r>
      <w:r w:rsidR="0A2B038A" w:rsidRPr="62D9A948">
        <w:rPr>
          <w:rFonts w:cs="Segoe UI"/>
          <w:highlight w:val="lightGray"/>
        </w:rPr>
        <w:t>8</w:t>
      </w:r>
      <w:r w:rsidR="11EAFD5C" w:rsidRPr="62D9A948">
        <w:rPr>
          <w:rFonts w:cs="Segoe UI"/>
        </w:rPr>
        <w:t>).</w:t>
      </w:r>
    </w:p>
    <w:p w14:paraId="0279BB71" w14:textId="77777777" w:rsidR="001C575F" w:rsidRPr="005F788B" w:rsidRDefault="001C575F" w:rsidP="00A47BE4">
      <w:pPr>
        <w:rPr>
          <w:rFonts w:cs="Segoe UI"/>
        </w:rPr>
      </w:pPr>
      <w:r w:rsidRPr="005F788B">
        <w:rPr>
          <w:rFonts w:cs="Segoe UI"/>
        </w:rPr>
        <w:t>Under these guidelines, program-specific operating grants and contributions are presented as operating revenue.</w:t>
      </w:r>
    </w:p>
    <w:p w14:paraId="13189DAB" w14:textId="77777777" w:rsidR="007942CF" w:rsidRDefault="007942CF" w:rsidP="007942CF">
      <w:pPr>
        <w:tabs>
          <w:tab w:val="left" w:pos="90"/>
        </w:tabs>
        <w:rPr>
          <w:rFonts w:cs="Segoe UI"/>
        </w:rPr>
      </w:pPr>
    </w:p>
    <w:p w14:paraId="326564C4" w14:textId="77777777" w:rsidR="007942CF" w:rsidRDefault="007942CF" w:rsidP="007942CF">
      <w:pPr>
        <w:tabs>
          <w:tab w:val="left" w:pos="90"/>
        </w:tabs>
        <w:rPr>
          <w:rFonts w:cs="Segoe UI"/>
        </w:rPr>
      </w:pPr>
      <w:r w:rsidRPr="005F788B">
        <w:rPr>
          <w:rFonts w:cs="Segoe UI"/>
        </w:rPr>
        <w:t xml:space="preserve">Operating expenses include the cost of providing services, administrative expenses, </w:t>
      </w:r>
      <w:r>
        <w:rPr>
          <w:rFonts w:cs="Segoe UI"/>
        </w:rPr>
        <w:t xml:space="preserve">and </w:t>
      </w:r>
      <w:r w:rsidRPr="005F788B">
        <w:rPr>
          <w:rFonts w:cs="Segoe UI"/>
        </w:rPr>
        <w:t xml:space="preserve">depreciation on capital assets. </w:t>
      </w:r>
    </w:p>
    <w:p w14:paraId="76D79428" w14:textId="77777777" w:rsidR="001C575F" w:rsidRPr="005F788B" w:rsidRDefault="001C575F" w:rsidP="00A73743">
      <w:pPr>
        <w:rPr>
          <w:rFonts w:cs="Segoe UI"/>
        </w:rPr>
      </w:pPr>
    </w:p>
    <w:p w14:paraId="475BC462" w14:textId="226A69D3" w:rsidR="001C575F" w:rsidRPr="005F788B" w:rsidRDefault="001C575F" w:rsidP="00A47BE4">
      <w:pPr>
        <w:rPr>
          <w:rFonts w:cs="Segoe UI"/>
        </w:rPr>
      </w:pPr>
      <w:r w:rsidRPr="1C703538">
        <w:rPr>
          <w:rFonts w:cs="Segoe UI"/>
        </w:rPr>
        <w:t xml:space="preserve">Nonoperating revenues and </w:t>
      </w:r>
      <w:r w:rsidR="00263EAA" w:rsidRPr="1C703538">
        <w:rPr>
          <w:rFonts w:cs="Segoe UI"/>
        </w:rPr>
        <w:t>expenses</w:t>
      </w:r>
      <w:r w:rsidRPr="1C703538">
        <w:rPr>
          <w:rFonts w:cs="Segoe UI"/>
        </w:rPr>
        <w:t xml:space="preserve"> include interest earnings on investments not restricted to program benefit, interest expense on debt, other asset and financing activities</w:t>
      </w:r>
      <w:r w:rsidR="007942CF" w:rsidRPr="1C703538">
        <w:rPr>
          <w:rFonts w:cs="Segoe UI"/>
        </w:rPr>
        <w:t xml:space="preserve"> including grants used to finance operations and expenses not related to the provision of District services</w:t>
      </w:r>
      <w:r w:rsidRPr="1C703538">
        <w:rPr>
          <w:rFonts w:cs="Segoe UI"/>
        </w:rPr>
        <w:t xml:space="preserve">, </w:t>
      </w:r>
      <w:r w:rsidR="007942CF" w:rsidRPr="1C703538">
        <w:rPr>
          <w:rFonts w:cs="Segoe UI"/>
        </w:rPr>
        <w:t xml:space="preserve">gain or loss on the sale of assets, </w:t>
      </w:r>
      <w:r w:rsidRPr="1C703538">
        <w:rPr>
          <w:rFonts w:cs="Segoe UI"/>
        </w:rPr>
        <w:t>and changes from investments in joint ventures</w:t>
      </w:r>
      <w:r w:rsidR="0028089E" w:rsidRPr="1C703538">
        <w:rPr>
          <w:rFonts w:cs="Segoe UI"/>
        </w:rPr>
        <w:t>.</w:t>
      </w:r>
      <w:r w:rsidR="007942CF" w:rsidRPr="1C703538">
        <w:rPr>
          <w:rFonts w:cs="Segoe UI"/>
        </w:rPr>
        <w:t xml:space="preserve"> </w:t>
      </w:r>
      <w:bookmarkEnd w:id="27"/>
      <w:r w:rsidRPr="1C703538">
        <w:rPr>
          <w:rFonts w:cs="Segoe UI"/>
          <w:i/>
          <w:iCs/>
          <w:color w:val="1109B7"/>
          <w:highlight w:val="lightGray"/>
        </w:rPr>
        <w:t>[add to listing as appropriate</w:t>
      </w:r>
      <w:r w:rsidR="00A00DB1" w:rsidRPr="1C703538">
        <w:rPr>
          <w:rFonts w:cs="Segoe UI"/>
          <w:i/>
          <w:iCs/>
          <w:color w:val="1109B7"/>
          <w:highlight w:val="lightGray"/>
        </w:rPr>
        <w:t>.</w:t>
      </w:r>
      <w:r w:rsidRPr="1C703538">
        <w:rPr>
          <w:rFonts w:cs="Segoe UI"/>
          <w:i/>
          <w:iCs/>
          <w:color w:val="1109B7"/>
          <w:highlight w:val="lightGray"/>
        </w:rPr>
        <w:t>]</w:t>
      </w:r>
    </w:p>
    <w:p w14:paraId="2689B533" w14:textId="77777777" w:rsidR="001C575F" w:rsidRDefault="001C575F" w:rsidP="00101D0E">
      <w:pPr>
        <w:rPr>
          <w:rFonts w:cs="Segoe UI"/>
        </w:rPr>
      </w:pPr>
    </w:p>
    <w:p w14:paraId="0BF937F4" w14:textId="3BD4FABF" w:rsidR="007942CF" w:rsidRPr="0054693B" w:rsidRDefault="007942CF" w:rsidP="007942CF">
      <w:pPr>
        <w:tabs>
          <w:tab w:val="left" w:pos="90"/>
        </w:tabs>
        <w:rPr>
          <w:rFonts w:cs="Segoe UI"/>
          <w:i/>
        </w:rPr>
      </w:pPr>
      <w:r w:rsidRPr="0054693B">
        <w:rPr>
          <w:rFonts w:cs="Segoe UI"/>
          <w:i/>
        </w:rPr>
        <w:t>[</w:t>
      </w:r>
      <w:r w:rsidR="006B23A5" w:rsidRPr="00A73743">
        <w:rPr>
          <w:rFonts w:cs="Segoe UI"/>
          <w:i/>
          <w:color w:val="0F14F5"/>
        </w:rPr>
        <w:t>Changes in joint ventures may be recorded as operating or non-operating revenue.</w:t>
      </w:r>
      <w:r w:rsidR="006B23A5" w:rsidRPr="00A73743">
        <w:rPr>
          <w:rFonts w:cs="Segoe UI"/>
          <w:color w:val="0F14F5"/>
        </w:rPr>
        <w:t xml:space="preserve"> </w:t>
      </w:r>
      <w:r w:rsidRPr="0054693B">
        <w:rPr>
          <w:rFonts w:cs="Segoe UI"/>
          <w:i/>
          <w:color w:val="0F14F5"/>
        </w:rPr>
        <w:t>Refer to BARS GAAP Manual on SAO website for further guidance on Joint Ventures under Accounting/Assets/Joint Ventures.</w:t>
      </w:r>
      <w:r>
        <w:rPr>
          <w:rFonts w:cs="Segoe UI"/>
          <w:i/>
          <w:color w:val="0F14F5"/>
        </w:rPr>
        <w:t xml:space="preserve"> </w:t>
      </w:r>
      <w:hyperlink r:id="rId21" w:history="1">
        <w:r w:rsidRPr="0054693B">
          <w:rPr>
            <w:color w:val="FF0000"/>
            <w:u w:val="single"/>
          </w:rPr>
          <w:t>https://sao.wa.gov/bars_gaap/accounting/assets/joint-ventures/</w:t>
        </w:r>
      </w:hyperlink>
      <w:r>
        <w:t xml:space="preserve"> </w:t>
      </w:r>
      <w:r w:rsidR="00D9101E">
        <w:t>]</w:t>
      </w:r>
    </w:p>
    <w:p w14:paraId="2783E484" w14:textId="77777777" w:rsidR="00A73743" w:rsidRDefault="00A73743" w:rsidP="00101D0E">
      <w:pPr>
        <w:rPr>
          <w:rFonts w:cs="Segoe UI"/>
        </w:rPr>
      </w:pPr>
    </w:p>
    <w:p w14:paraId="09E252A8" w14:textId="77777777" w:rsidR="009C5402" w:rsidRPr="00F231D7" w:rsidRDefault="009C5402" w:rsidP="00E97772">
      <w:pPr>
        <w:pStyle w:val="Heading2"/>
      </w:pPr>
      <w:bookmarkStart w:id="28" w:name="_Toc180135289"/>
      <w:r w:rsidRPr="00F231D7">
        <w:t>Pensions</w:t>
      </w:r>
      <w:bookmarkEnd w:id="28"/>
    </w:p>
    <w:p w14:paraId="4A899B12" w14:textId="77777777" w:rsidR="00A73743" w:rsidRDefault="00A73743" w:rsidP="00101D0E">
      <w:pPr>
        <w:rPr>
          <w:rFonts w:cs="Segoe UI"/>
          <w:b/>
        </w:rPr>
      </w:pPr>
    </w:p>
    <w:p w14:paraId="1C0EE98B" w14:textId="193785BD" w:rsidR="009C5402" w:rsidRDefault="009C5402" w:rsidP="00101D0E">
      <w:pPr>
        <w:rPr>
          <w:rFonts w:cs="Segoe UI"/>
        </w:rPr>
      </w:pPr>
      <w:bookmarkStart w:id="29" w:name="_Hlk61624048"/>
      <w:r>
        <w:rPr>
          <w:rFonts w:cs="Segoe UI"/>
        </w:rPr>
        <w:t>For purposes of measuring the net pension</w:t>
      </w:r>
      <w:r w:rsidR="00F22691">
        <w:rPr>
          <w:rFonts w:cs="Segoe UI"/>
        </w:rPr>
        <w:t xml:space="preserve"> asset,</w:t>
      </w:r>
      <w:r>
        <w:rPr>
          <w:rFonts w:cs="Segoe UI"/>
        </w:rPr>
        <w:t xml:space="preserve"> liability, deferred outflows of resources and deferred inflows of resources related to pensions, and pension expense, information about the fiduciary net position of all state sponsored pension plans and additions to/deductions from those plans’ fiduciary net position have been determined on the same basis as they are reported by the Washington State Department of Retirement Systems. For this purpose, benefit payments (including refunds of employee contributions) are recognized when </w:t>
      </w:r>
      <w:proofErr w:type="gramStart"/>
      <w:r>
        <w:rPr>
          <w:rFonts w:cs="Segoe UI"/>
        </w:rPr>
        <w:t>due</w:t>
      </w:r>
      <w:proofErr w:type="gramEnd"/>
      <w:r>
        <w:rPr>
          <w:rFonts w:cs="Segoe UI"/>
        </w:rPr>
        <w:t xml:space="preserve"> and payable in accordance with the benefit terms. Investments are reported </w:t>
      </w:r>
      <w:proofErr w:type="gramStart"/>
      <w:r>
        <w:rPr>
          <w:rFonts w:cs="Segoe UI"/>
        </w:rPr>
        <w:t>at</w:t>
      </w:r>
      <w:proofErr w:type="gramEnd"/>
      <w:r>
        <w:rPr>
          <w:rFonts w:cs="Segoe UI"/>
        </w:rPr>
        <w:t xml:space="preserve"> fair value.</w:t>
      </w:r>
    </w:p>
    <w:p w14:paraId="23515660" w14:textId="43DE8DAF" w:rsidR="006C024D" w:rsidRDefault="006C024D" w:rsidP="00101D0E">
      <w:pPr>
        <w:rPr>
          <w:rFonts w:cs="Segoe UI"/>
        </w:rPr>
      </w:pPr>
    </w:p>
    <w:p w14:paraId="5E1888CD" w14:textId="77777777" w:rsidR="006C024D" w:rsidRDefault="006C024D" w:rsidP="006C024D">
      <w:pPr>
        <w:rPr>
          <w:rFonts w:cs="Segoe UI"/>
        </w:rPr>
      </w:pPr>
      <w:r w:rsidRPr="00CE6F15">
        <w:rPr>
          <w:rFonts w:cs="Segoe UI"/>
        </w:rPr>
        <w:t xml:space="preserve">For purposes of calculating the restricted net position related to the net pension asset, the </w:t>
      </w:r>
      <w:r>
        <w:rPr>
          <w:rFonts w:cs="Segoe UI"/>
        </w:rPr>
        <w:t>District</w:t>
      </w:r>
      <w:r w:rsidRPr="00CE6F15">
        <w:rPr>
          <w:rFonts w:cs="Segoe UI"/>
        </w:rPr>
        <w:t xml:space="preserve"> includes the </w:t>
      </w:r>
      <w:r>
        <w:rPr>
          <w:rFonts w:cs="Segoe UI"/>
          <w:i/>
          <w:color w:val="0033CC"/>
        </w:rPr>
        <w:t>[</w:t>
      </w:r>
      <w:r w:rsidRPr="00CE6F15">
        <w:rPr>
          <w:rFonts w:cs="Segoe UI"/>
          <w:i/>
          <w:color w:val="0033CC"/>
        </w:rPr>
        <w:t>net pension asset only/net pension asset and the related deferred outflows and deferred inflows/net pension asset and related deferred inflows</w:t>
      </w:r>
      <w:r>
        <w:rPr>
          <w:rFonts w:cs="Segoe UI"/>
          <w:i/>
          <w:color w:val="0033CC"/>
        </w:rPr>
        <w:t>]</w:t>
      </w:r>
      <w:r w:rsidRPr="00CE6F15">
        <w:rPr>
          <w:rFonts w:cs="Segoe UI"/>
        </w:rPr>
        <w:t>.</w:t>
      </w:r>
    </w:p>
    <w:p w14:paraId="6E450B05" w14:textId="77777777" w:rsidR="006C024D" w:rsidRDefault="006C024D" w:rsidP="006C024D">
      <w:pPr>
        <w:rPr>
          <w:rFonts w:cs="Segoe UI"/>
        </w:rPr>
      </w:pPr>
    </w:p>
    <w:p w14:paraId="69C4A3E4" w14:textId="0D0A4675" w:rsidR="006C024D" w:rsidRPr="004B35BB" w:rsidRDefault="2034E1D9" w:rsidP="006C024D">
      <w:pPr>
        <w:rPr>
          <w:rFonts w:cs="Segoe UI"/>
          <w:color w:val="0000FF"/>
        </w:rPr>
      </w:pPr>
      <w:r w:rsidRPr="62D9A948">
        <w:rPr>
          <w:rFonts w:cs="Segoe UI"/>
          <w:b/>
          <w:bCs/>
          <w:i/>
          <w:iCs/>
          <w:color w:val="0000FF"/>
        </w:rPr>
        <w:t>Note to the Preparer</w:t>
      </w:r>
      <w:r w:rsidRPr="62D9A948">
        <w:rPr>
          <w:rFonts w:cs="Segoe UI"/>
          <w:i/>
          <w:iCs/>
          <w:color w:val="0000FF"/>
        </w:rPr>
        <w:t>: Choose</w:t>
      </w:r>
      <w:r w:rsidR="0C9918D6" w:rsidRPr="62D9A948">
        <w:rPr>
          <w:rFonts w:cs="Segoe UI"/>
          <w:i/>
          <w:iCs/>
          <w:color w:val="0000FF"/>
        </w:rPr>
        <w:t xml:space="preserve"> (consistently)</w:t>
      </w:r>
      <w:r w:rsidRPr="62D9A948">
        <w:rPr>
          <w:rFonts w:cs="Segoe UI"/>
          <w:i/>
          <w:iCs/>
          <w:color w:val="0000FF"/>
        </w:rPr>
        <w:t xml:space="preserve"> one of the three methods of calculation if the District reports a Net Pension Asset. Please see </w:t>
      </w:r>
      <w:hyperlink r:id="rId22">
        <w:r w:rsidRPr="008B146F">
          <w:rPr>
            <w:rStyle w:val="Hyperlink"/>
            <w:rFonts w:cs="Segoe UI"/>
            <w:i/>
            <w:iCs/>
            <w:color w:val="FF0000"/>
          </w:rPr>
          <w:t>BARS Section 3.4.2.63 Pensions</w:t>
        </w:r>
      </w:hyperlink>
      <w:r w:rsidRPr="62D9A948">
        <w:rPr>
          <w:rFonts w:cs="Segoe UI"/>
          <w:i/>
          <w:iCs/>
          <w:color w:val="0000FF"/>
        </w:rPr>
        <w:t xml:space="preserve"> for instructions on how to calculate the Restricted Net Position related to the net pension assets.</w:t>
      </w:r>
    </w:p>
    <w:p w14:paraId="4BEE5E65" w14:textId="77777777" w:rsidR="006C024D" w:rsidRPr="00253D31" w:rsidRDefault="006C024D" w:rsidP="00101D0E">
      <w:pPr>
        <w:rPr>
          <w:rFonts w:cs="Segoe UI"/>
        </w:rPr>
      </w:pPr>
    </w:p>
    <w:p w14:paraId="51D0965E" w14:textId="27FAEC06" w:rsidR="00CC593D" w:rsidRPr="00F231D7" w:rsidRDefault="00020C61" w:rsidP="00E97772">
      <w:pPr>
        <w:pStyle w:val="Heading2"/>
      </w:pPr>
      <w:bookmarkStart w:id="30" w:name="_Toc180135290"/>
      <w:bookmarkEnd w:id="29"/>
      <w:r>
        <w:t xml:space="preserve">Accounting </w:t>
      </w:r>
      <w:r w:rsidR="00F13CB0">
        <w:t>and Reporting Changes</w:t>
      </w:r>
      <w:bookmarkEnd w:id="30"/>
    </w:p>
    <w:p w14:paraId="4A2582D2" w14:textId="77777777" w:rsidR="00305706" w:rsidRPr="00305706" w:rsidRDefault="00305706" w:rsidP="00305706">
      <w:pPr>
        <w:rPr>
          <w:highlight w:val="lightGray"/>
        </w:rPr>
      </w:pPr>
    </w:p>
    <w:p w14:paraId="1C1887A3" w14:textId="543F322A" w:rsidR="00020C61" w:rsidRDefault="007964BD">
      <w:pPr>
        <w:rPr>
          <w:rFonts w:cs="Segoe UI"/>
          <w:color w:val="0F14F5"/>
        </w:rPr>
      </w:pPr>
      <w:r w:rsidRPr="00DE3711">
        <w:rPr>
          <w:rFonts w:cs="Segoe UI"/>
          <w:b/>
          <w:i/>
          <w:iCs/>
          <w:color w:val="0F14F5"/>
        </w:rPr>
        <w:t>Note to the Preparer</w:t>
      </w:r>
      <w:r w:rsidRPr="00DE3711">
        <w:rPr>
          <w:rFonts w:cs="Segoe UI"/>
          <w:i/>
          <w:iCs/>
          <w:color w:val="0F14F5"/>
        </w:rPr>
        <w:t xml:space="preserve">: </w:t>
      </w:r>
      <w:r w:rsidRPr="00DE3711">
        <w:rPr>
          <w:rFonts w:cs="Segoe UI"/>
          <w:i/>
          <w:color w:val="0F14F5"/>
        </w:rPr>
        <w:t xml:space="preserve">If there have been any changes in accounting policies or reporting, briefly describe here and reference notes where further </w:t>
      </w:r>
      <w:proofErr w:type="gramStart"/>
      <w:r w:rsidR="00CC593D" w:rsidRPr="00DE3711">
        <w:rPr>
          <w:rFonts w:cs="Segoe UI"/>
          <w:i/>
          <w:color w:val="0F14F5"/>
        </w:rPr>
        <w:t>detail</w:t>
      </w:r>
      <w:proofErr w:type="gramEnd"/>
      <w:r w:rsidR="00CC593D" w:rsidRPr="00DE3711">
        <w:rPr>
          <w:rFonts w:cs="Segoe UI"/>
          <w:i/>
          <w:color w:val="0F14F5"/>
        </w:rPr>
        <w:t xml:space="preserve"> </w:t>
      </w:r>
      <w:r w:rsidRPr="00DE3711">
        <w:rPr>
          <w:rFonts w:cs="Segoe UI"/>
          <w:i/>
          <w:color w:val="0F14F5"/>
        </w:rPr>
        <w:t>disclosures are made</w:t>
      </w:r>
      <w:r w:rsidR="00B46F0A" w:rsidRPr="00DE3711">
        <w:rPr>
          <w:rFonts w:cs="Segoe UI"/>
          <w:i/>
          <w:color w:val="0F14F5"/>
        </w:rPr>
        <w:t xml:space="preserve"> (i.e., Note 1</w:t>
      </w:r>
      <w:r w:rsidR="00F55259">
        <w:rPr>
          <w:rFonts w:cs="Segoe UI"/>
          <w:i/>
          <w:color w:val="0F14F5"/>
        </w:rPr>
        <w:t>8</w:t>
      </w:r>
      <w:r w:rsidR="00B46F0A" w:rsidRPr="00DE3711">
        <w:rPr>
          <w:rFonts w:cs="Segoe UI"/>
          <w:i/>
          <w:color w:val="0F14F5"/>
        </w:rPr>
        <w:t>)</w:t>
      </w:r>
      <w:r w:rsidRPr="00DE3711">
        <w:rPr>
          <w:rFonts w:cs="Segoe UI"/>
          <w:i/>
          <w:color w:val="0F14F5"/>
        </w:rPr>
        <w:t xml:space="preserve">. Examples </w:t>
      </w:r>
      <w:r w:rsidR="00021C5F" w:rsidRPr="00DE3711">
        <w:rPr>
          <w:rFonts w:cs="Segoe UI"/>
          <w:i/>
          <w:color w:val="0F14F5"/>
        </w:rPr>
        <w:t>include but</w:t>
      </w:r>
      <w:r w:rsidRPr="00DE3711">
        <w:rPr>
          <w:rFonts w:cs="Segoe UI"/>
          <w:i/>
          <w:color w:val="0F14F5"/>
        </w:rPr>
        <w:t xml:space="preserve"> are not limited </w:t>
      </w:r>
      <w:proofErr w:type="gramStart"/>
      <w:r w:rsidRPr="00DE3711">
        <w:rPr>
          <w:rFonts w:cs="Segoe UI"/>
          <w:i/>
          <w:color w:val="0F14F5"/>
        </w:rPr>
        <w:t>to:</w:t>
      </w:r>
      <w:proofErr w:type="gramEnd"/>
      <w:r w:rsidRPr="00DE3711">
        <w:rPr>
          <w:rFonts w:cs="Segoe UI"/>
          <w:i/>
          <w:color w:val="0F14F5"/>
        </w:rPr>
        <w:t xml:space="preserve"> implementing provisions of a GASB Statement that modifies elements of the financial statements. Delete this</w:t>
      </w:r>
      <w:r w:rsidR="002D0C52" w:rsidRPr="00DE3711">
        <w:rPr>
          <w:rFonts w:cs="Segoe UI"/>
          <w:i/>
          <w:color w:val="0F14F5"/>
        </w:rPr>
        <w:t xml:space="preserve"> section</w:t>
      </w:r>
      <w:r w:rsidRPr="00DE3711">
        <w:rPr>
          <w:rFonts w:cs="Segoe UI"/>
          <w:i/>
          <w:color w:val="0F14F5"/>
        </w:rPr>
        <w:t xml:space="preserve"> if there are </w:t>
      </w:r>
      <w:r w:rsidR="00021C5F" w:rsidRPr="00DE3711">
        <w:rPr>
          <w:rFonts w:cs="Segoe UI"/>
          <w:i/>
          <w:color w:val="0F14F5"/>
        </w:rPr>
        <w:t>none.</w:t>
      </w:r>
      <w:r w:rsidRPr="00DE3711" w:rsidDel="007964BD">
        <w:rPr>
          <w:rFonts w:cs="Segoe UI"/>
          <w:color w:val="0F14F5"/>
        </w:rPr>
        <w:t xml:space="preserve"> </w:t>
      </w:r>
    </w:p>
    <w:p w14:paraId="6A289840" w14:textId="3265CB1C" w:rsidR="003B05B2" w:rsidRPr="002D7A99" w:rsidRDefault="003B05B2">
      <w:pPr>
        <w:rPr>
          <w:rFonts w:cs="Segoe UI"/>
          <w:b/>
          <w:color w:val="0F14F5"/>
        </w:rPr>
      </w:pPr>
    </w:p>
    <w:p w14:paraId="6D95A327" w14:textId="21141236" w:rsidR="792D689A" w:rsidRDefault="792D689A" w:rsidP="2505238C">
      <w:pPr>
        <w:rPr>
          <w:rFonts w:cs="Segoe UI"/>
          <w:i/>
          <w:iCs/>
          <w:color w:val="0000FF"/>
        </w:rPr>
      </w:pPr>
      <w:r w:rsidRPr="2505238C">
        <w:rPr>
          <w:rFonts w:cs="Segoe UI"/>
          <w:b/>
          <w:bCs/>
          <w:i/>
          <w:iCs/>
          <w:color w:val="0000FF"/>
        </w:rPr>
        <w:t xml:space="preserve">Note to the Preparer </w:t>
      </w:r>
      <w:r w:rsidR="00D15CF3" w:rsidRPr="2505238C">
        <w:rPr>
          <w:rFonts w:cs="Segoe UI"/>
          <w:b/>
          <w:bCs/>
          <w:i/>
          <w:iCs/>
          <w:color w:val="0000FF"/>
        </w:rPr>
        <w:t>FY</w:t>
      </w:r>
      <w:r w:rsidR="00D15CF3">
        <w:rPr>
          <w:rFonts w:cs="Segoe UI"/>
          <w:b/>
          <w:bCs/>
          <w:i/>
          <w:iCs/>
          <w:color w:val="0000FF"/>
        </w:rPr>
        <w:t>24</w:t>
      </w:r>
      <w:r w:rsidRPr="2505238C">
        <w:rPr>
          <w:rFonts w:cs="Segoe UI"/>
          <w:b/>
          <w:bCs/>
          <w:i/>
          <w:iCs/>
          <w:color w:val="0000FF"/>
        </w:rPr>
        <w:t>:</w:t>
      </w:r>
      <w:r w:rsidRPr="2505238C">
        <w:rPr>
          <w:rFonts w:cs="Segoe UI"/>
          <w:i/>
          <w:iCs/>
          <w:color w:val="0000FF"/>
        </w:rPr>
        <w:t xml:space="preserve">  If implementation of GASB</w:t>
      </w:r>
      <w:r w:rsidR="00CB5072">
        <w:rPr>
          <w:rFonts w:cs="Segoe UI"/>
          <w:i/>
          <w:iCs/>
          <w:color w:val="0000FF"/>
        </w:rPr>
        <w:t>100 Accounting Changes and Error Corrections</w:t>
      </w:r>
      <w:r w:rsidRPr="2505238C">
        <w:rPr>
          <w:rFonts w:cs="Segoe UI"/>
          <w:i/>
          <w:iCs/>
          <w:color w:val="0000FF"/>
        </w:rPr>
        <w:t xml:space="preserve"> or GASB </w:t>
      </w:r>
      <w:r w:rsidR="004E7D48">
        <w:rPr>
          <w:rFonts w:cs="Segoe UI"/>
          <w:i/>
          <w:iCs/>
          <w:color w:val="0000FF"/>
        </w:rPr>
        <w:t>Implementation Guide No. 2023-1</w:t>
      </w:r>
      <w:r w:rsidRPr="2505238C">
        <w:rPr>
          <w:rFonts w:cs="Segoe UI"/>
          <w:i/>
          <w:iCs/>
          <w:color w:val="0000FF"/>
        </w:rPr>
        <w:t xml:space="preserve"> resulted in a significant change in reporting for the District, it should be addressed here.  If not, </w:t>
      </w:r>
      <w:r w:rsidR="00570BA4" w:rsidRPr="2505238C">
        <w:rPr>
          <w:rFonts w:cs="Segoe UI"/>
          <w:i/>
          <w:iCs/>
          <w:color w:val="0000FF"/>
        </w:rPr>
        <w:t>District</w:t>
      </w:r>
      <w:r w:rsidRPr="2505238C">
        <w:rPr>
          <w:rFonts w:cs="Segoe UI"/>
          <w:i/>
          <w:iCs/>
          <w:color w:val="0000FF"/>
        </w:rPr>
        <w:t xml:space="preserve"> can omit from discussion OR add comment such as “The District implemented </w:t>
      </w:r>
      <w:r w:rsidR="004E7D48">
        <w:rPr>
          <w:rFonts w:cs="Segoe UI"/>
          <w:i/>
          <w:iCs/>
          <w:color w:val="0000FF"/>
        </w:rPr>
        <w:t>{insert applicable GASB</w:t>
      </w:r>
      <w:r w:rsidR="00232C47">
        <w:rPr>
          <w:rFonts w:cs="Segoe UI"/>
          <w:i/>
          <w:iCs/>
          <w:color w:val="0000FF"/>
        </w:rPr>
        <w:t>}</w:t>
      </w:r>
      <w:r w:rsidRPr="2505238C">
        <w:rPr>
          <w:rFonts w:cs="Segoe UI"/>
          <w:i/>
          <w:iCs/>
          <w:color w:val="0000FF"/>
        </w:rPr>
        <w:t xml:space="preserve"> for the fiscal year ended August 31, </w:t>
      </w:r>
      <w:r w:rsidR="00021C5F" w:rsidRPr="2505238C">
        <w:rPr>
          <w:rFonts w:cs="Segoe UI"/>
          <w:i/>
          <w:iCs/>
          <w:color w:val="0000FF"/>
        </w:rPr>
        <w:t>202</w:t>
      </w:r>
      <w:r w:rsidR="00232C47">
        <w:rPr>
          <w:rFonts w:cs="Segoe UI"/>
          <w:i/>
          <w:iCs/>
          <w:color w:val="0000FF"/>
        </w:rPr>
        <w:t>4</w:t>
      </w:r>
      <w:r w:rsidR="00021C5F" w:rsidRPr="2505238C">
        <w:rPr>
          <w:rFonts w:cs="Segoe UI"/>
          <w:i/>
          <w:iCs/>
          <w:color w:val="0000FF"/>
        </w:rPr>
        <w:t>,</w:t>
      </w:r>
      <w:r w:rsidRPr="2505238C">
        <w:rPr>
          <w:rFonts w:cs="Segoe UI"/>
          <w:i/>
          <w:iCs/>
          <w:color w:val="0000FF"/>
        </w:rPr>
        <w:t xml:space="preserve"> with no significant impact on financial position or reporting.</w:t>
      </w:r>
    </w:p>
    <w:p w14:paraId="5DAD1E58" w14:textId="77777777" w:rsidR="00B46F0A" w:rsidRPr="00A47BE4" w:rsidRDefault="00B46F0A" w:rsidP="00A47BE4">
      <w:pPr>
        <w:rPr>
          <w:rFonts w:cs="Segoe UI"/>
          <w:color w:val="1109B7"/>
        </w:rPr>
      </w:pPr>
    </w:p>
    <w:p w14:paraId="5571F427" w14:textId="77777777" w:rsidR="00C9143A" w:rsidRPr="005F788B" w:rsidRDefault="0011602B" w:rsidP="00E97772">
      <w:pPr>
        <w:pStyle w:val="Heading1"/>
      </w:pPr>
      <w:bookmarkStart w:id="31" w:name="_Toc180135291"/>
      <w:r>
        <w:t xml:space="preserve">Note 2: </w:t>
      </w:r>
      <w:r w:rsidR="00B71693">
        <w:t>CASH, CASH EQUIVALENTS</w:t>
      </w:r>
      <w:r w:rsidR="000809A1">
        <w:t>,</w:t>
      </w:r>
      <w:r w:rsidR="00B71693">
        <w:t xml:space="preserve"> </w:t>
      </w:r>
      <w:r w:rsidR="00C9143A">
        <w:t>AND INVESTMENTS</w:t>
      </w:r>
      <w:bookmarkEnd w:id="31"/>
    </w:p>
    <w:p w14:paraId="0FB06260" w14:textId="77777777" w:rsidR="0011602B" w:rsidRPr="005F788B" w:rsidRDefault="0011602B" w:rsidP="0011602B">
      <w:pPr>
        <w:rPr>
          <w:rFonts w:cs="Segoe UI"/>
        </w:rPr>
      </w:pPr>
    </w:p>
    <w:p w14:paraId="7CBAA70E" w14:textId="77777777" w:rsidR="00C9143A" w:rsidRPr="005F788B" w:rsidRDefault="00C9143A" w:rsidP="00CB3819">
      <w:pPr>
        <w:rPr>
          <w:rFonts w:cs="Segoe UI"/>
        </w:rPr>
      </w:pPr>
      <w:proofErr w:type="gramStart"/>
      <w:r w:rsidRPr="005F788B">
        <w:rPr>
          <w:rFonts w:cs="Segoe UI"/>
        </w:rPr>
        <w:t>All of</w:t>
      </w:r>
      <w:proofErr w:type="gramEnd"/>
      <w:r w:rsidRPr="005F788B">
        <w:rPr>
          <w:rFonts w:cs="Segoe UI"/>
        </w:rPr>
        <w:t xml:space="preserve"> the District’s bank balances are insured by the Federal Depository Insurance Corporation (FDIC) or by collateral held in a multiple financial institution collateral pool administered by the Washington Public Deposit Protection Commission (PDPC).</w:t>
      </w:r>
    </w:p>
    <w:p w14:paraId="1FA7CE68" w14:textId="77777777" w:rsidR="00C9143A" w:rsidRPr="005F788B" w:rsidRDefault="00C9143A" w:rsidP="00CB3819">
      <w:pPr>
        <w:rPr>
          <w:rFonts w:cs="Segoe UI"/>
        </w:rPr>
      </w:pPr>
    </w:p>
    <w:p w14:paraId="03A62B40" w14:textId="66987632" w:rsidR="00C60DA4" w:rsidRDefault="00C9143A" w:rsidP="00CB3819">
      <w:pPr>
        <w:rPr>
          <w:rFonts w:cs="Segoe UI"/>
        </w:rPr>
      </w:pPr>
      <w:bookmarkStart w:id="32" w:name="_Hlk61624159"/>
      <w:r w:rsidRPr="005F788B">
        <w:rPr>
          <w:rFonts w:cs="Segoe UI"/>
        </w:rPr>
        <w:t>Statutes authorize the District to invest in (1) securities, certificates, notes, bonds, short</w:t>
      </w:r>
      <w:r w:rsidR="007A7FFA" w:rsidRPr="005F788B">
        <w:rPr>
          <w:rFonts w:cs="Segoe UI"/>
        </w:rPr>
        <w:t>-</w:t>
      </w:r>
      <w:r w:rsidRPr="005F788B">
        <w:rPr>
          <w:rFonts w:cs="Segoe UI"/>
        </w:rPr>
        <w:t xml:space="preserve">term securities, or other obligations of the United States, and (2) deposits in any state bank or trust company, national banking association, stock savings bank, mutual savings bank, savings and loan association, and any branch bank engaged in banking in the state in accordance with RCW 30.04.300 if the institution has been approved by the </w:t>
      </w:r>
      <w:r w:rsidR="001F5AB3">
        <w:rPr>
          <w:rFonts w:cs="Segoe UI"/>
        </w:rPr>
        <w:t>PDPC</w:t>
      </w:r>
      <w:r w:rsidRPr="005F788B">
        <w:rPr>
          <w:rFonts w:cs="Segoe UI"/>
        </w:rPr>
        <w:t xml:space="preserve"> to hold public deposits and has segregated eligible collateral having a value of not less than its maximum liability.</w:t>
      </w:r>
      <w:r w:rsidR="00B915BB" w:rsidRPr="005F788B">
        <w:rPr>
          <w:rFonts w:cs="Segoe UI"/>
        </w:rPr>
        <w:t xml:space="preserve"> </w:t>
      </w:r>
    </w:p>
    <w:p w14:paraId="18D5E3F5" w14:textId="77777777" w:rsidR="00DE7D4D" w:rsidRDefault="00DE7D4D" w:rsidP="00CB3819">
      <w:pPr>
        <w:rPr>
          <w:rFonts w:cs="Segoe UI"/>
        </w:rPr>
      </w:pPr>
    </w:p>
    <w:bookmarkEnd w:id="32"/>
    <w:p w14:paraId="4C10F8DC" w14:textId="67437218" w:rsidR="00F22691" w:rsidRPr="000B6521" w:rsidRDefault="00F22691" w:rsidP="63FEF35C">
      <w:pPr>
        <w:rPr>
          <w:rFonts w:cs="Segoe UI"/>
          <w:bCs/>
          <w:i/>
          <w:iCs/>
          <w:color w:val="0F14F5"/>
        </w:rPr>
      </w:pPr>
      <w:r w:rsidRPr="000B6521">
        <w:rPr>
          <w:rFonts w:cs="Segoe UI"/>
          <w:bCs/>
          <w:i/>
          <w:iCs/>
          <w:color w:val="0F14F5"/>
        </w:rPr>
        <w:lastRenderedPageBreak/>
        <w:t>[</w:t>
      </w:r>
      <w:r w:rsidRPr="00340721">
        <w:rPr>
          <w:rFonts w:cs="Segoe UI"/>
          <w:b/>
          <w:bCs/>
          <w:i/>
          <w:iCs/>
          <w:color w:val="0F14F5"/>
        </w:rPr>
        <w:t>NOTE</w:t>
      </w:r>
      <w:r>
        <w:rPr>
          <w:rFonts w:cs="Segoe UI"/>
          <w:bCs/>
          <w:i/>
          <w:iCs/>
          <w:color w:val="0F14F5"/>
        </w:rPr>
        <w:t>: some ESD’s participate in the LGIP through their County Investment Pool. No ESD’s participate directly in the LGIP.</w:t>
      </w:r>
      <w:r w:rsidR="00340721">
        <w:rPr>
          <w:rFonts w:cs="Segoe UI"/>
          <w:bCs/>
          <w:i/>
          <w:iCs/>
          <w:color w:val="0F14F5"/>
        </w:rPr>
        <w:t xml:space="preserve"> Do not include disclosure regarding LGIP investments carried over from old notes.  Use the wording provided below.]</w:t>
      </w:r>
      <w:r w:rsidRPr="000B6521">
        <w:rPr>
          <w:rFonts w:cs="Segoe UI"/>
          <w:bCs/>
          <w:i/>
          <w:iCs/>
          <w:color w:val="0F14F5"/>
        </w:rPr>
        <w:t xml:space="preserve"> </w:t>
      </w:r>
    </w:p>
    <w:p w14:paraId="33B247B4" w14:textId="77777777" w:rsidR="00F22691" w:rsidRDefault="00F22691" w:rsidP="63FEF35C">
      <w:pPr>
        <w:rPr>
          <w:rFonts w:cs="Segoe UI"/>
          <w:b/>
          <w:bCs/>
          <w:i/>
          <w:iCs/>
          <w:color w:val="0F14F5"/>
        </w:rPr>
      </w:pPr>
    </w:p>
    <w:p w14:paraId="32790B46" w14:textId="49C77F64" w:rsidR="001F5AB3" w:rsidRPr="00DE3711" w:rsidRDefault="19399DB1" w:rsidP="62D9A948">
      <w:pPr>
        <w:rPr>
          <w:rFonts w:cs="Segoe UI"/>
          <w:b/>
          <w:bCs/>
          <w:i/>
          <w:iCs/>
          <w:color w:val="0F14F5"/>
        </w:rPr>
      </w:pPr>
      <w:r w:rsidRPr="62D9A948">
        <w:rPr>
          <w:rFonts w:cs="Segoe UI"/>
          <w:b/>
          <w:bCs/>
          <w:i/>
          <w:iCs/>
          <w:color w:val="0F14F5"/>
        </w:rPr>
        <w:t xml:space="preserve"> </w:t>
      </w:r>
      <w:r w:rsidR="210399DB" w:rsidRPr="62D9A948">
        <w:rPr>
          <w:rFonts w:cs="Segoe UI"/>
          <w:b/>
          <w:bCs/>
          <w:i/>
          <w:iCs/>
          <w:color w:val="0F14F5"/>
        </w:rPr>
        <w:t>[</w:t>
      </w:r>
      <w:r w:rsidR="210399DB" w:rsidRPr="62D9A948">
        <w:rPr>
          <w:rFonts w:cs="Segoe UI"/>
          <w:i/>
          <w:iCs/>
          <w:color w:val="0F14F5"/>
        </w:rPr>
        <w:t>Drafting suggestion</w:t>
      </w:r>
      <w:r w:rsidR="210399DB" w:rsidRPr="62D9A948">
        <w:rPr>
          <w:rFonts w:cs="Segoe UI"/>
          <w:b/>
          <w:bCs/>
          <w:i/>
          <w:iCs/>
          <w:color w:val="0F14F5"/>
        </w:rPr>
        <w:t xml:space="preserve">:  </w:t>
      </w:r>
      <w:r w:rsidR="1F6F6012" w:rsidRPr="62D9A948">
        <w:rPr>
          <w:rFonts w:cs="Segoe UI"/>
          <w:i/>
          <w:iCs/>
          <w:color w:val="0F14F5"/>
        </w:rPr>
        <w:t>C</w:t>
      </w:r>
      <w:r w:rsidR="210399DB" w:rsidRPr="62D9A948">
        <w:rPr>
          <w:rFonts w:cs="Segoe UI"/>
          <w:i/>
          <w:iCs/>
          <w:color w:val="0F14F5"/>
        </w:rPr>
        <w:t>onsider using acronym for the ______________County Investment Pool and then replace throughout</w:t>
      </w:r>
      <w:r w:rsidR="17AA8088" w:rsidRPr="62D9A948">
        <w:rPr>
          <w:rFonts w:cs="Segoe UI"/>
          <w:i/>
          <w:iCs/>
          <w:color w:val="0F14F5"/>
        </w:rPr>
        <w:t xml:space="preserve"> in place of the Pool</w:t>
      </w:r>
      <w:r w:rsidR="210399DB" w:rsidRPr="62D9A948">
        <w:rPr>
          <w:rFonts w:cs="Segoe UI"/>
          <w:i/>
          <w:iCs/>
          <w:color w:val="0F14F5"/>
        </w:rPr>
        <w:t>; shortens the notes in this section and is a more efficient presentation.</w:t>
      </w:r>
      <w:r w:rsidR="5FA7762B" w:rsidRPr="62D9A948">
        <w:rPr>
          <w:rFonts w:cs="Segoe UI"/>
          <w:i/>
          <w:iCs/>
          <w:color w:val="0F14F5"/>
        </w:rPr>
        <w:t xml:space="preserve">  For example, Clark County Treasurer</w:t>
      </w:r>
      <w:r w:rsidR="08EF2840" w:rsidRPr="62D9A948">
        <w:rPr>
          <w:rFonts w:cs="Segoe UI"/>
          <w:i/>
          <w:iCs/>
          <w:color w:val="0F14F5"/>
        </w:rPr>
        <w:t xml:space="preserve"> Investment Pool</w:t>
      </w:r>
      <w:r w:rsidR="5FA7762B" w:rsidRPr="62D9A948">
        <w:rPr>
          <w:rFonts w:cs="Segoe UI"/>
          <w:i/>
          <w:iCs/>
          <w:color w:val="0F14F5"/>
        </w:rPr>
        <w:t xml:space="preserve"> (CCT</w:t>
      </w:r>
      <w:r w:rsidR="7099D40E" w:rsidRPr="62D9A948">
        <w:rPr>
          <w:rFonts w:cs="Segoe UI"/>
          <w:i/>
          <w:iCs/>
          <w:color w:val="0F14F5"/>
        </w:rPr>
        <w:t>IP</w:t>
      </w:r>
      <w:r w:rsidR="5FA7762B" w:rsidRPr="62D9A948">
        <w:rPr>
          <w:rFonts w:cs="Segoe UI"/>
          <w:i/>
          <w:iCs/>
          <w:color w:val="0F14F5"/>
        </w:rPr>
        <w:t>).</w:t>
      </w:r>
      <w:r w:rsidR="210399DB" w:rsidRPr="62D9A948">
        <w:rPr>
          <w:rFonts w:cs="Segoe UI"/>
          <w:b/>
          <w:bCs/>
          <w:i/>
          <w:iCs/>
          <w:color w:val="0F14F5"/>
        </w:rPr>
        <w:t>]</w:t>
      </w:r>
    </w:p>
    <w:p w14:paraId="655D27E9" w14:textId="77777777" w:rsidR="001F5AB3" w:rsidRPr="00A73743" w:rsidRDefault="001F5AB3" w:rsidP="00CB3819">
      <w:pPr>
        <w:rPr>
          <w:rFonts w:cs="Segoe UI"/>
          <w:b/>
          <w:i/>
        </w:rPr>
      </w:pPr>
    </w:p>
    <w:p w14:paraId="1BEF8856" w14:textId="6DD1E06D" w:rsidR="00D16D50" w:rsidRDefault="00DE7D4D" w:rsidP="00DE7D4D">
      <w:pPr>
        <w:rPr>
          <w:rFonts w:cs="Segoe UI"/>
        </w:rPr>
      </w:pPr>
      <w:r w:rsidRPr="1C703538">
        <w:rPr>
          <w:rFonts w:cs="Segoe UI"/>
        </w:rPr>
        <w:t xml:space="preserve">The </w:t>
      </w:r>
      <w:r w:rsidR="008008C7" w:rsidRPr="1C703538">
        <w:rPr>
          <w:rFonts w:cs="Segoe UI"/>
        </w:rPr>
        <w:t xml:space="preserve">office of the </w:t>
      </w:r>
      <w:r w:rsidRPr="1C703538">
        <w:rPr>
          <w:rFonts w:cs="Segoe UI"/>
          <w:i/>
          <w:iCs/>
          <w:highlight w:val="lightGray"/>
        </w:rPr>
        <w:t>[name]</w:t>
      </w:r>
      <w:r w:rsidRPr="1C703538">
        <w:rPr>
          <w:rFonts w:cs="Segoe UI"/>
        </w:rPr>
        <w:t xml:space="preserve"> County Treasurer is the ex-officio treasurer for the District. The District is a participant in the [</w:t>
      </w:r>
      <w:r w:rsidRPr="1C703538">
        <w:rPr>
          <w:rFonts w:cs="Segoe UI"/>
          <w:i/>
          <w:iCs/>
          <w:highlight w:val="lightGray"/>
        </w:rPr>
        <w:t>county name</w:t>
      </w:r>
      <w:r w:rsidRPr="1C703538">
        <w:rPr>
          <w:rFonts w:cs="Segoe UI"/>
          <w:i/>
          <w:iCs/>
        </w:rPr>
        <w:t>]</w:t>
      </w:r>
      <w:r w:rsidRPr="1C703538">
        <w:rPr>
          <w:rFonts w:cs="Segoe UI"/>
        </w:rPr>
        <w:t xml:space="preserve"> Investment Pool, an external investment pool managed and operated by the Office of the </w:t>
      </w:r>
      <w:r w:rsidRPr="1C703538">
        <w:rPr>
          <w:rFonts w:cs="Segoe UI"/>
          <w:i/>
          <w:iCs/>
          <w:highlight w:val="lightGray"/>
        </w:rPr>
        <w:t>[</w:t>
      </w:r>
      <w:r w:rsidR="00DE5DC8" w:rsidRPr="1C703538">
        <w:rPr>
          <w:rFonts w:cs="Segoe UI"/>
          <w:i/>
          <w:iCs/>
          <w:highlight w:val="lightGray"/>
        </w:rPr>
        <w:t>name</w:t>
      </w:r>
      <w:r w:rsidRPr="1C703538">
        <w:rPr>
          <w:rFonts w:cs="Segoe UI"/>
        </w:rPr>
        <w:t xml:space="preserve">] </w:t>
      </w:r>
      <w:r w:rsidR="00DE5DC8" w:rsidRPr="1C703538">
        <w:rPr>
          <w:rFonts w:cs="Segoe UI"/>
        </w:rPr>
        <w:t xml:space="preserve">County </w:t>
      </w:r>
      <w:r w:rsidRPr="1C703538">
        <w:rPr>
          <w:rFonts w:cs="Segoe UI"/>
        </w:rPr>
        <w:t>Treasurer under authority of RCW 36.29</w:t>
      </w:r>
      <w:r w:rsidR="007724B1" w:rsidRPr="1C703538">
        <w:rPr>
          <w:rFonts w:cs="Segoe UI"/>
        </w:rPr>
        <w:t>,</w:t>
      </w:r>
      <w:r w:rsidRPr="1C703538">
        <w:rPr>
          <w:rFonts w:cs="Segoe UI"/>
        </w:rPr>
        <w:t xml:space="preserve"> which authorizes county treasurers to invest funds of participants. In this capacity, </w:t>
      </w:r>
      <w:proofErr w:type="gramStart"/>
      <w:r w:rsidRPr="1C703538">
        <w:rPr>
          <w:rFonts w:cs="Segoe UI"/>
        </w:rPr>
        <w:t>the</w:t>
      </w:r>
      <w:r w:rsidRPr="1C703538">
        <w:rPr>
          <w:rFonts w:cs="Segoe UI"/>
          <w:i/>
          <w:iCs/>
        </w:rPr>
        <w:t xml:space="preserve"> [</w:t>
      </w:r>
      <w:r w:rsidRPr="1C703538">
        <w:rPr>
          <w:rFonts w:cs="Segoe UI"/>
          <w:i/>
          <w:iCs/>
          <w:highlight w:val="lightGray"/>
        </w:rPr>
        <w:t>name</w:t>
      </w:r>
      <w:r w:rsidRPr="1C703538">
        <w:rPr>
          <w:rFonts w:cs="Segoe UI"/>
        </w:rPr>
        <w:t>]</w:t>
      </w:r>
      <w:proofErr w:type="gramEnd"/>
      <w:r w:rsidRPr="1C703538">
        <w:rPr>
          <w:rFonts w:cs="Segoe UI"/>
        </w:rPr>
        <w:t xml:space="preserve"> County Treasurer receives </w:t>
      </w:r>
      <w:r w:rsidRPr="000B6521">
        <w:rPr>
          <w:rFonts w:cs="Segoe UI"/>
          <w:highlight w:val="lightGray"/>
        </w:rPr>
        <w:t>daily</w:t>
      </w:r>
      <w:r w:rsidR="00340721" w:rsidRPr="000B6521">
        <w:rPr>
          <w:rFonts w:cs="Segoe UI"/>
          <w:highlight w:val="lightGray"/>
        </w:rPr>
        <w:t>/weekly</w:t>
      </w:r>
      <w:r w:rsidRPr="1C703538">
        <w:rPr>
          <w:rFonts w:cs="Segoe UI"/>
        </w:rPr>
        <w:t xml:space="preserve"> deposits and transacts investments on behalf of the District</w:t>
      </w:r>
      <w:r w:rsidR="008008C7" w:rsidRPr="1C703538">
        <w:rPr>
          <w:rFonts w:cs="Segoe UI"/>
        </w:rPr>
        <w:t xml:space="preserve"> and invests all temporary cash surpluses. Interest </w:t>
      </w:r>
      <w:proofErr w:type="gramStart"/>
      <w:r w:rsidR="008008C7" w:rsidRPr="1C703538">
        <w:rPr>
          <w:rFonts w:cs="Segoe UI"/>
        </w:rPr>
        <w:t>on</w:t>
      </w:r>
      <w:proofErr w:type="gramEnd"/>
      <w:r w:rsidR="008008C7" w:rsidRPr="1C703538">
        <w:rPr>
          <w:rFonts w:cs="Segoe UI"/>
        </w:rPr>
        <w:t xml:space="preserve"> these investments is prorated to various funds by the </w:t>
      </w:r>
      <w:r w:rsidR="008008C7" w:rsidRPr="1C703538">
        <w:rPr>
          <w:rFonts w:cs="Segoe UI"/>
          <w:i/>
          <w:iCs/>
          <w:highlight w:val="lightGray"/>
        </w:rPr>
        <w:t>[name]</w:t>
      </w:r>
      <w:r w:rsidR="008008C7" w:rsidRPr="1C703538">
        <w:rPr>
          <w:rFonts w:cs="Segoe UI"/>
        </w:rPr>
        <w:t xml:space="preserve"> County Treasurer based on segregated balance records.</w:t>
      </w:r>
      <w:r w:rsidR="00D16D50" w:rsidRPr="1C703538">
        <w:rPr>
          <w:rFonts w:cs="Segoe UI"/>
        </w:rPr>
        <w:t xml:space="preserve"> </w:t>
      </w:r>
    </w:p>
    <w:p w14:paraId="4F4DFC9F" w14:textId="77777777" w:rsidR="00D16D50" w:rsidRDefault="00D16D50" w:rsidP="00DE7D4D">
      <w:pPr>
        <w:rPr>
          <w:rFonts w:cs="Segoe UI"/>
        </w:rPr>
      </w:pPr>
    </w:p>
    <w:p w14:paraId="7DE12E22" w14:textId="28BE624F" w:rsidR="00FE2DB9" w:rsidRPr="005F788B" w:rsidRDefault="00D16D50" w:rsidP="00FE2DB9">
      <w:pPr>
        <w:rPr>
          <w:rFonts w:cs="Segoe UI"/>
        </w:rPr>
      </w:pPr>
      <w:bookmarkStart w:id="33" w:name="_Hlk61624287"/>
      <w:r w:rsidRPr="5BD087ED">
        <w:rPr>
          <w:rFonts w:cs="Segoe UI"/>
        </w:rPr>
        <w:t>The [</w:t>
      </w:r>
      <w:r w:rsidRPr="5BD087ED">
        <w:rPr>
          <w:rFonts w:cs="Segoe UI"/>
          <w:i/>
          <w:iCs/>
          <w:highlight w:val="lightGray"/>
        </w:rPr>
        <w:t>county name</w:t>
      </w:r>
      <w:r w:rsidRPr="5BD087ED">
        <w:rPr>
          <w:rFonts w:cs="Segoe UI"/>
          <w:i/>
          <w:iCs/>
        </w:rPr>
        <w:t>]</w:t>
      </w:r>
      <w:r w:rsidRPr="5BD087ED">
        <w:rPr>
          <w:rFonts w:cs="Segoe UI"/>
        </w:rPr>
        <w:t xml:space="preserve"> Investment Pool’s investment policy is established </w:t>
      </w:r>
      <w:r w:rsidR="58938488" w:rsidRPr="5BD087ED">
        <w:rPr>
          <w:rFonts w:cs="Segoe UI"/>
        </w:rPr>
        <w:t>in accordance with RCW 36.48.070.</w:t>
      </w:r>
      <w:r w:rsidRPr="5BD087ED">
        <w:rPr>
          <w:rFonts w:cs="Segoe UI"/>
        </w:rPr>
        <w:t xml:space="preserve"> </w:t>
      </w:r>
      <w:r w:rsidR="00FE2DB9" w:rsidRPr="5BD087ED">
        <w:rPr>
          <w:rFonts w:cs="Segoe UI"/>
        </w:rPr>
        <w:t>The [</w:t>
      </w:r>
      <w:r w:rsidR="00FE2DB9" w:rsidRPr="5BD087ED">
        <w:rPr>
          <w:rFonts w:cs="Segoe UI"/>
          <w:i/>
          <w:iCs/>
          <w:highlight w:val="lightGray"/>
        </w:rPr>
        <w:t>name</w:t>
      </w:r>
      <w:r w:rsidR="00FE2DB9" w:rsidRPr="5BD087ED">
        <w:rPr>
          <w:rFonts w:cs="Segoe UI"/>
          <w:highlight w:val="lightGray"/>
        </w:rPr>
        <w:t>]</w:t>
      </w:r>
      <w:r w:rsidR="00FE2DB9" w:rsidRPr="5BD087ED">
        <w:rPr>
          <w:rFonts w:cs="Segoe UI"/>
        </w:rPr>
        <w:t xml:space="preserve"> County Treasurer</w:t>
      </w:r>
      <w:r w:rsidR="2963C8A2" w:rsidRPr="5BD087ED">
        <w:rPr>
          <w:rFonts w:cs="Segoe UI"/>
        </w:rPr>
        <w:t>’s</w:t>
      </w:r>
      <w:r w:rsidR="4141E9A3" w:rsidRPr="5BD087ED">
        <w:rPr>
          <w:rFonts w:cs="Segoe UI"/>
        </w:rPr>
        <w:t xml:space="preserve"> investment policy and</w:t>
      </w:r>
      <w:r w:rsidR="00FE2DB9" w:rsidRPr="5BD087ED">
        <w:rPr>
          <w:rFonts w:cs="Segoe UI"/>
        </w:rPr>
        <w:t xml:space="preserve"> annual report</w:t>
      </w:r>
      <w:r w:rsidR="4676FE03" w:rsidRPr="5BD087ED">
        <w:rPr>
          <w:rFonts w:cs="Segoe UI"/>
        </w:rPr>
        <w:t xml:space="preserve"> are</w:t>
      </w:r>
      <w:r w:rsidR="00D010F9">
        <w:rPr>
          <w:rFonts w:cs="Segoe UI"/>
        </w:rPr>
        <w:t xml:space="preserve"> </w:t>
      </w:r>
      <w:r w:rsidR="00FE2DB9" w:rsidRPr="5BD087ED">
        <w:rPr>
          <w:rFonts w:cs="Segoe UI"/>
        </w:rPr>
        <w:t xml:space="preserve">available at </w:t>
      </w:r>
      <w:r w:rsidR="00FE2DB9" w:rsidRPr="002D7A99">
        <w:rPr>
          <w:rFonts w:cs="Segoe UI"/>
          <w:highlight w:val="yellow"/>
        </w:rPr>
        <w:t>http://xxxxxx</w:t>
      </w:r>
      <w:r w:rsidR="00FE2DB9" w:rsidRPr="5BD087ED">
        <w:rPr>
          <w:rFonts w:cs="Segoe UI"/>
        </w:rPr>
        <w:t xml:space="preserve">. </w:t>
      </w:r>
    </w:p>
    <w:bookmarkEnd w:id="33"/>
    <w:p w14:paraId="42B3CE67" w14:textId="536066AF" w:rsidR="00D16D50" w:rsidRDefault="00D16D50" w:rsidP="00CB3819">
      <w:pPr>
        <w:rPr>
          <w:rFonts w:cs="Segoe UI"/>
        </w:rPr>
      </w:pPr>
    </w:p>
    <w:p w14:paraId="34502BAE" w14:textId="22C16B82" w:rsidR="007724B1" w:rsidRPr="00DE3711" w:rsidRDefault="007724B1" w:rsidP="63FEF35C">
      <w:pPr>
        <w:rPr>
          <w:rFonts w:cs="Segoe UI"/>
          <w:i/>
          <w:iCs/>
          <w:color w:val="0F14F5"/>
        </w:rPr>
      </w:pPr>
      <w:r w:rsidRPr="00DE3711">
        <w:rPr>
          <w:rFonts w:cs="Segoe UI"/>
          <w:i/>
          <w:iCs/>
          <w:color w:val="0F14F5"/>
        </w:rPr>
        <w:t>[If there are special conditions or circumstances associated with the County Investment Pool, those may be disclosed here or in the risk paragraphs later in this note, as appropriate.]</w:t>
      </w:r>
    </w:p>
    <w:p w14:paraId="623CBEE0" w14:textId="5F77A923" w:rsidR="007724B1" w:rsidRDefault="007724B1" w:rsidP="00CB3819">
      <w:pPr>
        <w:rPr>
          <w:rFonts w:cs="Segoe UI"/>
        </w:rPr>
      </w:pPr>
    </w:p>
    <w:p w14:paraId="2AF61175" w14:textId="403AB70B" w:rsidR="00B00AB2" w:rsidRDefault="005A4AEB" w:rsidP="00CB3819">
      <w:pPr>
        <w:rPr>
          <w:rFonts w:cs="Segoe UI"/>
        </w:rPr>
      </w:pPr>
      <w:bookmarkStart w:id="34" w:name="_Hlk61624432"/>
      <w:r>
        <w:rPr>
          <w:rFonts w:cs="Segoe UI"/>
        </w:rPr>
        <w:t xml:space="preserve">The </w:t>
      </w:r>
      <w:r w:rsidR="00B00AB2" w:rsidRPr="00A73743">
        <w:rPr>
          <w:rFonts w:cs="Segoe UI"/>
          <w:i/>
          <w:highlight w:val="lightGray"/>
        </w:rPr>
        <w:t>County</w:t>
      </w:r>
      <w:r w:rsidR="00B00AB2" w:rsidRPr="00A73743">
        <w:rPr>
          <w:rFonts w:cs="Segoe UI"/>
          <w:highlight w:val="lightGray"/>
        </w:rPr>
        <w:t xml:space="preserve"> Investment Pool</w:t>
      </w:r>
      <w:r>
        <w:rPr>
          <w:rFonts w:cs="Segoe UI"/>
        </w:rPr>
        <w:t xml:space="preserve"> is an unrated external investment pool. </w:t>
      </w:r>
      <w:r w:rsidR="00220E11">
        <w:rPr>
          <w:rFonts w:cs="Segoe UI"/>
        </w:rPr>
        <w:t xml:space="preserve">Investments in the </w:t>
      </w:r>
      <w:r w:rsidR="00220E11" w:rsidRPr="00DE3711">
        <w:rPr>
          <w:rFonts w:cs="Segoe UI"/>
          <w:highlight w:val="lightGray"/>
        </w:rPr>
        <w:t>Pool</w:t>
      </w:r>
      <w:r>
        <w:rPr>
          <w:rFonts w:cs="Segoe UI"/>
        </w:rPr>
        <w:t xml:space="preserve"> are reported at amortized cost, which approximates fair value. The </w:t>
      </w:r>
      <w:r w:rsidR="00B00AB2" w:rsidRPr="00DE3711">
        <w:rPr>
          <w:rFonts w:cs="Segoe UI"/>
          <w:highlight w:val="lightGray"/>
        </w:rPr>
        <w:t>Pool</w:t>
      </w:r>
      <w:r>
        <w:rPr>
          <w:rFonts w:cs="Segoe UI"/>
        </w:rPr>
        <w:t xml:space="preserve"> is invested in manner that meets the maturity, quality, diversification and liquidity requirements set forth by generally accepted accounting principles for external investment pools that elect to measure, for financial reporting purpose</w:t>
      </w:r>
      <w:r w:rsidR="00430151">
        <w:rPr>
          <w:rFonts w:cs="Segoe UI"/>
        </w:rPr>
        <w:t>s</w:t>
      </w:r>
      <w:r>
        <w:rPr>
          <w:rFonts w:cs="Segoe UI"/>
        </w:rPr>
        <w:t xml:space="preserve">, investments at amortized cost. The </w:t>
      </w:r>
      <w:r w:rsidR="00B00AB2" w:rsidRPr="00DE3711">
        <w:rPr>
          <w:rFonts w:cs="Segoe UI"/>
          <w:highlight w:val="lightGray"/>
        </w:rPr>
        <w:t>Pool</w:t>
      </w:r>
      <w:r>
        <w:rPr>
          <w:rFonts w:cs="Segoe UI"/>
        </w:rPr>
        <w:t xml:space="preserve"> does not have any legally binding guarantees of share values. </w:t>
      </w:r>
    </w:p>
    <w:p w14:paraId="3D0884B4" w14:textId="77777777" w:rsidR="00B00AB2" w:rsidRDefault="00B00AB2" w:rsidP="00CB3819">
      <w:pPr>
        <w:rPr>
          <w:rFonts w:cs="Segoe UI"/>
        </w:rPr>
      </w:pPr>
    </w:p>
    <w:p w14:paraId="0AD7C702" w14:textId="2BBF176E" w:rsidR="00B00AB2" w:rsidRPr="00A47BE4" w:rsidRDefault="5CBD5181" w:rsidP="62D9A948">
      <w:pPr>
        <w:tabs>
          <w:tab w:val="left" w:pos="360"/>
        </w:tabs>
        <w:rPr>
          <w:rFonts w:cs="Segoe UI"/>
        </w:rPr>
      </w:pPr>
      <w:r w:rsidRPr="62D9A948">
        <w:rPr>
          <w:rFonts w:cs="Segoe UI"/>
        </w:rPr>
        <w:t xml:space="preserve">The </w:t>
      </w:r>
      <w:r w:rsidR="05EFF1F1" w:rsidRPr="62D9A948">
        <w:rPr>
          <w:rFonts w:cs="Segoe UI"/>
          <w:highlight w:val="lightGray"/>
        </w:rPr>
        <w:t>Pool</w:t>
      </w:r>
      <w:r w:rsidRPr="62D9A948">
        <w:rPr>
          <w:rFonts w:cs="Segoe UI"/>
        </w:rPr>
        <w:t xml:space="preserve"> does not impose liquidity fees or redemption gates on participant withdrawals.</w:t>
      </w:r>
      <w:r w:rsidR="05EFF1F1" w:rsidRPr="62D9A948">
        <w:rPr>
          <w:rFonts w:cs="Segoe UI"/>
        </w:rPr>
        <w:t xml:space="preserve"> It is the policy of the Pool to permit participants to withdraw their investments </w:t>
      </w:r>
      <w:proofErr w:type="gramStart"/>
      <w:r w:rsidR="05EFF1F1" w:rsidRPr="62D9A948">
        <w:rPr>
          <w:rFonts w:cs="Segoe UI"/>
        </w:rPr>
        <w:t>on a daily basis</w:t>
      </w:r>
      <w:proofErr w:type="gramEnd"/>
      <w:r w:rsidR="05EFF1F1" w:rsidRPr="62D9A948">
        <w:rPr>
          <w:rFonts w:cs="Segoe UI"/>
        </w:rPr>
        <w:t xml:space="preserve">; therefore, the District’s investment balance in the </w:t>
      </w:r>
      <w:r w:rsidR="05EFF1F1" w:rsidRPr="62D9A948">
        <w:rPr>
          <w:rFonts w:cs="Segoe UI"/>
          <w:highlight w:val="lightGray"/>
        </w:rPr>
        <w:t>Pool</w:t>
      </w:r>
      <w:r w:rsidR="05EFF1F1" w:rsidRPr="62D9A948">
        <w:rPr>
          <w:rFonts w:cs="Segoe UI"/>
        </w:rPr>
        <w:t xml:space="preserve"> is equal to fair value. Fair value is measured using quoted prices in active markets for identical assets that the </w:t>
      </w:r>
      <w:r w:rsidR="41DBE7D2" w:rsidRPr="000A550C">
        <w:rPr>
          <w:rFonts w:cs="Segoe UI"/>
          <w:highlight w:val="lightGray"/>
        </w:rPr>
        <w:t>P</w:t>
      </w:r>
      <w:r w:rsidR="05EFF1F1" w:rsidRPr="000A550C">
        <w:rPr>
          <w:rFonts w:cs="Segoe UI"/>
          <w:highlight w:val="lightGray"/>
        </w:rPr>
        <w:t>ool</w:t>
      </w:r>
      <w:r w:rsidR="05EFF1F1" w:rsidRPr="62D9A948">
        <w:rPr>
          <w:rFonts w:cs="Segoe UI"/>
        </w:rPr>
        <w:t xml:space="preserve"> can access at the measurement date (Level 1 Inputs). Observable markets include exchange markets, dealer markets, brokered markets and principal-to-principal markets.</w:t>
      </w:r>
    </w:p>
    <w:p w14:paraId="12FA547F" w14:textId="77777777" w:rsidR="00B00AB2" w:rsidRDefault="00B00AB2" w:rsidP="00CB3819">
      <w:pPr>
        <w:rPr>
          <w:rFonts w:cs="Segoe UI"/>
        </w:rPr>
      </w:pPr>
    </w:p>
    <w:bookmarkEnd w:id="34"/>
    <w:p w14:paraId="28884B87" w14:textId="627D25A5" w:rsidR="00B00AB2" w:rsidRPr="00DE3711" w:rsidRDefault="00B00AB2" w:rsidP="63FEF35C">
      <w:pPr>
        <w:rPr>
          <w:rFonts w:cs="Segoe UI"/>
          <w:i/>
          <w:iCs/>
          <w:color w:val="2A14F5"/>
        </w:rPr>
      </w:pPr>
      <w:r w:rsidRPr="00DE3711">
        <w:rPr>
          <w:rFonts w:cs="Segoe UI"/>
          <w:i/>
          <w:iCs/>
          <w:color w:val="2A14F5"/>
        </w:rPr>
        <w:lastRenderedPageBreak/>
        <w:t>[</w:t>
      </w:r>
      <w:r w:rsidRPr="00DE3711">
        <w:rPr>
          <w:rFonts w:cs="Segoe UI"/>
          <w:b/>
          <w:bCs/>
          <w:i/>
          <w:iCs/>
          <w:color w:val="2A14F5"/>
        </w:rPr>
        <w:t>Note to preparer</w:t>
      </w:r>
      <w:r w:rsidRPr="00DE3711">
        <w:rPr>
          <w:rFonts w:cs="Segoe UI"/>
          <w:i/>
          <w:iCs/>
          <w:color w:val="2A14F5"/>
        </w:rPr>
        <w:t xml:space="preserve">- most County Investment Pools have been identified to report at amortized cost—if your County Pool </w:t>
      </w:r>
      <w:proofErr w:type="gramStart"/>
      <w:r w:rsidRPr="00DE3711">
        <w:rPr>
          <w:rFonts w:cs="Segoe UI"/>
          <w:i/>
          <w:iCs/>
          <w:color w:val="2A14F5"/>
        </w:rPr>
        <w:t>reports</w:t>
      </w:r>
      <w:proofErr w:type="gramEnd"/>
      <w:r w:rsidRPr="00DE3711">
        <w:rPr>
          <w:rFonts w:cs="Segoe UI"/>
          <w:i/>
          <w:iCs/>
          <w:color w:val="2A14F5"/>
        </w:rPr>
        <w:t xml:space="preserve"> under a different basis, the paragraph above would need to be modified. Refer to BARS guidance for Note X Deposits and Investments for more information</w:t>
      </w:r>
      <w:r w:rsidR="00453FB3">
        <w:rPr>
          <w:rFonts w:cs="Segoe UI"/>
          <w:i/>
          <w:iCs/>
          <w:color w:val="2A14F5"/>
        </w:rPr>
        <w:t>:</w:t>
      </w:r>
      <w:r w:rsidR="00400EF2" w:rsidRPr="00400EF2">
        <w:t xml:space="preserve"> </w:t>
      </w:r>
      <w:hyperlink r:id="rId23" w:history="1">
        <w:r w:rsidR="00344F06" w:rsidRPr="00DE3711">
          <w:rPr>
            <w:color w:val="FF0000"/>
            <w:u w:val="single"/>
          </w:rPr>
          <w:t>BARS Note X Deposits and Investments</w:t>
        </w:r>
      </w:hyperlink>
      <w:r w:rsidR="00453FB3">
        <w:rPr>
          <w:rFonts w:cs="Segoe UI"/>
          <w:i/>
          <w:iCs/>
          <w:color w:val="2A14F5"/>
        </w:rPr>
        <w:t xml:space="preserve"> </w:t>
      </w:r>
      <w:r w:rsidRPr="00DE3711">
        <w:rPr>
          <w:rFonts w:cs="Segoe UI"/>
          <w:i/>
          <w:iCs/>
          <w:color w:val="2A14F5"/>
        </w:rPr>
        <w:t>.</w:t>
      </w:r>
      <w:r w:rsidR="00340721">
        <w:rPr>
          <w:rFonts w:cs="Segoe UI"/>
          <w:i/>
          <w:iCs/>
          <w:color w:val="2A14F5"/>
        </w:rPr>
        <w:t xml:space="preserve">  If your ESD participates in other investment vehicles or has issues with investment vehicles through their County Treasurer, add disclosure here.</w:t>
      </w:r>
      <w:r w:rsidRPr="00DE3711">
        <w:rPr>
          <w:rFonts w:cs="Segoe UI"/>
          <w:i/>
          <w:iCs/>
          <w:color w:val="2A14F5"/>
        </w:rPr>
        <w:t>]</w:t>
      </w:r>
    </w:p>
    <w:p w14:paraId="0FC64726" w14:textId="77777777" w:rsidR="005A4AEB" w:rsidRDefault="005A4AEB" w:rsidP="00CB3819">
      <w:pPr>
        <w:rPr>
          <w:rFonts w:cs="Segoe UI"/>
        </w:rPr>
      </w:pPr>
    </w:p>
    <w:p w14:paraId="44A42CC2" w14:textId="77777777" w:rsidR="00C9143A" w:rsidRPr="005F788B" w:rsidRDefault="00C9143A" w:rsidP="00CB3819">
      <w:pPr>
        <w:rPr>
          <w:rFonts w:cs="Segoe UI"/>
        </w:rPr>
      </w:pPr>
      <w:r w:rsidRPr="52DAB895">
        <w:rPr>
          <w:rFonts w:cs="Segoe UI"/>
        </w:rPr>
        <w:t xml:space="preserve">As of August 31, </w:t>
      </w:r>
      <w:r w:rsidR="008008C7" w:rsidRPr="52DAB895">
        <w:rPr>
          <w:rFonts w:cs="Segoe UI"/>
        </w:rPr>
        <w:t>20</w:t>
      </w:r>
      <w:r w:rsidR="0028089E" w:rsidRPr="00A47BE4">
        <w:rPr>
          <w:rFonts w:cs="Segoe UI"/>
          <w:highlight w:val="lightGray"/>
        </w:rPr>
        <w:t>CY</w:t>
      </w:r>
      <w:r w:rsidRPr="00A47BE4">
        <w:rPr>
          <w:rFonts w:cs="Segoe UI"/>
        </w:rPr>
        <w:t>,</w:t>
      </w:r>
      <w:r w:rsidRPr="52DAB895">
        <w:rPr>
          <w:rFonts w:cs="Segoe UI"/>
        </w:rPr>
        <w:t xml:space="preserve"> the</w:t>
      </w:r>
      <w:r w:rsidR="005A4AEB" w:rsidRPr="00A73743">
        <w:rPr>
          <w:rFonts w:cs="Segoe UI"/>
          <w:i/>
        </w:rPr>
        <w:t xml:space="preserve"> </w:t>
      </w:r>
      <w:r w:rsidR="008008C7" w:rsidRPr="00FE2DB9">
        <w:rPr>
          <w:rFonts w:cs="Segoe UI"/>
        </w:rPr>
        <w:t>District</w:t>
      </w:r>
      <w:r w:rsidR="005A4AEB">
        <w:rPr>
          <w:rFonts w:cs="Segoe UI"/>
        </w:rPr>
        <w:t xml:space="preserve"> had</w:t>
      </w:r>
      <w:r w:rsidR="008008C7">
        <w:rPr>
          <w:rFonts w:cs="Segoe UI"/>
        </w:rPr>
        <w:t xml:space="preserve"> </w:t>
      </w:r>
      <w:r w:rsidR="009C1DAE" w:rsidRPr="52DAB895">
        <w:rPr>
          <w:rFonts w:cs="Segoe UI"/>
        </w:rPr>
        <w:t xml:space="preserve">cash balances and </w:t>
      </w:r>
      <w:r w:rsidR="00A0306A" w:rsidRPr="52DAB895">
        <w:rPr>
          <w:rFonts w:cs="Segoe UI"/>
        </w:rPr>
        <w:t xml:space="preserve">short-term residual </w:t>
      </w:r>
      <w:r w:rsidRPr="52DAB895">
        <w:rPr>
          <w:rFonts w:cs="Segoe UI"/>
        </w:rPr>
        <w:t>investments</w:t>
      </w:r>
      <w:r w:rsidR="00A0306A" w:rsidRPr="52DAB895">
        <w:rPr>
          <w:rFonts w:cs="Segoe UI"/>
        </w:rPr>
        <w:t xml:space="preserve"> of surplus cash as follows</w:t>
      </w:r>
      <w:r w:rsidRPr="52DAB895">
        <w:rPr>
          <w:rFonts w:cs="Segoe UI"/>
        </w:rPr>
        <w:t>:</w:t>
      </w:r>
    </w:p>
    <w:tbl>
      <w:tblPr>
        <w:tblStyle w:val="TableGrid"/>
        <w:tblpPr w:leftFromText="180" w:rightFromText="180" w:vertAnchor="text" w:horzAnchor="margin" w:tblpXSpec="center" w:tblpY="229"/>
        <w:tblW w:w="0" w:type="auto"/>
        <w:tblLook w:val="04A0" w:firstRow="1" w:lastRow="0" w:firstColumn="1" w:lastColumn="0" w:noHBand="0" w:noVBand="1"/>
        <w:tblCaption w:val="Investment disclosure"/>
      </w:tblPr>
      <w:tblGrid>
        <w:gridCol w:w="4685"/>
        <w:gridCol w:w="2340"/>
      </w:tblGrid>
      <w:tr w:rsidR="004C3D44" w:rsidRPr="005F788B" w14:paraId="036FB37B" w14:textId="77777777" w:rsidTr="00A47BE4">
        <w:trPr>
          <w:tblHeader/>
        </w:trPr>
        <w:tc>
          <w:tcPr>
            <w:tcW w:w="4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5F1E7" w14:textId="77777777" w:rsidR="004C3D44" w:rsidRPr="005F788B" w:rsidRDefault="004C3D44" w:rsidP="004C3D44">
            <w:pPr>
              <w:rPr>
                <w:rFonts w:cs="Segoe UI"/>
              </w:rPr>
            </w:pPr>
            <w:r>
              <w:rPr>
                <w:rFonts w:cs="Segoe UI"/>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E2C8C" w14:textId="77777777" w:rsidR="004C3D44" w:rsidRPr="005F788B" w:rsidRDefault="004C3D44" w:rsidP="00A47BE4">
            <w:pPr>
              <w:jc w:val="center"/>
              <w:rPr>
                <w:rFonts w:cs="Segoe UI"/>
              </w:rPr>
            </w:pPr>
            <w:r w:rsidRPr="005F788B">
              <w:rPr>
                <w:rFonts w:cs="Segoe UI"/>
              </w:rPr>
              <w:t>Fair Value</w:t>
            </w:r>
          </w:p>
        </w:tc>
      </w:tr>
      <w:tr w:rsidR="004C3D44" w:rsidRPr="005F788B" w14:paraId="23AEF818"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6F452722" w14:textId="77777777" w:rsidR="004C3D44" w:rsidRPr="005F788B" w:rsidRDefault="00E9614F" w:rsidP="004C3D44">
            <w:pPr>
              <w:rPr>
                <w:rFonts w:cs="Segoe UI"/>
              </w:rPr>
            </w:pPr>
            <w:r>
              <w:rPr>
                <w:rFonts w:cs="Segoe UI"/>
              </w:rPr>
              <w:t>Cash on Hand, Bank Deposits</w:t>
            </w:r>
          </w:p>
        </w:tc>
        <w:tc>
          <w:tcPr>
            <w:tcW w:w="2340" w:type="dxa"/>
            <w:tcBorders>
              <w:top w:val="single" w:sz="4" w:space="0" w:color="auto"/>
              <w:left w:val="single" w:sz="4" w:space="0" w:color="auto"/>
              <w:bottom w:val="single" w:sz="4" w:space="0" w:color="auto"/>
              <w:right w:val="single" w:sz="4" w:space="0" w:color="auto"/>
            </w:tcBorders>
          </w:tcPr>
          <w:p w14:paraId="4AFB3F0F" w14:textId="77777777" w:rsidR="004C3D44" w:rsidRPr="005F788B" w:rsidRDefault="004C3D44" w:rsidP="004C3D44">
            <w:pPr>
              <w:rPr>
                <w:rFonts w:cs="Segoe UI"/>
              </w:rPr>
            </w:pPr>
            <w:r>
              <w:rPr>
                <w:rFonts w:cs="Segoe UI"/>
              </w:rPr>
              <w:t>$</w:t>
            </w:r>
          </w:p>
        </w:tc>
      </w:tr>
      <w:tr w:rsidR="004C3D44" w:rsidRPr="005F788B" w14:paraId="72D0A2B1"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54C2F072" w14:textId="77777777" w:rsidR="004C3D44" w:rsidRPr="00FE2DB9" w:rsidRDefault="004C3D44" w:rsidP="004C3D44">
            <w:pPr>
              <w:rPr>
                <w:rFonts w:cs="Segoe UI"/>
                <w:highlight w:val="lightGray"/>
              </w:rPr>
            </w:pPr>
            <w:r w:rsidRPr="00FE2DB9">
              <w:rPr>
                <w:rFonts w:cs="Segoe UI"/>
                <w:highlight w:val="lightGray"/>
              </w:rPr>
              <w:t>[name] County Investment Pool</w:t>
            </w:r>
          </w:p>
        </w:tc>
        <w:tc>
          <w:tcPr>
            <w:tcW w:w="2340" w:type="dxa"/>
            <w:tcBorders>
              <w:top w:val="single" w:sz="4" w:space="0" w:color="auto"/>
              <w:left w:val="single" w:sz="4" w:space="0" w:color="auto"/>
              <w:bottom w:val="single" w:sz="4" w:space="0" w:color="auto"/>
              <w:right w:val="single" w:sz="4" w:space="0" w:color="auto"/>
            </w:tcBorders>
          </w:tcPr>
          <w:p w14:paraId="558F3AD3" w14:textId="77777777" w:rsidR="004C3D44" w:rsidRPr="005F788B" w:rsidRDefault="004C3D44" w:rsidP="004C3D44">
            <w:pPr>
              <w:rPr>
                <w:rFonts w:cs="Segoe UI"/>
              </w:rPr>
            </w:pPr>
          </w:p>
        </w:tc>
      </w:tr>
      <w:tr w:rsidR="004C3D44" w:rsidRPr="005F788B" w14:paraId="3798716D" w14:textId="77777777" w:rsidTr="00A47BE4">
        <w:tc>
          <w:tcPr>
            <w:tcW w:w="4685" w:type="dxa"/>
            <w:tcBorders>
              <w:top w:val="single" w:sz="4" w:space="0" w:color="auto"/>
              <w:left w:val="single" w:sz="4" w:space="0" w:color="auto"/>
              <w:bottom w:val="single" w:sz="4" w:space="0" w:color="auto"/>
              <w:right w:val="single" w:sz="4" w:space="0" w:color="auto"/>
            </w:tcBorders>
          </w:tcPr>
          <w:p w14:paraId="48FE4BAC" w14:textId="77777777" w:rsidR="004C3D44" w:rsidRPr="00A73743" w:rsidRDefault="005A4AEB" w:rsidP="004C3D44">
            <w:pPr>
              <w:rPr>
                <w:rFonts w:cs="Segoe UI"/>
                <w:highlight w:val="lightGray"/>
              </w:rPr>
            </w:pPr>
            <w:r w:rsidRPr="00A73743">
              <w:rPr>
                <w:rFonts w:cs="Segoe UI"/>
                <w:highlight w:val="lightGray"/>
              </w:rPr>
              <w:t>Other investments [describe]</w:t>
            </w:r>
          </w:p>
        </w:tc>
        <w:tc>
          <w:tcPr>
            <w:tcW w:w="2340" w:type="dxa"/>
            <w:tcBorders>
              <w:top w:val="single" w:sz="4" w:space="0" w:color="auto"/>
              <w:left w:val="single" w:sz="4" w:space="0" w:color="auto"/>
              <w:bottom w:val="single" w:sz="4" w:space="0" w:color="auto"/>
              <w:right w:val="single" w:sz="4" w:space="0" w:color="auto"/>
            </w:tcBorders>
          </w:tcPr>
          <w:p w14:paraId="5EA9EA90" w14:textId="77777777" w:rsidR="004C3D44" w:rsidRPr="005F788B" w:rsidRDefault="004C3D44" w:rsidP="004C3D44">
            <w:pPr>
              <w:rPr>
                <w:rFonts w:cs="Segoe UI"/>
              </w:rPr>
            </w:pPr>
          </w:p>
        </w:tc>
      </w:tr>
      <w:tr w:rsidR="004C3D44" w:rsidRPr="005F788B" w14:paraId="7FFC37F5"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6E4437A4" w14:textId="77777777" w:rsidR="004C3D44" w:rsidRPr="005F788B" w:rsidRDefault="004C3D44" w:rsidP="004C3D44">
            <w:pPr>
              <w:rPr>
                <w:rFonts w:cs="Segoe UI"/>
              </w:rPr>
            </w:pPr>
            <w:r w:rsidRPr="005F788B">
              <w:rPr>
                <w:rFonts w:cs="Segoe UI"/>
              </w:rPr>
              <w:t xml:space="preserve">Total </w:t>
            </w:r>
            <w:r>
              <w:rPr>
                <w:rFonts w:cs="Segoe UI"/>
              </w:rPr>
              <w:t xml:space="preserve">Cash, Cash Equivalents &amp; Short-Term </w:t>
            </w:r>
            <w:r w:rsidRPr="005F788B">
              <w:rPr>
                <w:rFonts w:cs="Segoe UI"/>
              </w:rPr>
              <w:t>Investments</w:t>
            </w:r>
          </w:p>
        </w:tc>
        <w:tc>
          <w:tcPr>
            <w:tcW w:w="2340" w:type="dxa"/>
            <w:tcBorders>
              <w:top w:val="single" w:sz="4" w:space="0" w:color="auto"/>
              <w:left w:val="single" w:sz="4" w:space="0" w:color="auto"/>
              <w:bottom w:val="single" w:sz="4" w:space="0" w:color="auto"/>
              <w:right w:val="single" w:sz="4" w:space="0" w:color="auto"/>
            </w:tcBorders>
          </w:tcPr>
          <w:p w14:paraId="4A176EA3" w14:textId="77777777" w:rsidR="004C3D44" w:rsidRPr="005F788B" w:rsidRDefault="004C3D44" w:rsidP="004C3D44">
            <w:pPr>
              <w:rPr>
                <w:rFonts w:cs="Segoe UI"/>
              </w:rPr>
            </w:pPr>
            <w:r>
              <w:rPr>
                <w:rFonts w:cs="Segoe UI"/>
              </w:rPr>
              <w:t>$</w:t>
            </w:r>
          </w:p>
        </w:tc>
      </w:tr>
    </w:tbl>
    <w:p w14:paraId="09FB9C8E" w14:textId="77777777" w:rsidR="0011602B" w:rsidRPr="00DE3711" w:rsidRDefault="0011602B" w:rsidP="63FEF35C">
      <w:pPr>
        <w:rPr>
          <w:rFonts w:cs="Segoe UI"/>
          <w:color w:val="2A14F5"/>
        </w:rPr>
      </w:pPr>
    </w:p>
    <w:p w14:paraId="204C9D76" w14:textId="77777777" w:rsidR="00340721" w:rsidRDefault="00340721" w:rsidP="63FEF35C">
      <w:pPr>
        <w:rPr>
          <w:rFonts w:cs="Segoe UI"/>
          <w:b/>
          <w:bCs/>
          <w:i/>
          <w:iCs/>
          <w:color w:val="2A14F5"/>
        </w:rPr>
      </w:pPr>
    </w:p>
    <w:p w14:paraId="1684CB44" w14:textId="77777777" w:rsidR="000A550C" w:rsidRDefault="000A550C" w:rsidP="62D9A948">
      <w:pPr>
        <w:rPr>
          <w:rFonts w:cs="Segoe UI"/>
          <w:b/>
          <w:bCs/>
          <w:i/>
          <w:iCs/>
          <w:color w:val="2A14F5"/>
        </w:rPr>
      </w:pPr>
    </w:p>
    <w:p w14:paraId="69F9B52E" w14:textId="77777777" w:rsidR="000A550C" w:rsidRDefault="000A550C" w:rsidP="62D9A948">
      <w:pPr>
        <w:rPr>
          <w:rFonts w:cs="Segoe UI"/>
          <w:b/>
          <w:bCs/>
          <w:i/>
          <w:iCs/>
          <w:color w:val="2A14F5"/>
        </w:rPr>
      </w:pPr>
    </w:p>
    <w:p w14:paraId="68DBF93D" w14:textId="77777777" w:rsidR="000A550C" w:rsidRDefault="000A550C" w:rsidP="62D9A948">
      <w:pPr>
        <w:rPr>
          <w:rFonts w:cs="Segoe UI"/>
          <w:b/>
          <w:bCs/>
          <w:i/>
          <w:iCs/>
          <w:color w:val="2A14F5"/>
        </w:rPr>
      </w:pPr>
    </w:p>
    <w:p w14:paraId="443FA1CF" w14:textId="77777777" w:rsidR="000A550C" w:rsidRDefault="000A550C" w:rsidP="62D9A948">
      <w:pPr>
        <w:rPr>
          <w:rFonts w:cs="Segoe UI"/>
          <w:b/>
          <w:bCs/>
          <w:i/>
          <w:iCs/>
          <w:color w:val="2A14F5"/>
        </w:rPr>
      </w:pPr>
    </w:p>
    <w:p w14:paraId="2E5A5898" w14:textId="77777777" w:rsidR="000A550C" w:rsidRDefault="000A550C" w:rsidP="62D9A948">
      <w:pPr>
        <w:rPr>
          <w:rFonts w:cs="Segoe UI"/>
          <w:b/>
          <w:bCs/>
          <w:i/>
          <w:iCs/>
          <w:color w:val="2A14F5"/>
        </w:rPr>
      </w:pPr>
    </w:p>
    <w:p w14:paraId="4EE6ECD3" w14:textId="0F7BA6EC" w:rsidR="004C3D44" w:rsidRPr="00DE3711" w:rsidRDefault="1F6F6012" w:rsidP="62D9A948">
      <w:pPr>
        <w:rPr>
          <w:rFonts w:cs="Segoe UI"/>
          <w:i/>
          <w:iCs/>
          <w:color w:val="2A14F5"/>
        </w:rPr>
      </w:pPr>
      <w:r w:rsidRPr="62D9A948">
        <w:rPr>
          <w:rFonts w:cs="Segoe UI"/>
          <w:b/>
          <w:bCs/>
          <w:i/>
          <w:iCs/>
          <w:color w:val="2A14F5"/>
        </w:rPr>
        <w:t>[</w:t>
      </w:r>
      <w:r w:rsidR="6B720EEB" w:rsidRPr="62D9A948">
        <w:rPr>
          <w:rFonts w:cs="Segoe UI"/>
          <w:i/>
          <w:iCs/>
          <w:color w:val="2A14F5"/>
        </w:rPr>
        <w:t>Drafting guidance</w:t>
      </w:r>
      <w:r w:rsidR="6B720EEB" w:rsidRPr="62D9A948">
        <w:rPr>
          <w:rFonts w:cs="Segoe UI"/>
          <w:b/>
          <w:bCs/>
          <w:i/>
          <w:iCs/>
          <w:color w:val="2A14F5"/>
        </w:rPr>
        <w:t xml:space="preserve">: </w:t>
      </w:r>
      <w:r w:rsidRPr="62D9A948">
        <w:rPr>
          <w:rFonts w:cs="Segoe UI"/>
          <w:i/>
          <w:iCs/>
          <w:color w:val="2A14F5"/>
        </w:rPr>
        <w:t>This table should list cash</w:t>
      </w:r>
      <w:r w:rsidR="607833C7" w:rsidRPr="62D9A948">
        <w:rPr>
          <w:rFonts w:cs="Segoe UI"/>
          <w:i/>
          <w:iCs/>
          <w:color w:val="2A14F5"/>
        </w:rPr>
        <w:t>-</w:t>
      </w:r>
      <w:r w:rsidRPr="62D9A948">
        <w:rPr>
          <w:rFonts w:cs="Segoe UI"/>
          <w:i/>
          <w:iCs/>
          <w:color w:val="2A14F5"/>
        </w:rPr>
        <w:t>on</w:t>
      </w:r>
      <w:r w:rsidR="607833C7" w:rsidRPr="62D9A948">
        <w:rPr>
          <w:rFonts w:cs="Segoe UI"/>
          <w:i/>
          <w:iCs/>
          <w:color w:val="2A14F5"/>
        </w:rPr>
        <w:t>-</w:t>
      </w:r>
      <w:r w:rsidRPr="62D9A948">
        <w:rPr>
          <w:rFonts w:cs="Segoe UI"/>
          <w:i/>
          <w:iCs/>
          <w:color w:val="2A14F5"/>
        </w:rPr>
        <w:t>hand and investments by type/pool</w:t>
      </w:r>
      <w:r w:rsidR="2CD27C78" w:rsidRPr="62D9A948">
        <w:rPr>
          <w:rFonts w:cs="Segoe UI"/>
          <w:i/>
          <w:iCs/>
          <w:color w:val="2A14F5"/>
        </w:rPr>
        <w:t xml:space="preserve"> aggregated</w:t>
      </w:r>
      <w:r w:rsidRPr="62D9A948">
        <w:rPr>
          <w:rFonts w:cs="Segoe UI"/>
          <w:i/>
          <w:iCs/>
          <w:color w:val="2A14F5"/>
        </w:rPr>
        <w:t xml:space="preserve"> for the </w:t>
      </w:r>
      <w:r w:rsidR="6B720EEB" w:rsidRPr="62D9A948">
        <w:rPr>
          <w:rFonts w:cs="Segoe UI"/>
          <w:i/>
          <w:iCs/>
          <w:color w:val="2A14F5"/>
        </w:rPr>
        <w:t>District</w:t>
      </w:r>
      <w:r w:rsidRPr="62D9A948">
        <w:rPr>
          <w:rFonts w:cs="Segoe UI"/>
          <w:i/>
          <w:iCs/>
          <w:color w:val="2A14F5"/>
        </w:rPr>
        <w:t>; by enterprise fund is already listed on the face of the financials</w:t>
      </w:r>
      <w:r w:rsidR="71E1421A" w:rsidRPr="62D9A948">
        <w:rPr>
          <w:rFonts w:cs="Segoe UI"/>
          <w:i/>
          <w:iCs/>
          <w:color w:val="2A14F5"/>
        </w:rPr>
        <w:t xml:space="preserve"> – if investments are held other than through the County Pool, you will need to consider appropriate disclosures.  Refer to SAO BARS GAAP manual guidance on Deposits and Investments</w:t>
      </w:r>
      <w:r w:rsidR="51EEDD1F" w:rsidRPr="62D9A948">
        <w:rPr>
          <w:rFonts w:cs="Segoe UI"/>
          <w:i/>
          <w:iCs/>
          <w:color w:val="2A14F5"/>
        </w:rPr>
        <w:t xml:space="preserve"> </w:t>
      </w:r>
      <w:r w:rsidR="71E1421A" w:rsidRPr="62D9A948">
        <w:rPr>
          <w:rFonts w:cs="Segoe UI"/>
          <w:i/>
          <w:iCs/>
          <w:color w:val="2A14F5"/>
        </w:rPr>
        <w:t>for further information:</w:t>
      </w:r>
      <w:r w:rsidR="51EEDD1F">
        <w:t xml:space="preserve"> </w:t>
      </w:r>
      <w:hyperlink r:id="rId24">
        <w:r w:rsidR="51EEDD1F" w:rsidRPr="62D9A948">
          <w:rPr>
            <w:color w:val="0000FF"/>
            <w:u w:val="single"/>
          </w:rPr>
          <w:t>Reporting - Office of the Washington State Auditor</w:t>
        </w:r>
      </w:hyperlink>
      <w:r w:rsidRPr="62D9A948">
        <w:rPr>
          <w:rFonts w:cs="Segoe UI"/>
          <w:i/>
          <w:iCs/>
          <w:color w:val="2A14F5"/>
        </w:rPr>
        <w:t>]</w:t>
      </w:r>
    </w:p>
    <w:p w14:paraId="02BEF2A1" w14:textId="77777777" w:rsidR="00B12226" w:rsidRPr="00DE3711" w:rsidRDefault="00B12226" w:rsidP="63FEF35C">
      <w:pPr>
        <w:tabs>
          <w:tab w:val="left" w:pos="360"/>
        </w:tabs>
        <w:ind w:left="360"/>
        <w:rPr>
          <w:rFonts w:cs="Segoe UI"/>
          <w:color w:val="2A14F5"/>
        </w:rPr>
      </w:pPr>
    </w:p>
    <w:p w14:paraId="0C18341F" w14:textId="1AA58E1F" w:rsidR="004C3D44" w:rsidRPr="00DE3711" w:rsidRDefault="004C3D44" w:rsidP="63FEF35C">
      <w:pPr>
        <w:tabs>
          <w:tab w:val="left" w:pos="360"/>
        </w:tabs>
        <w:rPr>
          <w:rFonts w:cs="Segoe UI"/>
          <w:i/>
          <w:iCs/>
          <w:color w:val="2A14F5"/>
        </w:rPr>
      </w:pPr>
      <w:r w:rsidRPr="00DE3711">
        <w:rPr>
          <w:rFonts w:cs="Segoe UI"/>
          <w:i/>
          <w:iCs/>
          <w:color w:val="2A14F5"/>
        </w:rPr>
        <w:t>[</w:t>
      </w:r>
      <w:r w:rsidR="00D30775" w:rsidRPr="00DE3711">
        <w:rPr>
          <w:rFonts w:cs="Segoe UI"/>
          <w:i/>
          <w:iCs/>
          <w:color w:val="2A14F5"/>
        </w:rPr>
        <w:t xml:space="preserve">Drafting guidance: </w:t>
      </w:r>
      <w:r w:rsidRPr="00DE3711">
        <w:rPr>
          <w:rFonts w:cs="Segoe UI"/>
          <w:i/>
          <w:iCs/>
          <w:color w:val="2A14F5"/>
        </w:rPr>
        <w:t xml:space="preserve">If </w:t>
      </w:r>
      <w:r w:rsidR="00B12226" w:rsidRPr="00DE3711">
        <w:rPr>
          <w:rFonts w:cs="Segoe UI"/>
          <w:i/>
          <w:iCs/>
          <w:color w:val="2A14F5"/>
        </w:rPr>
        <w:t xml:space="preserve">custodial </w:t>
      </w:r>
      <w:r w:rsidRPr="00DE3711">
        <w:rPr>
          <w:rFonts w:cs="Segoe UI"/>
          <w:i/>
          <w:iCs/>
          <w:color w:val="2A14F5"/>
        </w:rPr>
        <w:t>balances are held,</w:t>
      </w:r>
      <w:r w:rsidR="00D30775" w:rsidRPr="00DE3711">
        <w:rPr>
          <w:rFonts w:cs="Segoe UI"/>
          <w:i/>
          <w:iCs/>
          <w:color w:val="2A14F5"/>
        </w:rPr>
        <w:t xml:space="preserve"> they</w:t>
      </w:r>
      <w:r w:rsidRPr="00DE3711">
        <w:rPr>
          <w:rFonts w:cs="Segoe UI"/>
          <w:i/>
          <w:iCs/>
          <w:color w:val="2A14F5"/>
        </w:rPr>
        <w:t xml:space="preserve"> should be disclosed separately/specifically</w:t>
      </w:r>
      <w:r w:rsidR="5933DC03" w:rsidRPr="00DE3711">
        <w:rPr>
          <w:rFonts w:cs="Segoe UI"/>
          <w:i/>
          <w:iCs/>
          <w:color w:val="2A14F5"/>
        </w:rPr>
        <w:t>, including the District’s share in the custodial fair value of investments, if any</w:t>
      </w:r>
      <w:r w:rsidR="00B12226" w:rsidRPr="00DE3711">
        <w:rPr>
          <w:rFonts w:cs="Segoe UI"/>
          <w:i/>
          <w:iCs/>
          <w:color w:val="2A14F5"/>
        </w:rPr>
        <w:t>.</w:t>
      </w:r>
      <w:r w:rsidRPr="00DE3711">
        <w:rPr>
          <w:rFonts w:cs="Segoe UI"/>
          <w:i/>
          <w:iCs/>
          <w:color w:val="2A14F5"/>
        </w:rPr>
        <w:t>]</w:t>
      </w:r>
    </w:p>
    <w:p w14:paraId="17943818" w14:textId="77777777" w:rsidR="004C3D44" w:rsidRPr="005F788B" w:rsidRDefault="004C3D44" w:rsidP="004C3D44">
      <w:pPr>
        <w:rPr>
          <w:rFonts w:cs="Segoe UI"/>
          <w:sz w:val="20"/>
        </w:rPr>
      </w:pPr>
    </w:p>
    <w:p w14:paraId="2C38B85A" w14:textId="77777777" w:rsidR="00D16D50" w:rsidRDefault="00D16D50" w:rsidP="004C3D44">
      <w:pPr>
        <w:rPr>
          <w:rFonts w:cs="Segoe UI"/>
        </w:rPr>
      </w:pPr>
      <w:bookmarkStart w:id="35" w:name="_Hlk61624657"/>
      <w:r>
        <w:rPr>
          <w:rFonts w:cs="Segoe UI"/>
        </w:rPr>
        <w:t xml:space="preserve">The District reports its investment in the </w:t>
      </w:r>
      <w:r w:rsidRPr="00DE3711">
        <w:rPr>
          <w:rFonts w:cs="Segoe UI"/>
          <w:highlight w:val="lightGray"/>
        </w:rPr>
        <w:t>Pool</w:t>
      </w:r>
      <w:r>
        <w:rPr>
          <w:rFonts w:cs="Segoe UI"/>
        </w:rPr>
        <w:t xml:space="preserve"> at the fair value amount, which is the same as the value of the </w:t>
      </w:r>
      <w:r w:rsidRPr="00DE3711">
        <w:rPr>
          <w:rFonts w:cs="Segoe UI"/>
          <w:highlight w:val="lightGray"/>
        </w:rPr>
        <w:t>Pool</w:t>
      </w:r>
      <w:r>
        <w:rPr>
          <w:rFonts w:cs="Segoe UI"/>
        </w:rPr>
        <w:t xml:space="preserve"> per share.</w:t>
      </w:r>
    </w:p>
    <w:bookmarkEnd w:id="35"/>
    <w:p w14:paraId="1705210D" w14:textId="77777777" w:rsidR="00D16D50" w:rsidRDefault="00D16D50" w:rsidP="004C3D44">
      <w:pPr>
        <w:rPr>
          <w:rFonts w:cs="Segoe UI"/>
        </w:rPr>
      </w:pPr>
    </w:p>
    <w:p w14:paraId="3AD1A6B8" w14:textId="2C5577A8" w:rsidR="00D16D50" w:rsidRPr="005F788B" w:rsidRDefault="004C3D44" w:rsidP="004C3D44">
      <w:pPr>
        <w:rPr>
          <w:rFonts w:cs="Segoe UI"/>
        </w:rPr>
      </w:pPr>
      <w:bookmarkStart w:id="36" w:name="_Hlk61624685"/>
      <w:r w:rsidRPr="00A47BE4">
        <w:rPr>
          <w:rFonts w:cs="Segoe UI"/>
          <w:i/>
          <w:highlight w:val="lightGray"/>
        </w:rPr>
        <w:t>The [name</w:t>
      </w:r>
      <w:r w:rsidRPr="00FE2DB9">
        <w:rPr>
          <w:rFonts w:cs="Segoe UI"/>
          <w:i/>
          <w:highlight w:val="lightGray"/>
        </w:rPr>
        <w:t>]</w:t>
      </w:r>
      <w:r w:rsidRPr="00A73743">
        <w:rPr>
          <w:rFonts w:cs="Segoe UI"/>
          <w:highlight w:val="lightGray"/>
        </w:rPr>
        <w:t xml:space="preserve"> Treasurer</w:t>
      </w:r>
      <w:r w:rsidRPr="005F788B">
        <w:rPr>
          <w:rFonts w:cs="Segoe UI"/>
        </w:rPr>
        <w:t xml:space="preserve"> bears the risk of maturity in the</w:t>
      </w:r>
      <w:r>
        <w:rPr>
          <w:rFonts w:cs="Segoe UI"/>
        </w:rPr>
        <w:t xml:space="preserve"> </w:t>
      </w:r>
      <w:r w:rsidRPr="00A47BE4">
        <w:rPr>
          <w:rFonts w:cs="Segoe UI"/>
          <w:i/>
          <w:highlight w:val="lightGray"/>
        </w:rPr>
        <w:t>[name]</w:t>
      </w:r>
      <w:r>
        <w:rPr>
          <w:rFonts w:cs="Segoe UI"/>
        </w:rPr>
        <w:t xml:space="preserve"> Investment</w:t>
      </w:r>
      <w:r w:rsidRPr="005F788B">
        <w:rPr>
          <w:rFonts w:cs="Segoe UI"/>
        </w:rPr>
        <w:t xml:space="preserve"> </w:t>
      </w:r>
      <w:r>
        <w:rPr>
          <w:rFonts w:cs="Segoe UI"/>
        </w:rPr>
        <w:t>P</w:t>
      </w:r>
      <w:r w:rsidRPr="005F788B">
        <w:rPr>
          <w:rFonts w:cs="Segoe UI"/>
        </w:rPr>
        <w:t>ool.</w:t>
      </w:r>
    </w:p>
    <w:bookmarkEnd w:id="36"/>
    <w:p w14:paraId="17F5C720" w14:textId="77777777" w:rsidR="004C3D44" w:rsidRDefault="004C3D44" w:rsidP="00A47BE4">
      <w:pPr>
        <w:tabs>
          <w:tab w:val="left" w:pos="360"/>
        </w:tabs>
        <w:rPr>
          <w:rFonts w:cs="Segoe UI"/>
        </w:rPr>
      </w:pPr>
    </w:p>
    <w:p w14:paraId="4AE4C7C7" w14:textId="15BF6E20" w:rsidR="00B00AB2" w:rsidRPr="00DE3711" w:rsidRDefault="05EFF1F1" w:rsidP="62D9A948">
      <w:pPr>
        <w:tabs>
          <w:tab w:val="left" w:pos="360"/>
        </w:tabs>
        <w:rPr>
          <w:rFonts w:cs="Segoe UI"/>
          <w:i/>
          <w:iCs/>
          <w:color w:val="0F14F5"/>
        </w:rPr>
      </w:pPr>
      <w:r w:rsidRPr="62D9A948">
        <w:rPr>
          <w:rFonts w:cs="Segoe UI"/>
          <w:b/>
          <w:bCs/>
          <w:i/>
          <w:iCs/>
          <w:color w:val="0F14F5"/>
        </w:rPr>
        <w:t>Note to Preparer</w:t>
      </w:r>
      <w:r w:rsidRPr="62D9A948">
        <w:rPr>
          <w:rFonts w:cs="Segoe UI"/>
          <w:i/>
          <w:iCs/>
          <w:color w:val="0F14F5"/>
        </w:rPr>
        <w:t xml:space="preserve">:  If the District holds investments other than in the County Treasurer Investment Pool, please refer </w:t>
      </w:r>
      <w:r w:rsidR="6AB00DC5" w:rsidRPr="62D9A948">
        <w:rPr>
          <w:rFonts w:cs="Segoe UI"/>
          <w:i/>
          <w:iCs/>
          <w:color w:val="0F14F5"/>
        </w:rPr>
        <w:t xml:space="preserve">to </w:t>
      </w:r>
      <w:r w:rsidRPr="62D9A948">
        <w:rPr>
          <w:rFonts w:cs="Segoe UI"/>
          <w:i/>
          <w:iCs/>
          <w:color w:val="0F14F5"/>
        </w:rPr>
        <w:t xml:space="preserve">the BARS manual on required disclosures regarding those investments, including risk and Fair Value. </w:t>
      </w:r>
      <w:proofErr w:type="gramStart"/>
      <w:r w:rsidRPr="62D9A948">
        <w:rPr>
          <w:rFonts w:cs="Segoe UI"/>
          <w:i/>
          <w:iCs/>
          <w:color w:val="0F14F5"/>
        </w:rPr>
        <w:t>Directed</w:t>
      </w:r>
      <w:proofErr w:type="gramEnd"/>
      <w:r w:rsidRPr="62D9A948">
        <w:rPr>
          <w:rFonts w:cs="Segoe UI"/>
          <w:i/>
          <w:iCs/>
          <w:color w:val="0F14F5"/>
        </w:rPr>
        <w:t xml:space="preserve"> investments made by the County Treasurer on the District’s behalf would fall under these additional disclosure requirements.</w:t>
      </w:r>
    </w:p>
    <w:p w14:paraId="45D0FD20" w14:textId="77777777" w:rsidR="00B00AB2" w:rsidRDefault="00B00AB2" w:rsidP="00A47BE4">
      <w:pPr>
        <w:tabs>
          <w:tab w:val="left" w:pos="360"/>
        </w:tabs>
        <w:rPr>
          <w:rFonts w:cs="Segoe UI"/>
        </w:rPr>
      </w:pPr>
    </w:p>
    <w:p w14:paraId="3CE1B6F6" w14:textId="77777777" w:rsidR="00B4712B" w:rsidRDefault="00B4712B" w:rsidP="00A47BE4">
      <w:pPr>
        <w:tabs>
          <w:tab w:val="left" w:pos="360"/>
        </w:tabs>
        <w:rPr>
          <w:rFonts w:cs="Segoe UI"/>
        </w:rPr>
      </w:pPr>
    </w:p>
    <w:p w14:paraId="54F4A184" w14:textId="77777777" w:rsidR="00B4712B" w:rsidRDefault="00B4712B" w:rsidP="00A47BE4">
      <w:pPr>
        <w:tabs>
          <w:tab w:val="left" w:pos="360"/>
        </w:tabs>
        <w:rPr>
          <w:rFonts w:cs="Segoe UI"/>
        </w:rPr>
      </w:pPr>
    </w:p>
    <w:p w14:paraId="7D8B9AAD" w14:textId="77777777" w:rsidR="00A30799" w:rsidRPr="004913D5" w:rsidRDefault="00C9143A" w:rsidP="00E97772">
      <w:pPr>
        <w:pStyle w:val="Heading2"/>
      </w:pPr>
      <w:bookmarkStart w:id="37" w:name="_Toc180135292"/>
      <w:r w:rsidRPr="001760EF">
        <w:lastRenderedPageBreak/>
        <w:t>Credit Risk</w:t>
      </w:r>
      <w:bookmarkEnd w:id="37"/>
    </w:p>
    <w:p w14:paraId="6FB9C7D2" w14:textId="77777777" w:rsidR="00A30799" w:rsidRPr="005F788B" w:rsidRDefault="00A30799" w:rsidP="00E97772"/>
    <w:p w14:paraId="4533AF8F" w14:textId="4AFBD86C" w:rsidR="00B915BB" w:rsidRPr="005F788B" w:rsidRDefault="00C9143A" w:rsidP="00A47BE4">
      <w:pPr>
        <w:tabs>
          <w:tab w:val="left" w:pos="360"/>
        </w:tabs>
        <w:rPr>
          <w:rFonts w:cs="Segoe UI"/>
        </w:rPr>
      </w:pPr>
      <w:r w:rsidRPr="5BD087ED">
        <w:rPr>
          <w:rFonts w:cs="Segoe UI"/>
        </w:rPr>
        <w:t xml:space="preserve">The </w:t>
      </w:r>
      <w:r w:rsidR="00B915BB" w:rsidRPr="5BD087ED">
        <w:rPr>
          <w:rFonts w:cs="Segoe UI"/>
          <w:i/>
          <w:iCs/>
          <w:highlight w:val="lightGray"/>
        </w:rPr>
        <w:t>[name</w:t>
      </w:r>
      <w:r w:rsidR="00A30799" w:rsidRPr="5BD087ED">
        <w:rPr>
          <w:rFonts w:cs="Segoe UI"/>
          <w:i/>
          <w:iCs/>
          <w:highlight w:val="lightGray"/>
        </w:rPr>
        <w:t>]</w:t>
      </w:r>
      <w:r w:rsidR="00B915BB" w:rsidRPr="5BD087ED">
        <w:rPr>
          <w:rFonts w:cs="Segoe UI"/>
          <w:highlight w:val="lightGray"/>
        </w:rPr>
        <w:t xml:space="preserve"> </w:t>
      </w:r>
      <w:r w:rsidR="00A30799" w:rsidRPr="5BD087ED">
        <w:rPr>
          <w:rFonts w:cs="Segoe UI"/>
          <w:highlight w:val="lightGray"/>
        </w:rPr>
        <w:t>County</w:t>
      </w:r>
      <w:r w:rsidR="00A30799" w:rsidRPr="5BD087ED">
        <w:rPr>
          <w:rFonts w:cs="Segoe UI"/>
        </w:rPr>
        <w:t xml:space="preserve"> Investment Pool </w:t>
      </w:r>
      <w:r w:rsidRPr="5BD087ED">
        <w:rPr>
          <w:rFonts w:cs="Segoe UI"/>
        </w:rPr>
        <w:t xml:space="preserve">is considered extremely low risk. The </w:t>
      </w:r>
      <w:r w:rsidR="00B875A6" w:rsidRPr="5BD087ED">
        <w:rPr>
          <w:rFonts w:cs="Segoe UI"/>
          <w:highlight w:val="lightGray"/>
        </w:rPr>
        <w:t>P</w:t>
      </w:r>
      <w:r w:rsidRPr="5BD087ED">
        <w:rPr>
          <w:rFonts w:cs="Segoe UI"/>
          <w:highlight w:val="lightGray"/>
        </w:rPr>
        <w:t>ool</w:t>
      </w:r>
      <w:r w:rsidRPr="5BD087ED">
        <w:rPr>
          <w:rFonts w:cs="Segoe UI"/>
        </w:rPr>
        <w:t xml:space="preserve">’s portfolio is made up of </w:t>
      </w:r>
      <w:r w:rsidR="00F7054B" w:rsidRPr="5BD087ED">
        <w:rPr>
          <w:rFonts w:cs="Segoe UI"/>
        </w:rPr>
        <w:t>high quality</w:t>
      </w:r>
      <w:r w:rsidRPr="5BD087ED">
        <w:rPr>
          <w:rFonts w:cs="Segoe UI"/>
        </w:rPr>
        <w:t xml:space="preserve">, highly liquid securities, and its relatively short average maturity reduces the </w:t>
      </w:r>
      <w:r w:rsidR="00B875A6" w:rsidRPr="5BD087ED">
        <w:rPr>
          <w:rFonts w:cs="Segoe UI"/>
          <w:highlight w:val="lightGray"/>
        </w:rPr>
        <w:t>P</w:t>
      </w:r>
      <w:r w:rsidRPr="5BD087ED">
        <w:rPr>
          <w:rFonts w:cs="Segoe UI"/>
          <w:highlight w:val="lightGray"/>
        </w:rPr>
        <w:t>ool</w:t>
      </w:r>
      <w:r w:rsidRPr="5BD087ED">
        <w:rPr>
          <w:rFonts w:cs="Segoe UI"/>
        </w:rPr>
        <w:t xml:space="preserve">’s price sensitivity to market interest rate fluctuations. </w:t>
      </w:r>
    </w:p>
    <w:p w14:paraId="43659DEA" w14:textId="28ACC1D4" w:rsidR="001C575F" w:rsidRPr="00E97772" w:rsidRDefault="001C575F" w:rsidP="00D9206C">
      <w:pPr>
        <w:tabs>
          <w:tab w:val="left" w:pos="360"/>
        </w:tabs>
        <w:ind w:left="360"/>
        <w:rPr>
          <w:rFonts w:cs="Segoe UI"/>
          <w:sz w:val="22"/>
          <w:szCs w:val="18"/>
        </w:rPr>
      </w:pPr>
    </w:p>
    <w:p w14:paraId="2C67FCB1" w14:textId="5E32B8C0" w:rsidR="00C9143A" w:rsidRPr="005F788B" w:rsidRDefault="00C9143A" w:rsidP="00A47BE4">
      <w:pPr>
        <w:rPr>
          <w:rFonts w:cs="Segoe UI"/>
        </w:rPr>
      </w:pPr>
      <w:r w:rsidRPr="1CE4C995">
        <w:rPr>
          <w:rFonts w:cs="Segoe UI"/>
        </w:rPr>
        <w:t xml:space="preserve">The </w:t>
      </w:r>
      <w:r w:rsidR="00B875A6" w:rsidRPr="1CE4C995">
        <w:rPr>
          <w:rFonts w:cs="Segoe UI"/>
          <w:highlight w:val="lightGray"/>
        </w:rPr>
        <w:t>P</w:t>
      </w:r>
      <w:r w:rsidRPr="1CE4C995">
        <w:rPr>
          <w:rFonts w:cs="Segoe UI"/>
          <w:highlight w:val="lightGray"/>
        </w:rPr>
        <w:t>ool</w:t>
      </w:r>
      <w:r w:rsidRPr="1CE4C995">
        <w:rPr>
          <w:rFonts w:cs="Segoe UI"/>
        </w:rPr>
        <w:t xml:space="preserve"> is not insured or guaranteed by any government; therefore, maintenance of principal is not fully insured</w:t>
      </w:r>
      <w:r w:rsidRPr="1CE4C995">
        <w:rPr>
          <w:rFonts w:cs="Segoe UI"/>
          <w:i/>
          <w:iCs/>
        </w:rPr>
        <w:t xml:space="preserve">. </w:t>
      </w:r>
      <w:r w:rsidRPr="1CE4C995">
        <w:rPr>
          <w:rFonts w:cs="Segoe UI"/>
        </w:rPr>
        <w:t>The</w:t>
      </w:r>
      <w:r w:rsidRPr="1CE4C995">
        <w:rPr>
          <w:rFonts w:cs="Segoe UI"/>
          <w:i/>
          <w:iCs/>
        </w:rPr>
        <w:t xml:space="preserve"> </w:t>
      </w:r>
      <w:r w:rsidR="00B915BB" w:rsidRPr="1CE4C995">
        <w:rPr>
          <w:rFonts w:cs="Segoe UI"/>
          <w:i/>
          <w:iCs/>
        </w:rPr>
        <w:t>[</w:t>
      </w:r>
      <w:r w:rsidR="00B875A6" w:rsidRPr="1CE4C995">
        <w:rPr>
          <w:rFonts w:cs="Segoe UI"/>
          <w:i/>
          <w:iCs/>
          <w:highlight w:val="lightGray"/>
        </w:rPr>
        <w:t>name</w:t>
      </w:r>
      <w:r w:rsidR="00B915BB" w:rsidRPr="1CE4C995">
        <w:rPr>
          <w:rFonts w:cs="Segoe UI"/>
          <w:highlight w:val="lightGray"/>
        </w:rPr>
        <w:t>]</w:t>
      </w:r>
      <w:r w:rsidR="00B875A6" w:rsidRPr="1CE4C995">
        <w:rPr>
          <w:rFonts w:cs="Segoe UI"/>
          <w:highlight w:val="lightGray"/>
        </w:rPr>
        <w:t xml:space="preserve"> County</w:t>
      </w:r>
      <w:r w:rsidR="00B875A6" w:rsidRPr="1CE4C995">
        <w:rPr>
          <w:rFonts w:cs="Segoe UI"/>
        </w:rPr>
        <w:t xml:space="preserve"> Investment Pool</w:t>
      </w:r>
      <w:r w:rsidR="00B915BB" w:rsidRPr="1CE4C995">
        <w:rPr>
          <w:rFonts w:cs="Segoe UI"/>
        </w:rPr>
        <w:t xml:space="preserve"> </w:t>
      </w:r>
      <w:r w:rsidRPr="1CE4C995">
        <w:rPr>
          <w:rFonts w:cs="Segoe UI"/>
        </w:rPr>
        <w:t>does not have a credit rating.</w:t>
      </w:r>
      <w:r w:rsidR="00B915BB" w:rsidRPr="1CE4C995">
        <w:rPr>
          <w:rFonts w:cs="Segoe UI"/>
        </w:rPr>
        <w:t xml:space="preserve"> </w:t>
      </w:r>
    </w:p>
    <w:p w14:paraId="2C55CE3F" w14:textId="77777777" w:rsidR="00C9143A" w:rsidRPr="005F788B" w:rsidRDefault="00C9143A" w:rsidP="0011602B">
      <w:pPr>
        <w:ind w:left="360"/>
        <w:rPr>
          <w:rFonts w:cs="Segoe UI"/>
        </w:rPr>
      </w:pPr>
    </w:p>
    <w:p w14:paraId="72D60659" w14:textId="552C9855" w:rsidR="00C9143A" w:rsidRPr="008648EA" w:rsidRDefault="00C9143A" w:rsidP="00E97772">
      <w:pPr>
        <w:pStyle w:val="Heading2"/>
      </w:pPr>
      <w:bookmarkStart w:id="38" w:name="_Toc180135293"/>
      <w:r w:rsidRPr="008648EA">
        <w:t>Custodial Credit Risk</w:t>
      </w:r>
      <w:bookmarkEnd w:id="38"/>
      <w:r w:rsidRPr="008648EA">
        <w:t xml:space="preserve"> </w:t>
      </w:r>
    </w:p>
    <w:p w14:paraId="17BE7EC5" w14:textId="77777777" w:rsidR="0011602B" w:rsidRPr="00E97772" w:rsidRDefault="0011602B" w:rsidP="0011602B">
      <w:pPr>
        <w:rPr>
          <w:rFonts w:cs="Segoe UI"/>
          <w:sz w:val="20"/>
          <w:szCs w:val="16"/>
        </w:rPr>
      </w:pPr>
    </w:p>
    <w:p w14:paraId="0211F78E" w14:textId="23E86E04" w:rsidR="00C9143A" w:rsidRDefault="00C9143A" w:rsidP="00A47BE4">
      <w:pPr>
        <w:rPr>
          <w:rFonts w:cs="Segoe UI"/>
        </w:rPr>
      </w:pPr>
      <w:r w:rsidRPr="5BD087ED">
        <w:rPr>
          <w:rFonts w:cs="Segoe UI"/>
        </w:rPr>
        <w:t xml:space="preserve">Custodial credit risk is the risk that in </w:t>
      </w:r>
      <w:r w:rsidR="007A7FFA" w:rsidRPr="5BD087ED">
        <w:rPr>
          <w:rFonts w:cs="Segoe UI"/>
        </w:rPr>
        <w:t xml:space="preserve">the </w:t>
      </w:r>
      <w:r w:rsidRPr="5BD087ED">
        <w:rPr>
          <w:rFonts w:cs="Segoe UI"/>
        </w:rPr>
        <w:t>event of a failure of the counterparty to an investment transaction</w:t>
      </w:r>
      <w:r w:rsidR="007A7FFA" w:rsidRPr="5BD087ED">
        <w:rPr>
          <w:rFonts w:cs="Segoe UI"/>
        </w:rPr>
        <w:t>,</w:t>
      </w:r>
      <w:r w:rsidRPr="5BD087ED">
        <w:rPr>
          <w:rFonts w:cs="Segoe UI"/>
        </w:rPr>
        <w:t xml:space="preserve"> the District would not be able to recover the value of the investment or collateral securities. Of the District’s total cash and investment position of $</w:t>
      </w:r>
      <w:r w:rsidRPr="5BD087ED">
        <w:rPr>
          <w:rFonts w:cs="Segoe UI"/>
          <w:highlight w:val="lightGray"/>
        </w:rPr>
        <w:t>________________,</w:t>
      </w:r>
      <w:r w:rsidRPr="5BD087ED">
        <w:rPr>
          <w:rFonts w:cs="Segoe UI"/>
        </w:rPr>
        <w:t xml:space="preserve"> $</w:t>
      </w:r>
      <w:r w:rsidRPr="5BD087ED">
        <w:rPr>
          <w:rFonts w:cs="Segoe UI"/>
          <w:highlight w:val="lightGray"/>
        </w:rPr>
        <w:t>_________________</w:t>
      </w:r>
      <w:r w:rsidRPr="5BD087ED">
        <w:rPr>
          <w:rFonts w:cs="Segoe UI"/>
        </w:rPr>
        <w:t xml:space="preserve"> is exposed</w:t>
      </w:r>
      <w:r w:rsidR="00D105BC" w:rsidRPr="5BD087ED">
        <w:rPr>
          <w:rFonts w:cs="Segoe UI"/>
        </w:rPr>
        <w:t xml:space="preserve"> </w:t>
      </w:r>
      <w:r w:rsidR="00D105BC" w:rsidRPr="5BD087ED">
        <w:rPr>
          <w:rFonts w:cs="Segoe UI"/>
          <w:highlight w:val="lightGray"/>
        </w:rPr>
        <w:t>(or no balances are exposed</w:t>
      </w:r>
      <w:r w:rsidR="00D105BC" w:rsidRPr="5BD087ED">
        <w:rPr>
          <w:rFonts w:cs="Segoe UI"/>
        </w:rPr>
        <w:t>)</w:t>
      </w:r>
      <w:r w:rsidRPr="5BD087ED">
        <w:rPr>
          <w:rFonts w:cs="Segoe UI"/>
        </w:rPr>
        <w:t xml:space="preserve"> to custodial credit risk</w:t>
      </w:r>
      <w:r w:rsidR="00D105BC" w:rsidRPr="5BD087ED">
        <w:rPr>
          <w:rFonts w:cs="Segoe UI"/>
        </w:rPr>
        <w:t xml:space="preserve">. </w:t>
      </w:r>
      <w:r w:rsidRPr="5BD087ED">
        <w:rPr>
          <w:rFonts w:cs="Segoe UI"/>
        </w:rPr>
        <w:t>The District does not have a policy for custodial credit risk.</w:t>
      </w:r>
    </w:p>
    <w:p w14:paraId="23F375C3" w14:textId="77777777" w:rsidR="00A84519" w:rsidRDefault="00A84519" w:rsidP="00A47BE4">
      <w:pPr>
        <w:rPr>
          <w:rFonts w:cs="Segoe UI"/>
        </w:rPr>
      </w:pPr>
    </w:p>
    <w:p w14:paraId="26D1615A" w14:textId="531A8C63" w:rsidR="00A84519" w:rsidRPr="000E3A19" w:rsidRDefault="00A84519" w:rsidP="00A47BE4">
      <w:pPr>
        <w:rPr>
          <w:rFonts w:cs="Segoe UI"/>
          <w:i/>
          <w:color w:val="0000FF"/>
        </w:rPr>
      </w:pPr>
      <w:r w:rsidRPr="000E3A19">
        <w:rPr>
          <w:rFonts w:cs="Segoe UI"/>
          <w:i/>
          <w:color w:val="0000FF"/>
        </w:rPr>
        <w:t xml:space="preserve">[Note to Preparer: The first $_______ should tie to total cash &amp; investment lines on the financial statement.  The second $______ is used only for the amounts that are exposed to custodial risk (i.e., balances in investment </w:t>
      </w:r>
      <w:proofErr w:type="gramStart"/>
      <w:r w:rsidRPr="000E3A19">
        <w:rPr>
          <w:rFonts w:cs="Segoe UI"/>
          <w:i/>
          <w:color w:val="0000FF"/>
        </w:rPr>
        <w:t>pools)—</w:t>
      </w:r>
      <w:proofErr w:type="gramEnd"/>
      <w:r w:rsidRPr="000E3A19">
        <w:rPr>
          <w:rFonts w:cs="Segoe UI"/>
          <w:i/>
          <w:color w:val="0000FF"/>
        </w:rPr>
        <w:t>bank deposits are not exposed.]</w:t>
      </w:r>
    </w:p>
    <w:p w14:paraId="0652A79B" w14:textId="77777777" w:rsidR="00C9143A" w:rsidRPr="005F788B" w:rsidRDefault="00C9143A" w:rsidP="00CB3819">
      <w:pPr>
        <w:rPr>
          <w:rFonts w:cs="Segoe UI"/>
        </w:rPr>
      </w:pPr>
    </w:p>
    <w:p w14:paraId="2BF48E73" w14:textId="77777777" w:rsidR="00C9143A" w:rsidRPr="008648EA" w:rsidRDefault="00F7054B" w:rsidP="00E97772">
      <w:pPr>
        <w:pStyle w:val="Heading2"/>
      </w:pPr>
      <w:bookmarkStart w:id="39" w:name="_Toc180135294"/>
      <w:r w:rsidRPr="008648EA">
        <w:t>Concentration of Credit Risk</w:t>
      </w:r>
      <w:bookmarkEnd w:id="39"/>
    </w:p>
    <w:p w14:paraId="60099188" w14:textId="77777777" w:rsidR="0011602B" w:rsidRPr="00E97772" w:rsidRDefault="0011602B" w:rsidP="0011602B">
      <w:pPr>
        <w:rPr>
          <w:rFonts w:cs="Segoe UI"/>
          <w:sz w:val="20"/>
          <w:szCs w:val="16"/>
        </w:rPr>
      </w:pPr>
    </w:p>
    <w:p w14:paraId="6A20EF19" w14:textId="77777777" w:rsidR="00C9143A" w:rsidRPr="005F788B" w:rsidRDefault="00C60DA4" w:rsidP="00A47BE4">
      <w:pPr>
        <w:rPr>
          <w:rFonts w:cs="Segoe UI"/>
        </w:rPr>
      </w:pPr>
      <w:bookmarkStart w:id="40" w:name="_Hlk61675812"/>
      <w:r>
        <w:rPr>
          <w:rFonts w:cs="Segoe UI"/>
        </w:rPr>
        <w:t>Credit risk is the risk of loss attributable to the magnitude of an investment in a single issuer. The District does not have a formal policy for concentration of credit risk.</w:t>
      </w:r>
      <w:r w:rsidR="0028089E">
        <w:rPr>
          <w:rFonts w:cs="Segoe UI"/>
        </w:rPr>
        <w:t xml:space="preserve"> </w:t>
      </w:r>
      <w:r w:rsidR="00C9143A" w:rsidRPr="005F788B">
        <w:rPr>
          <w:rFonts w:cs="Segoe UI"/>
        </w:rPr>
        <w:t xml:space="preserve">The District does not have investments in any one issuer that represents </w:t>
      </w:r>
      <w:r w:rsidR="009B0101" w:rsidRPr="005F788B">
        <w:rPr>
          <w:rFonts w:cs="Segoe UI"/>
        </w:rPr>
        <w:t>five percent</w:t>
      </w:r>
      <w:r w:rsidR="00C9143A" w:rsidRPr="005F788B">
        <w:rPr>
          <w:rFonts w:cs="Segoe UI"/>
        </w:rPr>
        <w:t xml:space="preserve"> or more of total investments.</w:t>
      </w:r>
    </w:p>
    <w:bookmarkEnd w:id="40"/>
    <w:p w14:paraId="0C818EC4" w14:textId="77777777" w:rsidR="00C9143A" w:rsidRPr="005F788B" w:rsidRDefault="00C9143A" w:rsidP="00CB3819">
      <w:pPr>
        <w:rPr>
          <w:rFonts w:cs="Segoe UI"/>
        </w:rPr>
      </w:pPr>
    </w:p>
    <w:p w14:paraId="614EB245" w14:textId="77777777" w:rsidR="00C9143A" w:rsidRPr="008648EA" w:rsidRDefault="00C9143A" w:rsidP="00E97772">
      <w:pPr>
        <w:pStyle w:val="Heading2"/>
      </w:pPr>
      <w:bookmarkStart w:id="41" w:name="_Toc180135295"/>
      <w:r w:rsidRPr="008648EA">
        <w:t>Interest Rate Risk</w:t>
      </w:r>
      <w:bookmarkEnd w:id="41"/>
    </w:p>
    <w:p w14:paraId="2319DC55" w14:textId="77777777" w:rsidR="00C60DA4" w:rsidRPr="00E97772" w:rsidRDefault="00C60DA4" w:rsidP="00C60DA4">
      <w:pPr>
        <w:rPr>
          <w:sz w:val="20"/>
          <w:szCs w:val="16"/>
        </w:rPr>
      </w:pPr>
    </w:p>
    <w:p w14:paraId="3226657F" w14:textId="77777777" w:rsidR="00C60DA4" w:rsidRPr="00D105BC" w:rsidRDefault="00C60DA4" w:rsidP="00A47BE4">
      <w:pPr>
        <w:rPr>
          <w:rFonts w:cs="Segoe UI"/>
          <w:szCs w:val="24"/>
        </w:rPr>
      </w:pPr>
      <w:bookmarkStart w:id="42" w:name="_Hlk61675845"/>
      <w:r w:rsidRPr="00A47BE4">
        <w:rPr>
          <w:rFonts w:cs="Segoe UI"/>
          <w:szCs w:val="24"/>
        </w:rPr>
        <w:t>Interest rate risk is the risk the District may face should interest rate variances affect the fair value of investments. The District does not have a formal policy that addresses interest rate risk.</w:t>
      </w:r>
    </w:p>
    <w:p w14:paraId="061090F5" w14:textId="77777777" w:rsidR="0011602B" w:rsidRPr="00E97772" w:rsidRDefault="0011602B" w:rsidP="0011602B">
      <w:pPr>
        <w:rPr>
          <w:rFonts w:cs="Segoe UI"/>
          <w:sz w:val="14"/>
          <w:szCs w:val="10"/>
        </w:rPr>
      </w:pPr>
    </w:p>
    <w:bookmarkEnd w:id="42"/>
    <w:p w14:paraId="4495B5FC" w14:textId="5AE6774A" w:rsidR="00C9143A" w:rsidRPr="005F788B" w:rsidRDefault="00C9143A" w:rsidP="00A47BE4">
      <w:pPr>
        <w:rPr>
          <w:rFonts w:cs="Segoe UI"/>
        </w:rPr>
      </w:pPr>
      <w:r w:rsidRPr="005F788B">
        <w:rPr>
          <w:rFonts w:cs="Segoe UI"/>
        </w:rPr>
        <w:t xml:space="preserve">As of August 31, </w:t>
      </w:r>
      <w:r w:rsidR="00D105BC" w:rsidRPr="00D105BC">
        <w:rPr>
          <w:rFonts w:cs="Segoe UI"/>
        </w:rPr>
        <w:t>20</w:t>
      </w:r>
      <w:r w:rsidR="0028089E" w:rsidRPr="00A47BE4">
        <w:rPr>
          <w:rFonts w:cs="Segoe UI"/>
          <w:highlight w:val="lightGray"/>
        </w:rPr>
        <w:t>CY</w:t>
      </w:r>
      <w:r w:rsidRPr="00A47BE4">
        <w:rPr>
          <w:rFonts w:cs="Segoe UI"/>
        </w:rPr>
        <w:t>,</w:t>
      </w:r>
      <w:r w:rsidRPr="005F788B">
        <w:rPr>
          <w:rFonts w:cs="Segoe UI"/>
        </w:rPr>
        <w:t xml:space="preserve"> </w:t>
      </w:r>
      <w:proofErr w:type="gramStart"/>
      <w:r w:rsidRPr="005F788B">
        <w:rPr>
          <w:rFonts w:cs="Segoe UI"/>
        </w:rPr>
        <w:t xml:space="preserve">the </w:t>
      </w:r>
      <w:r w:rsidR="00B71693" w:rsidRPr="005F788B">
        <w:rPr>
          <w:rFonts w:cs="Segoe UI"/>
          <w:highlight w:val="lightGray"/>
        </w:rPr>
        <w:t>[</w:t>
      </w:r>
      <w:r w:rsidR="00D105BC" w:rsidRPr="00FE2DB9">
        <w:rPr>
          <w:rFonts w:cs="Segoe UI"/>
          <w:i/>
          <w:highlight w:val="lightGray"/>
        </w:rPr>
        <w:t>name</w:t>
      </w:r>
      <w:r w:rsidR="00B71693" w:rsidRPr="00A73743">
        <w:rPr>
          <w:rFonts w:cs="Segoe UI"/>
          <w:i/>
          <w:highlight w:val="lightGray"/>
        </w:rPr>
        <w:t>]</w:t>
      </w:r>
      <w:proofErr w:type="gramEnd"/>
      <w:r w:rsidR="00D105BC" w:rsidRPr="00A73743">
        <w:rPr>
          <w:rFonts w:cs="Segoe UI"/>
          <w:highlight w:val="lightGray"/>
        </w:rPr>
        <w:t xml:space="preserve"> County</w:t>
      </w:r>
      <w:r w:rsidR="00FE2DB9" w:rsidRPr="00A73743">
        <w:rPr>
          <w:rFonts w:cs="Segoe UI"/>
          <w:highlight w:val="lightGray"/>
        </w:rPr>
        <w:t>/LGIP</w:t>
      </w:r>
      <w:r w:rsidR="00D105BC">
        <w:rPr>
          <w:rFonts w:cs="Segoe UI"/>
        </w:rPr>
        <w:t xml:space="preserve"> Investment Pool’s</w:t>
      </w:r>
      <w:r w:rsidR="00B71693" w:rsidRPr="005F788B">
        <w:rPr>
          <w:rFonts w:cs="Segoe UI"/>
        </w:rPr>
        <w:t xml:space="preserve"> </w:t>
      </w:r>
      <w:r w:rsidRPr="005F788B">
        <w:rPr>
          <w:rFonts w:cs="Segoe UI"/>
        </w:rPr>
        <w:t xml:space="preserve">average </w:t>
      </w:r>
      <w:r w:rsidR="00B71693" w:rsidRPr="005F788B">
        <w:rPr>
          <w:rFonts w:cs="Segoe UI"/>
        </w:rPr>
        <w:t xml:space="preserve">maturity </w:t>
      </w:r>
      <w:r w:rsidRPr="005F788B">
        <w:rPr>
          <w:rFonts w:cs="Segoe UI"/>
        </w:rPr>
        <w:t xml:space="preserve">was </w:t>
      </w:r>
      <w:r w:rsidRPr="005F788B">
        <w:rPr>
          <w:rFonts w:cs="Segoe UI"/>
          <w:highlight w:val="lightGray"/>
        </w:rPr>
        <w:t>____</w:t>
      </w:r>
      <w:r w:rsidRPr="005F788B">
        <w:rPr>
          <w:rFonts w:cs="Segoe UI"/>
        </w:rPr>
        <w:t xml:space="preserve"> </w:t>
      </w:r>
      <w:r w:rsidR="00D105BC" w:rsidRPr="00A47BE4">
        <w:rPr>
          <w:rFonts w:cs="Segoe UI"/>
          <w:highlight w:val="lightGray"/>
        </w:rPr>
        <w:t>days/</w:t>
      </w:r>
      <w:r w:rsidR="00B71693" w:rsidRPr="00D105BC">
        <w:rPr>
          <w:rFonts w:cs="Segoe UI"/>
          <w:highlight w:val="lightGray"/>
        </w:rPr>
        <w:t>months</w:t>
      </w:r>
      <w:r w:rsidR="00D105BC">
        <w:rPr>
          <w:rFonts w:cs="Segoe UI"/>
          <w:highlight w:val="lightGray"/>
        </w:rPr>
        <w:t>/years</w:t>
      </w:r>
      <w:r w:rsidRPr="005F788B">
        <w:rPr>
          <w:rFonts w:cs="Segoe UI"/>
        </w:rPr>
        <w:t xml:space="preserve">. </w:t>
      </w:r>
      <w:bookmarkStart w:id="43" w:name="_Hlk61675949"/>
      <w:r w:rsidR="00D105BC" w:rsidRPr="008D4B39">
        <w:rPr>
          <w:rFonts w:cs="Segoe UI"/>
          <w:highlight w:val="lightGray"/>
        </w:rPr>
        <w:t>[</w:t>
      </w:r>
      <w:r w:rsidR="00D105BC" w:rsidRPr="00A47BE4">
        <w:rPr>
          <w:rFonts w:cs="Segoe UI"/>
          <w:i/>
          <w:color w:val="1109B7"/>
          <w:highlight w:val="lightGray"/>
        </w:rPr>
        <w:t>Alternate wording if maturities swung widely during year and/or average as of year</w:t>
      </w:r>
      <w:r w:rsidR="00635E10">
        <w:rPr>
          <w:rFonts w:cs="Segoe UI"/>
          <w:i/>
          <w:color w:val="1109B7"/>
          <w:highlight w:val="lightGray"/>
        </w:rPr>
        <w:t>-</w:t>
      </w:r>
      <w:r w:rsidR="00D105BC" w:rsidRPr="00A47BE4">
        <w:rPr>
          <w:rFonts w:cs="Segoe UI"/>
          <w:i/>
          <w:color w:val="1109B7"/>
          <w:highlight w:val="lightGray"/>
        </w:rPr>
        <w:t>end does not tell a full story</w:t>
      </w:r>
      <w:r w:rsidR="00D105BC" w:rsidRPr="00A47BE4">
        <w:rPr>
          <w:rFonts w:cs="Segoe UI"/>
          <w:color w:val="1109B7"/>
          <w:highlight w:val="lightGray"/>
        </w:rPr>
        <w:t xml:space="preserve"> </w:t>
      </w:r>
      <w:r w:rsidR="00D105BC" w:rsidRPr="00A47BE4">
        <w:rPr>
          <w:rFonts w:cs="Segoe UI"/>
          <w:i/>
          <w:color w:val="1109B7"/>
          <w:highlight w:val="lightGray"/>
        </w:rPr>
        <w:t>add</w:t>
      </w:r>
      <w:r w:rsidR="00D105BC">
        <w:rPr>
          <w:rFonts w:cs="Segoe UI"/>
          <w:highlight w:val="lightGray"/>
        </w:rPr>
        <w:t xml:space="preserve">: </w:t>
      </w:r>
      <w:r w:rsidR="00D105BC" w:rsidRPr="008D4B39">
        <w:rPr>
          <w:rFonts w:cs="Segoe UI"/>
          <w:highlight w:val="lightGray"/>
        </w:rPr>
        <w:t>Average maturity for the year ending August 31, 20</w:t>
      </w:r>
      <w:r w:rsidR="00042AAB">
        <w:rPr>
          <w:rFonts w:cs="Segoe UI"/>
          <w:highlight w:val="lightGray"/>
        </w:rPr>
        <w:t>CY</w:t>
      </w:r>
      <w:r w:rsidR="00D105BC" w:rsidRPr="008D4B39">
        <w:rPr>
          <w:rFonts w:cs="Segoe UI"/>
          <w:highlight w:val="lightGray"/>
        </w:rPr>
        <w:t xml:space="preserve"> ranged from [xx] months to [xx] months, with an annual average of [xx] months.</w:t>
      </w:r>
      <w:r w:rsidR="00D105BC">
        <w:rPr>
          <w:rFonts w:cs="Segoe UI"/>
          <w:highlight w:val="lightGray"/>
        </w:rPr>
        <w:t>]</w:t>
      </w:r>
      <w:r w:rsidR="00D105BC">
        <w:rPr>
          <w:rFonts w:cs="Segoe UI"/>
        </w:rPr>
        <w:t xml:space="preserve"> </w:t>
      </w:r>
      <w:bookmarkEnd w:id="43"/>
      <w:r w:rsidRPr="005F788B">
        <w:rPr>
          <w:rFonts w:cs="Segoe UI"/>
        </w:rPr>
        <w:t xml:space="preserve">As a means of limiting its exposure to rising interest rates, securities purchased in the </w:t>
      </w:r>
      <w:r w:rsidR="00D105BC" w:rsidRPr="00F7679B">
        <w:rPr>
          <w:rFonts w:cs="Segoe UI"/>
          <w:highlight w:val="lightGray"/>
        </w:rPr>
        <w:t>P</w:t>
      </w:r>
      <w:r w:rsidRPr="00F7679B">
        <w:rPr>
          <w:rFonts w:cs="Segoe UI"/>
          <w:highlight w:val="lightGray"/>
        </w:rPr>
        <w:t>ool</w:t>
      </w:r>
      <w:r w:rsidRPr="005F788B">
        <w:rPr>
          <w:rFonts w:cs="Segoe UI"/>
        </w:rPr>
        <w:t xml:space="preserve"> must have a final maturity, or weighted average life, no longer than five </w:t>
      </w:r>
      <w:r w:rsidRPr="005F788B">
        <w:rPr>
          <w:rFonts w:cs="Segoe UI"/>
        </w:rPr>
        <w:lastRenderedPageBreak/>
        <w:t xml:space="preserve">years. While the </w:t>
      </w:r>
      <w:r w:rsidR="00D105BC" w:rsidRPr="00F7679B">
        <w:rPr>
          <w:rFonts w:cs="Segoe UI"/>
          <w:highlight w:val="lightGray"/>
        </w:rPr>
        <w:t>P</w:t>
      </w:r>
      <w:r w:rsidRPr="00F7679B">
        <w:rPr>
          <w:rFonts w:cs="Segoe UI"/>
          <w:highlight w:val="lightGray"/>
        </w:rPr>
        <w:t>ool</w:t>
      </w:r>
      <w:r w:rsidRPr="005F788B">
        <w:rPr>
          <w:rFonts w:cs="Segoe UI"/>
        </w:rPr>
        <w:t xml:space="preserve">’s market value is calculated </w:t>
      </w:r>
      <w:proofErr w:type="gramStart"/>
      <w:r w:rsidRPr="005F788B">
        <w:rPr>
          <w:rFonts w:cs="Segoe UI"/>
        </w:rPr>
        <w:t>on a monthly basis</w:t>
      </w:r>
      <w:proofErr w:type="gramEnd"/>
      <w:r w:rsidRPr="005F788B">
        <w:rPr>
          <w:rFonts w:cs="Segoe UI"/>
        </w:rPr>
        <w:t xml:space="preserve">, unrealized gains and losses are not distributed to participants. The </w:t>
      </w:r>
      <w:r w:rsidR="00D105BC" w:rsidRPr="00F7679B">
        <w:rPr>
          <w:rFonts w:cs="Segoe UI"/>
          <w:highlight w:val="lightGray"/>
        </w:rPr>
        <w:t>P</w:t>
      </w:r>
      <w:r w:rsidRPr="00F7679B">
        <w:rPr>
          <w:rFonts w:cs="Segoe UI"/>
          <w:highlight w:val="lightGray"/>
        </w:rPr>
        <w:t>ool</w:t>
      </w:r>
      <w:r w:rsidRPr="005F788B">
        <w:rPr>
          <w:rFonts w:cs="Segoe UI"/>
        </w:rPr>
        <w:t xml:space="preserve"> distributes earnings monthly using an amortized cost methodology.</w:t>
      </w:r>
    </w:p>
    <w:p w14:paraId="6A54F502" w14:textId="77777777" w:rsidR="004913D5" w:rsidRDefault="004913D5" w:rsidP="00E97772"/>
    <w:p w14:paraId="58482BD6" w14:textId="77777777" w:rsidR="00C9143A" w:rsidRPr="005F788B" w:rsidRDefault="0011602B" w:rsidP="00E97772">
      <w:pPr>
        <w:pStyle w:val="Heading1"/>
      </w:pPr>
      <w:bookmarkStart w:id="44" w:name="_Toc180135296"/>
      <w:r w:rsidRPr="005F788B">
        <w:t xml:space="preserve">Note 3: </w:t>
      </w:r>
      <w:r w:rsidR="00C9143A" w:rsidRPr="005F788B">
        <w:t>CAPITAL ASSETS</w:t>
      </w:r>
      <w:bookmarkEnd w:id="44"/>
    </w:p>
    <w:p w14:paraId="63C68FF9" w14:textId="77777777" w:rsidR="0011602B" w:rsidRPr="005F788B" w:rsidRDefault="0011602B" w:rsidP="0011602B">
      <w:pPr>
        <w:rPr>
          <w:rFonts w:cs="Segoe UI"/>
        </w:rPr>
      </w:pPr>
    </w:p>
    <w:p w14:paraId="01A0E716" w14:textId="77777777" w:rsidR="00C9143A" w:rsidRDefault="00C9143A" w:rsidP="00CB3819">
      <w:pPr>
        <w:rPr>
          <w:rFonts w:cs="Segoe UI"/>
        </w:rPr>
      </w:pPr>
      <w:r w:rsidRPr="005F788B">
        <w:rPr>
          <w:rFonts w:cs="Segoe UI"/>
        </w:rPr>
        <w:t xml:space="preserve">Capital assets activity for the fiscal year ended August 31, </w:t>
      </w:r>
      <w:r w:rsidR="00F466EB" w:rsidRPr="005F788B">
        <w:rPr>
          <w:rFonts w:cs="Segoe UI"/>
        </w:rPr>
        <w:t>20</w:t>
      </w:r>
      <w:r w:rsidR="00042AAB" w:rsidRPr="00A47BE4">
        <w:rPr>
          <w:rFonts w:cs="Segoe UI"/>
          <w:highlight w:val="lightGray"/>
        </w:rPr>
        <w:t>CY</w:t>
      </w:r>
      <w:r w:rsidR="009B0101" w:rsidRPr="005F788B">
        <w:rPr>
          <w:rFonts w:cs="Segoe UI"/>
          <w:i/>
        </w:rPr>
        <w:t>,</w:t>
      </w:r>
      <w:r w:rsidRPr="005F788B">
        <w:rPr>
          <w:rFonts w:cs="Segoe UI"/>
        </w:rPr>
        <w:t xml:space="preserve"> was as follows:</w:t>
      </w:r>
    </w:p>
    <w:p w14:paraId="14CDEF0B" w14:textId="55298758" w:rsidR="0015700E" w:rsidRPr="00F7679B" w:rsidRDefault="1A2968E9" w:rsidP="319258C2">
      <w:pPr>
        <w:rPr>
          <w:rFonts w:cs="Segoe UI"/>
          <w:i/>
          <w:iCs/>
          <w:color w:val="0F14F5"/>
        </w:rPr>
      </w:pPr>
      <w:r w:rsidRPr="319258C2">
        <w:rPr>
          <w:rFonts w:cs="Segoe UI"/>
          <w:i/>
          <w:iCs/>
          <w:color w:val="0F14F5"/>
        </w:rPr>
        <w:t>[</w:t>
      </w:r>
      <w:r w:rsidR="13B090B7" w:rsidRPr="319258C2">
        <w:rPr>
          <w:rFonts w:cs="Segoe UI"/>
          <w:i/>
          <w:iCs/>
          <w:color w:val="0F14F5"/>
        </w:rPr>
        <w:t>Be</w:t>
      </w:r>
      <w:r w:rsidRPr="319258C2">
        <w:rPr>
          <w:rFonts w:cs="Segoe UI"/>
          <w:i/>
          <w:iCs/>
          <w:color w:val="0F14F5"/>
        </w:rPr>
        <w:t xml:space="preserve"> sure your asset t</w:t>
      </w:r>
      <w:r w:rsidR="1FA216DB" w:rsidRPr="319258C2">
        <w:rPr>
          <w:rFonts w:cs="Segoe UI"/>
          <w:i/>
          <w:iCs/>
          <w:color w:val="0F14F5"/>
        </w:rPr>
        <w:t>o</w:t>
      </w:r>
      <w:r w:rsidRPr="319258C2">
        <w:rPr>
          <w:rFonts w:cs="Segoe UI"/>
          <w:i/>
          <w:iCs/>
          <w:color w:val="0F14F5"/>
        </w:rPr>
        <w:t>t</w:t>
      </w:r>
      <w:r w:rsidR="172CFF16" w:rsidRPr="319258C2">
        <w:rPr>
          <w:rFonts w:cs="Segoe UI"/>
          <w:i/>
          <w:iCs/>
          <w:color w:val="0F14F5"/>
        </w:rPr>
        <w:t>a</w:t>
      </w:r>
      <w:r w:rsidRPr="319258C2">
        <w:rPr>
          <w:rFonts w:cs="Segoe UI"/>
          <w:i/>
          <w:iCs/>
          <w:color w:val="0F14F5"/>
        </w:rPr>
        <w:t xml:space="preserve">ls agree with what is used on the </w:t>
      </w:r>
      <w:r w:rsidR="2BD4D9CC" w:rsidRPr="319258C2">
        <w:rPr>
          <w:rFonts w:cs="Segoe UI"/>
          <w:i/>
          <w:iCs/>
          <w:color w:val="0F14F5"/>
        </w:rPr>
        <w:t>Statement of Net Position</w:t>
      </w:r>
      <w:r w:rsidRPr="319258C2">
        <w:rPr>
          <w:rFonts w:cs="Segoe UI"/>
          <w:i/>
          <w:iCs/>
          <w:color w:val="0F14F5"/>
        </w:rPr>
        <w:t>]</w:t>
      </w:r>
    </w:p>
    <w:p w14:paraId="3B582761" w14:textId="77777777" w:rsidR="001723E9" w:rsidRPr="005F788B" w:rsidRDefault="001723E9" w:rsidP="00CB3819">
      <w:pPr>
        <w:rPr>
          <w:rFonts w:cs="Segoe UI"/>
        </w:rPr>
      </w:pPr>
    </w:p>
    <w:tbl>
      <w:tblPr>
        <w:tblStyle w:val="TableGrid"/>
        <w:tblW w:w="9720" w:type="dxa"/>
        <w:jc w:val="center"/>
        <w:tblLayout w:type="fixed"/>
        <w:tblLook w:val="04A0" w:firstRow="1" w:lastRow="0" w:firstColumn="1" w:lastColumn="0" w:noHBand="0" w:noVBand="1"/>
        <w:tblCaption w:val="Capital Asset activity"/>
      </w:tblPr>
      <w:tblGrid>
        <w:gridCol w:w="2340"/>
        <w:gridCol w:w="1890"/>
        <w:gridCol w:w="1765"/>
        <w:gridCol w:w="1835"/>
        <w:gridCol w:w="1890"/>
      </w:tblGrid>
      <w:tr w:rsidR="006D2E5E" w:rsidRPr="005F788B" w14:paraId="6624EFC4" w14:textId="77777777" w:rsidTr="0B20630D">
        <w:trPr>
          <w:tblHeader/>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B83ED"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30E86C" w14:textId="3FC5DF27" w:rsidR="00C9143A" w:rsidRPr="005F788B" w:rsidRDefault="00C9143A" w:rsidP="00F31A09">
            <w:pPr>
              <w:jc w:val="center"/>
              <w:rPr>
                <w:rFonts w:cs="Segoe UI"/>
              </w:rPr>
            </w:pPr>
            <w:r w:rsidRPr="16F1A670">
              <w:rPr>
                <w:rFonts w:cs="Segoe UI"/>
              </w:rPr>
              <w:t>Beginning Balance 9/1/</w:t>
            </w:r>
            <w:r w:rsidR="00042AAB" w:rsidRPr="16F1A670">
              <w:rPr>
                <w:rFonts w:cs="Segoe UI"/>
                <w:highlight w:val="lightGray"/>
              </w:rPr>
              <w:t>PY</w:t>
            </w: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16274" w14:textId="77777777" w:rsidR="00C9143A" w:rsidRPr="005F788B" w:rsidRDefault="00C9143A" w:rsidP="00D8363F">
            <w:pPr>
              <w:jc w:val="center"/>
              <w:rPr>
                <w:rFonts w:cs="Segoe UI"/>
              </w:rPr>
            </w:pPr>
          </w:p>
          <w:p w14:paraId="713AF991" w14:textId="77777777" w:rsidR="00C9143A" w:rsidRPr="005F788B" w:rsidRDefault="00F466EB" w:rsidP="00505A09">
            <w:pPr>
              <w:jc w:val="center"/>
              <w:rPr>
                <w:rFonts w:cs="Segoe UI"/>
              </w:rPr>
            </w:pPr>
            <w:r>
              <w:rPr>
                <w:rFonts w:cs="Segoe UI"/>
              </w:rPr>
              <w:t>Additions</w:t>
            </w: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3292" w14:textId="77777777" w:rsidR="00C9143A" w:rsidRPr="005F788B" w:rsidRDefault="00C9143A">
            <w:pPr>
              <w:jc w:val="center"/>
              <w:rPr>
                <w:rFonts w:cs="Segoe UI"/>
              </w:rPr>
            </w:pPr>
          </w:p>
          <w:p w14:paraId="56F217D4" w14:textId="569F655F" w:rsidR="00C9143A" w:rsidRPr="005F788B" w:rsidRDefault="10964DBB">
            <w:pPr>
              <w:jc w:val="center"/>
              <w:rPr>
                <w:rFonts w:cs="Segoe UI"/>
              </w:rPr>
            </w:pPr>
            <w:r w:rsidRPr="1CE4C995">
              <w:rPr>
                <w:rFonts w:cs="Segoe UI"/>
              </w:rPr>
              <w:t>Deductions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9058C" w14:textId="77777777" w:rsidR="00C9143A" w:rsidRPr="005F788B" w:rsidRDefault="00C9143A">
            <w:pPr>
              <w:jc w:val="center"/>
              <w:rPr>
                <w:rFonts w:cs="Segoe UI"/>
              </w:rPr>
            </w:pPr>
            <w:r w:rsidRPr="005F788B">
              <w:rPr>
                <w:rFonts w:cs="Segoe UI"/>
              </w:rPr>
              <w:t>Ending Balance</w:t>
            </w:r>
          </w:p>
          <w:p w14:paraId="43A6840E" w14:textId="250EA221" w:rsidR="00C9143A" w:rsidRPr="005F788B" w:rsidRDefault="00C9143A" w:rsidP="00F31A09">
            <w:pPr>
              <w:jc w:val="center"/>
              <w:rPr>
                <w:rFonts w:cs="Segoe UI"/>
              </w:rPr>
            </w:pPr>
            <w:r w:rsidRPr="16F1A670">
              <w:rPr>
                <w:rFonts w:cs="Segoe UI"/>
              </w:rPr>
              <w:t>8/31/</w:t>
            </w:r>
            <w:r w:rsidR="00042AAB" w:rsidRPr="16F1A670">
              <w:rPr>
                <w:rFonts w:cs="Segoe UI"/>
              </w:rPr>
              <w:t>CY</w:t>
            </w:r>
          </w:p>
        </w:tc>
      </w:tr>
      <w:tr w:rsidR="006D2E5E" w:rsidRPr="005F788B" w14:paraId="31BFB79E"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320F1483" w14:textId="77777777" w:rsidR="00C9143A" w:rsidRPr="005F788B" w:rsidRDefault="00C9143A" w:rsidP="00CB3819">
            <w:pPr>
              <w:rPr>
                <w:rFonts w:cs="Segoe UI"/>
              </w:rPr>
            </w:pPr>
            <w:r w:rsidRPr="005F788B">
              <w:rPr>
                <w:rFonts w:cs="Segoe UI"/>
              </w:rPr>
              <w:t>Capital assets not</w:t>
            </w:r>
            <w:r w:rsidR="00AB65E0" w:rsidRPr="005F788B">
              <w:rPr>
                <w:rFonts w:cs="Segoe UI"/>
              </w:rPr>
              <w:t xml:space="preserve"> </w:t>
            </w:r>
            <w:r w:rsidRPr="008648EA">
              <w:rPr>
                <w:rFonts w:cs="Segoe UI"/>
              </w:rPr>
              <w:t>depreciated</w:t>
            </w:r>
            <w:r w:rsidRPr="005F788B">
              <w:rPr>
                <w:rFonts w:cs="Segoe UI"/>
              </w:rPr>
              <w:t>:</w:t>
            </w:r>
          </w:p>
        </w:tc>
        <w:tc>
          <w:tcPr>
            <w:tcW w:w="1890" w:type="dxa"/>
            <w:tcBorders>
              <w:top w:val="single" w:sz="4" w:space="0" w:color="auto"/>
              <w:left w:val="single" w:sz="4" w:space="0" w:color="auto"/>
              <w:bottom w:val="single" w:sz="4" w:space="0" w:color="auto"/>
              <w:right w:val="single" w:sz="4" w:space="0" w:color="auto"/>
            </w:tcBorders>
          </w:tcPr>
          <w:p w14:paraId="0792A50F"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1FD2DE28"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77A176B9"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0854A161" w14:textId="77777777" w:rsidR="00C9143A" w:rsidRPr="005F788B" w:rsidRDefault="00C9143A" w:rsidP="00CB3819">
            <w:pPr>
              <w:rPr>
                <w:rFonts w:cs="Segoe UI"/>
              </w:rPr>
            </w:pPr>
          </w:p>
        </w:tc>
      </w:tr>
      <w:tr w:rsidR="006D2E5E" w:rsidRPr="005F788B" w14:paraId="283ED6CB"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22F3F6C7" w14:textId="77777777" w:rsidR="00C9143A" w:rsidRPr="005F788B" w:rsidRDefault="0015700E" w:rsidP="00CB3819">
            <w:pPr>
              <w:rPr>
                <w:rFonts w:cs="Segoe UI"/>
              </w:rPr>
            </w:pPr>
            <w:r>
              <w:rPr>
                <w:rFonts w:cs="Segoe UI"/>
              </w:rPr>
              <w:t xml:space="preserve">   </w:t>
            </w:r>
            <w:r w:rsidR="00C9143A" w:rsidRPr="005F788B">
              <w:rPr>
                <w:rFonts w:cs="Segoe UI"/>
              </w:rPr>
              <w:t>Land</w:t>
            </w:r>
          </w:p>
        </w:tc>
        <w:tc>
          <w:tcPr>
            <w:tcW w:w="1890" w:type="dxa"/>
            <w:tcBorders>
              <w:top w:val="single" w:sz="4" w:space="0" w:color="auto"/>
              <w:left w:val="single" w:sz="4" w:space="0" w:color="auto"/>
              <w:bottom w:val="single" w:sz="4" w:space="0" w:color="auto"/>
              <w:right w:val="single" w:sz="4" w:space="0" w:color="auto"/>
            </w:tcBorders>
            <w:hideMark/>
          </w:tcPr>
          <w:p w14:paraId="044EE39F" w14:textId="77777777" w:rsidR="00C9143A" w:rsidRPr="005F788B" w:rsidRDefault="00C9143A" w:rsidP="00CB3819">
            <w:pPr>
              <w:rPr>
                <w:rFonts w:cs="Segoe UI"/>
              </w:rPr>
            </w:pPr>
            <w:r w:rsidRPr="005F788B">
              <w:rPr>
                <w:rFonts w:cs="Segoe UI"/>
              </w:rPr>
              <w:t>$</w:t>
            </w:r>
          </w:p>
        </w:tc>
        <w:tc>
          <w:tcPr>
            <w:tcW w:w="1765" w:type="dxa"/>
            <w:tcBorders>
              <w:top w:val="single" w:sz="4" w:space="0" w:color="auto"/>
              <w:left w:val="single" w:sz="4" w:space="0" w:color="auto"/>
              <w:bottom w:val="single" w:sz="4" w:space="0" w:color="auto"/>
              <w:right w:val="single" w:sz="4" w:space="0" w:color="auto"/>
            </w:tcBorders>
            <w:hideMark/>
          </w:tcPr>
          <w:p w14:paraId="617F0E7F" w14:textId="77777777" w:rsidR="00C9143A" w:rsidRPr="005F788B" w:rsidRDefault="00C9143A" w:rsidP="00CB3819">
            <w:pPr>
              <w:rPr>
                <w:rFonts w:cs="Segoe UI"/>
              </w:rPr>
            </w:pPr>
            <w:r w:rsidRPr="005F788B">
              <w:rPr>
                <w:rFonts w:cs="Segoe UI"/>
              </w:rPr>
              <w:t>$</w:t>
            </w:r>
          </w:p>
        </w:tc>
        <w:tc>
          <w:tcPr>
            <w:tcW w:w="1835" w:type="dxa"/>
            <w:tcBorders>
              <w:top w:val="single" w:sz="4" w:space="0" w:color="auto"/>
              <w:left w:val="single" w:sz="4" w:space="0" w:color="auto"/>
              <w:bottom w:val="single" w:sz="4" w:space="0" w:color="auto"/>
              <w:right w:val="single" w:sz="4" w:space="0" w:color="auto"/>
            </w:tcBorders>
            <w:hideMark/>
          </w:tcPr>
          <w:p w14:paraId="625BFFC4" w14:textId="77777777" w:rsidR="00C9143A" w:rsidRPr="005F788B" w:rsidRDefault="00C9143A" w:rsidP="00CB3819">
            <w:pPr>
              <w:rPr>
                <w:rFonts w:cs="Segoe UI"/>
              </w:rPr>
            </w:pPr>
            <w:r w:rsidRPr="005F788B">
              <w:rPr>
                <w:rFonts w:cs="Segoe UI"/>
              </w:rPr>
              <w:t>$</w:t>
            </w:r>
          </w:p>
        </w:tc>
        <w:tc>
          <w:tcPr>
            <w:tcW w:w="1890" w:type="dxa"/>
            <w:tcBorders>
              <w:top w:val="single" w:sz="4" w:space="0" w:color="auto"/>
              <w:left w:val="single" w:sz="4" w:space="0" w:color="auto"/>
              <w:bottom w:val="single" w:sz="4" w:space="0" w:color="auto"/>
              <w:right w:val="single" w:sz="4" w:space="0" w:color="auto"/>
            </w:tcBorders>
            <w:hideMark/>
          </w:tcPr>
          <w:p w14:paraId="7E6FF60A" w14:textId="77777777" w:rsidR="00C9143A" w:rsidRPr="005F788B" w:rsidRDefault="00C9143A" w:rsidP="00CB3819">
            <w:pPr>
              <w:rPr>
                <w:rFonts w:cs="Segoe UI"/>
              </w:rPr>
            </w:pPr>
            <w:r w:rsidRPr="005F788B">
              <w:rPr>
                <w:rFonts w:cs="Segoe UI"/>
              </w:rPr>
              <w:t>$</w:t>
            </w:r>
          </w:p>
        </w:tc>
      </w:tr>
      <w:tr w:rsidR="006D2E5E" w:rsidRPr="005F788B" w14:paraId="0D2A4689" w14:textId="77777777" w:rsidTr="0B20630D">
        <w:trPr>
          <w:jc w:val="center"/>
        </w:trPr>
        <w:tc>
          <w:tcPr>
            <w:tcW w:w="2340" w:type="dxa"/>
            <w:tcBorders>
              <w:top w:val="single" w:sz="4" w:space="0" w:color="auto"/>
              <w:left w:val="single" w:sz="4" w:space="0" w:color="auto"/>
              <w:bottom w:val="single" w:sz="12" w:space="0" w:color="auto"/>
              <w:right w:val="single" w:sz="4" w:space="0" w:color="auto"/>
            </w:tcBorders>
            <w:hideMark/>
          </w:tcPr>
          <w:p w14:paraId="0DC2F8A6" w14:textId="77777777" w:rsidR="00C9143A" w:rsidRPr="005F788B" w:rsidRDefault="0015700E" w:rsidP="00A47BE4">
            <w:pPr>
              <w:ind w:left="240" w:hanging="240"/>
              <w:rPr>
                <w:rFonts w:cs="Segoe UI"/>
              </w:rPr>
            </w:pPr>
            <w:r>
              <w:rPr>
                <w:rFonts w:cs="Segoe UI"/>
              </w:rPr>
              <w:t xml:space="preserve">   </w:t>
            </w:r>
            <w:r w:rsidR="00C9143A" w:rsidRPr="005F788B">
              <w:rPr>
                <w:rFonts w:cs="Segoe UI"/>
              </w:rPr>
              <w:t>Construction in Progress</w:t>
            </w:r>
          </w:p>
        </w:tc>
        <w:tc>
          <w:tcPr>
            <w:tcW w:w="1890" w:type="dxa"/>
            <w:tcBorders>
              <w:top w:val="single" w:sz="4" w:space="0" w:color="auto"/>
              <w:left w:val="single" w:sz="4" w:space="0" w:color="auto"/>
              <w:bottom w:val="single" w:sz="12" w:space="0" w:color="auto"/>
              <w:right w:val="single" w:sz="4" w:space="0" w:color="auto"/>
            </w:tcBorders>
          </w:tcPr>
          <w:p w14:paraId="0BC9B60D"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5459B79C"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10E5BFEE"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5900C249" w14:textId="77777777" w:rsidR="00C9143A" w:rsidRPr="005F788B" w:rsidRDefault="00C9143A" w:rsidP="00CB3819">
            <w:pPr>
              <w:rPr>
                <w:rFonts w:cs="Segoe UI"/>
              </w:rPr>
            </w:pPr>
          </w:p>
        </w:tc>
      </w:tr>
      <w:tr w:rsidR="006D2E5E" w:rsidRPr="005F788B" w14:paraId="11A439CA"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hideMark/>
          </w:tcPr>
          <w:p w14:paraId="29E0AB58" w14:textId="77777777" w:rsidR="00C9143A" w:rsidRPr="005F788B" w:rsidRDefault="00C9143A" w:rsidP="00CB3819">
            <w:pPr>
              <w:rPr>
                <w:rFonts w:cs="Segoe UI"/>
              </w:rPr>
            </w:pPr>
            <w:r w:rsidRPr="005F788B">
              <w:rPr>
                <w:rFonts w:cs="Segoe UI"/>
              </w:rPr>
              <w:t>Total capital assets not depreciated</w:t>
            </w:r>
          </w:p>
        </w:tc>
        <w:tc>
          <w:tcPr>
            <w:tcW w:w="1890" w:type="dxa"/>
            <w:tcBorders>
              <w:top w:val="single" w:sz="12" w:space="0" w:color="auto"/>
              <w:left w:val="single" w:sz="4" w:space="0" w:color="auto"/>
              <w:bottom w:val="single" w:sz="12" w:space="0" w:color="auto"/>
              <w:right w:val="single" w:sz="4" w:space="0" w:color="auto"/>
            </w:tcBorders>
          </w:tcPr>
          <w:p w14:paraId="2B1A23F0"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24E18747"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7B0F8781"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1DCE6277" w14:textId="77777777" w:rsidR="00C9143A" w:rsidRPr="005F788B" w:rsidRDefault="00C9143A" w:rsidP="00CB3819">
            <w:pPr>
              <w:rPr>
                <w:rFonts w:cs="Segoe UI"/>
              </w:rPr>
            </w:pPr>
          </w:p>
        </w:tc>
      </w:tr>
      <w:tr w:rsidR="006D2E5E" w:rsidRPr="005F788B" w14:paraId="1A108B5E" w14:textId="77777777" w:rsidTr="0B20630D">
        <w:trPr>
          <w:jc w:val="center"/>
        </w:trPr>
        <w:tc>
          <w:tcPr>
            <w:tcW w:w="2340" w:type="dxa"/>
            <w:tcBorders>
              <w:top w:val="single" w:sz="12" w:space="0" w:color="auto"/>
              <w:left w:val="single" w:sz="4" w:space="0" w:color="auto"/>
              <w:bottom w:val="single" w:sz="4" w:space="0" w:color="auto"/>
              <w:right w:val="single" w:sz="4" w:space="0" w:color="auto"/>
            </w:tcBorders>
          </w:tcPr>
          <w:p w14:paraId="6449A397"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4" w:space="0" w:color="auto"/>
              <w:right w:val="single" w:sz="4" w:space="0" w:color="auto"/>
            </w:tcBorders>
          </w:tcPr>
          <w:p w14:paraId="7815D44F"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4" w:space="0" w:color="auto"/>
              <w:right w:val="single" w:sz="4" w:space="0" w:color="auto"/>
            </w:tcBorders>
          </w:tcPr>
          <w:p w14:paraId="787ECF96"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4" w:space="0" w:color="auto"/>
              <w:right w:val="single" w:sz="4" w:space="0" w:color="auto"/>
            </w:tcBorders>
          </w:tcPr>
          <w:p w14:paraId="33EE951E"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4" w:space="0" w:color="auto"/>
              <w:right w:val="single" w:sz="4" w:space="0" w:color="auto"/>
            </w:tcBorders>
          </w:tcPr>
          <w:p w14:paraId="62DB81D4" w14:textId="77777777" w:rsidR="00C9143A" w:rsidRPr="005F788B" w:rsidRDefault="00C9143A" w:rsidP="00CB3819">
            <w:pPr>
              <w:rPr>
                <w:rFonts w:cs="Segoe UI"/>
              </w:rPr>
            </w:pPr>
          </w:p>
        </w:tc>
      </w:tr>
      <w:tr w:rsidR="006D2E5E" w:rsidRPr="005F788B" w14:paraId="7E9F709A"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07BF5777" w14:textId="77777777" w:rsidR="00C9143A" w:rsidRPr="005F788B" w:rsidRDefault="00C9143A" w:rsidP="00CB3819">
            <w:pPr>
              <w:rPr>
                <w:rFonts w:cs="Segoe UI"/>
              </w:rPr>
            </w:pPr>
            <w:r w:rsidRPr="2505238C">
              <w:rPr>
                <w:rFonts w:cs="Segoe UI"/>
              </w:rPr>
              <w:t>Depreciable capital assets:</w:t>
            </w:r>
          </w:p>
        </w:tc>
        <w:tc>
          <w:tcPr>
            <w:tcW w:w="1890" w:type="dxa"/>
            <w:tcBorders>
              <w:top w:val="single" w:sz="4" w:space="0" w:color="auto"/>
              <w:left w:val="single" w:sz="4" w:space="0" w:color="auto"/>
              <w:bottom w:val="single" w:sz="4" w:space="0" w:color="auto"/>
              <w:right w:val="single" w:sz="4" w:space="0" w:color="auto"/>
            </w:tcBorders>
          </w:tcPr>
          <w:p w14:paraId="528B1A31"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3D7898DA"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568CAEDF"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E1D8C62" w14:textId="77777777" w:rsidR="00C9143A" w:rsidRPr="005F788B" w:rsidRDefault="00C9143A" w:rsidP="00CB3819">
            <w:pPr>
              <w:rPr>
                <w:rFonts w:cs="Segoe UI"/>
              </w:rPr>
            </w:pPr>
          </w:p>
        </w:tc>
      </w:tr>
      <w:tr w:rsidR="006D2E5E" w:rsidRPr="005F788B" w14:paraId="78ABE708"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45AFBE74" w14:textId="77777777" w:rsidR="00C9143A" w:rsidRPr="005F788B" w:rsidRDefault="0015700E" w:rsidP="00A47BE4">
            <w:pPr>
              <w:ind w:left="240" w:hanging="240"/>
              <w:rPr>
                <w:rFonts w:cs="Segoe UI"/>
              </w:rPr>
            </w:pPr>
            <w:r>
              <w:rPr>
                <w:rFonts w:cs="Segoe UI"/>
              </w:rPr>
              <w:t xml:space="preserve">   </w:t>
            </w:r>
            <w:r w:rsidR="00C9143A" w:rsidRPr="005F788B">
              <w:rPr>
                <w:rFonts w:cs="Segoe UI"/>
              </w:rPr>
              <w:t>Buildings</w:t>
            </w:r>
            <w:r w:rsidR="00791E4B" w:rsidRPr="005F788B">
              <w:rPr>
                <w:rFonts w:cs="Segoe UI"/>
              </w:rPr>
              <w:t xml:space="preserve"> &amp; Improvements</w:t>
            </w:r>
          </w:p>
        </w:tc>
        <w:tc>
          <w:tcPr>
            <w:tcW w:w="1890" w:type="dxa"/>
            <w:tcBorders>
              <w:top w:val="single" w:sz="4" w:space="0" w:color="auto"/>
              <w:left w:val="single" w:sz="4" w:space="0" w:color="auto"/>
              <w:bottom w:val="single" w:sz="4" w:space="0" w:color="auto"/>
              <w:right w:val="single" w:sz="4" w:space="0" w:color="auto"/>
            </w:tcBorders>
          </w:tcPr>
          <w:p w14:paraId="022A4162"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A1B0CE4"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ACA5AD3"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700B32E1" w14:textId="77777777" w:rsidR="00C9143A" w:rsidRPr="005F788B" w:rsidRDefault="00C9143A" w:rsidP="00CB3819">
            <w:pPr>
              <w:rPr>
                <w:rFonts w:cs="Segoe UI"/>
              </w:rPr>
            </w:pPr>
          </w:p>
        </w:tc>
      </w:tr>
      <w:tr w:rsidR="006D2E5E" w:rsidRPr="005F788B" w14:paraId="0E3B5DC4"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75CB2380" w14:textId="77777777" w:rsidR="00C9143A" w:rsidRPr="005F788B" w:rsidRDefault="0015700E" w:rsidP="00A47BE4">
            <w:pPr>
              <w:ind w:left="240" w:hanging="330"/>
              <w:rPr>
                <w:rFonts w:cs="Segoe UI"/>
              </w:rPr>
            </w:pPr>
            <w:r>
              <w:rPr>
                <w:rFonts w:cs="Segoe UI"/>
              </w:rPr>
              <w:t xml:space="preserve">     </w:t>
            </w:r>
            <w:r w:rsidR="00C9143A" w:rsidRPr="005F788B">
              <w:rPr>
                <w:rFonts w:cs="Segoe UI"/>
              </w:rPr>
              <w:t>Improvements</w:t>
            </w:r>
            <w:r>
              <w:rPr>
                <w:rFonts w:cs="Segoe UI"/>
              </w:rPr>
              <w:t xml:space="preserve"> </w:t>
            </w:r>
            <w:r w:rsidR="00C9143A" w:rsidRPr="005F788B">
              <w:rPr>
                <w:rFonts w:cs="Segoe UI"/>
              </w:rPr>
              <w:t>other than buildings</w:t>
            </w:r>
          </w:p>
        </w:tc>
        <w:tc>
          <w:tcPr>
            <w:tcW w:w="1890" w:type="dxa"/>
            <w:tcBorders>
              <w:top w:val="single" w:sz="4" w:space="0" w:color="auto"/>
              <w:left w:val="single" w:sz="4" w:space="0" w:color="auto"/>
              <w:bottom w:val="single" w:sz="4" w:space="0" w:color="auto"/>
              <w:right w:val="single" w:sz="4" w:space="0" w:color="auto"/>
            </w:tcBorders>
          </w:tcPr>
          <w:p w14:paraId="0D1DE09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4E3E84EE"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4F7E8A82"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44947438" w14:textId="77777777" w:rsidR="00C9143A" w:rsidRPr="005F788B" w:rsidRDefault="00C9143A" w:rsidP="00CB3819">
            <w:pPr>
              <w:rPr>
                <w:rFonts w:cs="Segoe UI"/>
              </w:rPr>
            </w:pPr>
          </w:p>
        </w:tc>
      </w:tr>
      <w:tr w:rsidR="006D2E5E" w:rsidRPr="005F788B" w14:paraId="680885B8"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1688DE61" w14:textId="77777777" w:rsidR="00C9143A" w:rsidRPr="005F788B" w:rsidRDefault="0015700E" w:rsidP="00CB3819">
            <w:pPr>
              <w:rPr>
                <w:rFonts w:cs="Segoe UI"/>
              </w:rPr>
            </w:pPr>
            <w:r>
              <w:rPr>
                <w:rFonts w:cs="Segoe UI"/>
              </w:rPr>
              <w:t xml:space="preserve">   </w:t>
            </w:r>
            <w:r w:rsidR="00C9143A" w:rsidRPr="005F788B">
              <w:rPr>
                <w:rFonts w:cs="Segoe UI"/>
              </w:rPr>
              <w:t>Equipment</w:t>
            </w:r>
          </w:p>
        </w:tc>
        <w:tc>
          <w:tcPr>
            <w:tcW w:w="1890" w:type="dxa"/>
            <w:tcBorders>
              <w:top w:val="single" w:sz="4" w:space="0" w:color="auto"/>
              <w:left w:val="single" w:sz="4" w:space="0" w:color="auto"/>
              <w:bottom w:val="single" w:sz="4" w:space="0" w:color="auto"/>
              <w:right w:val="single" w:sz="4" w:space="0" w:color="auto"/>
            </w:tcBorders>
          </w:tcPr>
          <w:p w14:paraId="1BC7EF3B"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6031628E"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19EBD4C"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21D0F30A" w14:textId="77777777" w:rsidR="00C9143A" w:rsidRPr="005F788B" w:rsidRDefault="00C9143A" w:rsidP="00CB3819">
            <w:pPr>
              <w:rPr>
                <w:rFonts w:cs="Segoe UI"/>
              </w:rPr>
            </w:pPr>
          </w:p>
        </w:tc>
      </w:tr>
      <w:tr w:rsidR="0B20630D" w14:paraId="3B5887DA" w14:textId="77777777" w:rsidTr="0B20630D">
        <w:trPr>
          <w:trHeight w:val="300"/>
          <w:jc w:val="center"/>
        </w:trPr>
        <w:tc>
          <w:tcPr>
            <w:tcW w:w="2340" w:type="dxa"/>
            <w:tcBorders>
              <w:top w:val="single" w:sz="4" w:space="0" w:color="auto"/>
              <w:left w:val="single" w:sz="4" w:space="0" w:color="auto"/>
              <w:bottom w:val="single" w:sz="4" w:space="0" w:color="auto"/>
              <w:right w:val="single" w:sz="4" w:space="0" w:color="auto"/>
            </w:tcBorders>
            <w:hideMark/>
          </w:tcPr>
          <w:p w14:paraId="41FAA5DC" w14:textId="49CF9D95" w:rsidR="0B20630D" w:rsidRDefault="00C76BCA" w:rsidP="00C76BCA">
            <w:pPr>
              <w:rPr>
                <w:rFonts w:cs="Segoe UI"/>
              </w:rPr>
            </w:pPr>
            <w:r>
              <w:rPr>
                <w:rFonts w:cs="Segoe UI"/>
              </w:rPr>
              <w:t xml:space="preserve">   </w:t>
            </w:r>
            <w:r w:rsidR="009F2B39">
              <w:rPr>
                <w:rFonts w:cs="Segoe UI"/>
              </w:rPr>
              <w:t xml:space="preserve">Lease </w:t>
            </w:r>
            <w:r w:rsidR="0002679F">
              <w:rPr>
                <w:rFonts w:cs="Segoe UI"/>
              </w:rPr>
              <w:t>a</w:t>
            </w:r>
            <w:r w:rsidR="009F2B39">
              <w:rPr>
                <w:rFonts w:cs="Segoe UI"/>
              </w:rPr>
              <w:t>sset</w:t>
            </w:r>
            <w:r w:rsidR="0002679F">
              <w:rPr>
                <w:rFonts w:cs="Segoe UI"/>
              </w:rPr>
              <w:t>s</w:t>
            </w:r>
          </w:p>
        </w:tc>
        <w:tc>
          <w:tcPr>
            <w:tcW w:w="1890" w:type="dxa"/>
            <w:tcBorders>
              <w:top w:val="single" w:sz="4" w:space="0" w:color="auto"/>
              <w:left w:val="single" w:sz="4" w:space="0" w:color="auto"/>
              <w:bottom w:val="single" w:sz="4" w:space="0" w:color="auto"/>
              <w:right w:val="single" w:sz="4" w:space="0" w:color="auto"/>
            </w:tcBorders>
          </w:tcPr>
          <w:p w14:paraId="7340E416" w14:textId="00083195" w:rsidR="0B20630D" w:rsidRDefault="0B20630D" w:rsidP="0B20630D">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74A29053" w14:textId="32AFD736" w:rsidR="0B20630D" w:rsidRDefault="0B20630D" w:rsidP="0B20630D">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4546270D" w14:textId="38585A9F" w:rsidR="0B20630D" w:rsidRDefault="0B20630D" w:rsidP="0B20630D">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17F91DB" w14:textId="5AB9001E" w:rsidR="0B20630D" w:rsidRDefault="0B20630D" w:rsidP="0B20630D">
            <w:pPr>
              <w:rPr>
                <w:rFonts w:cs="Segoe UI"/>
              </w:rPr>
            </w:pPr>
          </w:p>
        </w:tc>
      </w:tr>
      <w:tr w:rsidR="0B20630D" w14:paraId="1F6F8E9C" w14:textId="77777777" w:rsidTr="0B20630D">
        <w:trPr>
          <w:trHeight w:val="300"/>
          <w:jc w:val="center"/>
        </w:trPr>
        <w:tc>
          <w:tcPr>
            <w:tcW w:w="2340" w:type="dxa"/>
            <w:tcBorders>
              <w:top w:val="single" w:sz="4" w:space="0" w:color="auto"/>
              <w:left w:val="single" w:sz="4" w:space="0" w:color="auto"/>
              <w:bottom w:val="single" w:sz="4" w:space="0" w:color="auto"/>
              <w:right w:val="single" w:sz="4" w:space="0" w:color="auto"/>
            </w:tcBorders>
            <w:hideMark/>
          </w:tcPr>
          <w:p w14:paraId="4330692B" w14:textId="590E80A9" w:rsidR="0B20630D" w:rsidRDefault="0002679F" w:rsidP="0B20630D">
            <w:pPr>
              <w:rPr>
                <w:rFonts w:cs="Segoe UI"/>
              </w:rPr>
            </w:pPr>
            <w:r>
              <w:rPr>
                <w:rFonts w:cs="Segoe UI"/>
              </w:rPr>
              <w:t xml:space="preserve">   SBITA assets</w:t>
            </w:r>
          </w:p>
        </w:tc>
        <w:tc>
          <w:tcPr>
            <w:tcW w:w="1890" w:type="dxa"/>
            <w:tcBorders>
              <w:top w:val="single" w:sz="4" w:space="0" w:color="auto"/>
              <w:left w:val="single" w:sz="4" w:space="0" w:color="auto"/>
              <w:bottom w:val="single" w:sz="4" w:space="0" w:color="auto"/>
              <w:right w:val="single" w:sz="4" w:space="0" w:color="auto"/>
            </w:tcBorders>
          </w:tcPr>
          <w:p w14:paraId="69E816E0" w14:textId="0CF604C3" w:rsidR="0B20630D" w:rsidRDefault="0B20630D" w:rsidP="0B20630D">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17B7FB15" w14:textId="0B57CF1C" w:rsidR="0B20630D" w:rsidRDefault="0B20630D" w:rsidP="0B20630D">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223C26F0" w14:textId="210ED7BB" w:rsidR="0B20630D" w:rsidRDefault="0B20630D" w:rsidP="0B20630D">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1BBFE429" w14:textId="6A3E9FBF" w:rsidR="0B20630D" w:rsidRDefault="0B20630D" w:rsidP="0B20630D">
            <w:pPr>
              <w:rPr>
                <w:rFonts w:cs="Segoe UI"/>
              </w:rPr>
            </w:pPr>
          </w:p>
        </w:tc>
      </w:tr>
      <w:tr w:rsidR="006D2E5E" w:rsidRPr="005F788B" w14:paraId="7DFFCCBC" w14:textId="77777777" w:rsidTr="0B20630D">
        <w:trPr>
          <w:jc w:val="center"/>
        </w:trPr>
        <w:tc>
          <w:tcPr>
            <w:tcW w:w="2340" w:type="dxa"/>
            <w:tcBorders>
              <w:top w:val="single" w:sz="4" w:space="0" w:color="auto"/>
              <w:left w:val="single" w:sz="4" w:space="0" w:color="auto"/>
              <w:bottom w:val="single" w:sz="12" w:space="0" w:color="auto"/>
              <w:right w:val="single" w:sz="4" w:space="0" w:color="auto"/>
            </w:tcBorders>
            <w:hideMark/>
          </w:tcPr>
          <w:p w14:paraId="29FEE1CD" w14:textId="77777777" w:rsidR="00C9143A" w:rsidRPr="005F788B" w:rsidRDefault="0015700E" w:rsidP="00CB3819">
            <w:pPr>
              <w:rPr>
                <w:rFonts w:cs="Segoe UI"/>
              </w:rPr>
            </w:pPr>
            <w:r>
              <w:rPr>
                <w:rFonts w:cs="Segoe UI"/>
              </w:rPr>
              <w:t xml:space="preserve">   </w:t>
            </w:r>
            <w:r w:rsidR="00C9143A" w:rsidRPr="005F788B">
              <w:rPr>
                <w:rFonts w:cs="Segoe UI"/>
              </w:rPr>
              <w:t>Other</w:t>
            </w:r>
          </w:p>
        </w:tc>
        <w:tc>
          <w:tcPr>
            <w:tcW w:w="1890" w:type="dxa"/>
            <w:tcBorders>
              <w:top w:val="single" w:sz="4" w:space="0" w:color="auto"/>
              <w:left w:val="single" w:sz="4" w:space="0" w:color="auto"/>
              <w:bottom w:val="single" w:sz="12" w:space="0" w:color="auto"/>
              <w:right w:val="single" w:sz="4" w:space="0" w:color="auto"/>
            </w:tcBorders>
          </w:tcPr>
          <w:p w14:paraId="322935EA"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72060D93"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6D43A9C0"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57D41393" w14:textId="77777777" w:rsidR="00C9143A" w:rsidRPr="005F788B" w:rsidRDefault="00C9143A" w:rsidP="00CB3819">
            <w:pPr>
              <w:rPr>
                <w:rFonts w:cs="Segoe UI"/>
              </w:rPr>
            </w:pPr>
          </w:p>
        </w:tc>
      </w:tr>
      <w:tr w:rsidR="006D2E5E" w:rsidRPr="005F788B" w14:paraId="22D4AE4F"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hideMark/>
          </w:tcPr>
          <w:p w14:paraId="595E3C6F" w14:textId="77777777" w:rsidR="00C9143A" w:rsidRPr="005F788B" w:rsidRDefault="00C9143A" w:rsidP="00CB3819">
            <w:pPr>
              <w:rPr>
                <w:rFonts w:cs="Segoe UI"/>
              </w:rPr>
            </w:pPr>
            <w:r w:rsidRPr="005F788B">
              <w:rPr>
                <w:rFonts w:cs="Segoe UI"/>
              </w:rPr>
              <w:t>Total depreciable capital assets</w:t>
            </w:r>
          </w:p>
        </w:tc>
        <w:tc>
          <w:tcPr>
            <w:tcW w:w="1890" w:type="dxa"/>
            <w:tcBorders>
              <w:top w:val="single" w:sz="12" w:space="0" w:color="auto"/>
              <w:left w:val="single" w:sz="4" w:space="0" w:color="auto"/>
              <w:bottom w:val="single" w:sz="12" w:space="0" w:color="auto"/>
              <w:right w:val="single" w:sz="4" w:space="0" w:color="auto"/>
            </w:tcBorders>
          </w:tcPr>
          <w:p w14:paraId="0F415D25"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599F20B8"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48B7093C"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30EA2D32" w14:textId="77777777" w:rsidR="00C9143A" w:rsidRPr="005F788B" w:rsidRDefault="00C9143A" w:rsidP="00CB3819">
            <w:pPr>
              <w:rPr>
                <w:rFonts w:cs="Segoe UI"/>
              </w:rPr>
            </w:pPr>
          </w:p>
        </w:tc>
      </w:tr>
      <w:tr w:rsidR="006D2E5E" w:rsidRPr="005F788B" w14:paraId="55031BEF"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542FC9B1" w14:textId="77777777" w:rsidR="00C9143A" w:rsidRPr="005F788B" w:rsidRDefault="00C9143A" w:rsidP="00CB3819">
            <w:pPr>
              <w:rPr>
                <w:rFonts w:cs="Segoe UI"/>
              </w:rPr>
            </w:pPr>
            <w:r w:rsidRPr="005F788B">
              <w:rPr>
                <w:rFonts w:cs="Segoe UI"/>
              </w:rPr>
              <w:t>Less accumulated depreciation for:</w:t>
            </w:r>
          </w:p>
        </w:tc>
        <w:tc>
          <w:tcPr>
            <w:tcW w:w="1890" w:type="dxa"/>
            <w:tcBorders>
              <w:top w:val="single" w:sz="4" w:space="0" w:color="auto"/>
              <w:left w:val="single" w:sz="4" w:space="0" w:color="auto"/>
              <w:bottom w:val="single" w:sz="4" w:space="0" w:color="auto"/>
              <w:right w:val="single" w:sz="4" w:space="0" w:color="auto"/>
            </w:tcBorders>
          </w:tcPr>
          <w:p w14:paraId="48595F98"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7B53152"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D31EE3A"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2F8D264D" w14:textId="77777777" w:rsidR="00C9143A" w:rsidRPr="005F788B" w:rsidRDefault="00C9143A" w:rsidP="00CB3819">
            <w:pPr>
              <w:rPr>
                <w:rFonts w:cs="Segoe UI"/>
              </w:rPr>
            </w:pPr>
          </w:p>
        </w:tc>
      </w:tr>
      <w:tr w:rsidR="006D2E5E" w:rsidRPr="005F788B" w14:paraId="524D08A9"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73536FFF" w14:textId="77777777" w:rsidR="00C9143A" w:rsidRPr="005F788B" w:rsidRDefault="0015700E" w:rsidP="00A47BE4">
            <w:pPr>
              <w:ind w:left="150" w:hanging="150"/>
              <w:rPr>
                <w:rFonts w:cs="Segoe UI"/>
              </w:rPr>
            </w:pPr>
            <w:r>
              <w:rPr>
                <w:rFonts w:cs="Segoe UI"/>
              </w:rPr>
              <w:t xml:space="preserve">   </w:t>
            </w:r>
            <w:r w:rsidR="00C9143A" w:rsidRPr="005F788B">
              <w:rPr>
                <w:rFonts w:cs="Segoe UI"/>
              </w:rPr>
              <w:t>Buildings</w:t>
            </w:r>
            <w:r w:rsidR="00791E4B" w:rsidRPr="005F788B">
              <w:rPr>
                <w:rFonts w:cs="Segoe UI"/>
              </w:rPr>
              <w:t xml:space="preserve"> &amp; Improvements</w:t>
            </w:r>
          </w:p>
        </w:tc>
        <w:tc>
          <w:tcPr>
            <w:tcW w:w="1890" w:type="dxa"/>
            <w:tcBorders>
              <w:top w:val="single" w:sz="4" w:space="0" w:color="auto"/>
              <w:left w:val="single" w:sz="4" w:space="0" w:color="auto"/>
              <w:bottom w:val="single" w:sz="4" w:space="0" w:color="auto"/>
              <w:right w:val="single" w:sz="4" w:space="0" w:color="auto"/>
            </w:tcBorders>
          </w:tcPr>
          <w:p w14:paraId="62FC711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98C3989"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387E1A2"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EE7EBC6" w14:textId="77777777" w:rsidR="00C9143A" w:rsidRPr="005F788B" w:rsidRDefault="00C9143A" w:rsidP="00CB3819">
            <w:pPr>
              <w:rPr>
                <w:rFonts w:cs="Segoe UI"/>
              </w:rPr>
            </w:pPr>
          </w:p>
        </w:tc>
      </w:tr>
      <w:tr w:rsidR="006D2E5E" w:rsidRPr="005F788B" w14:paraId="68C71FAF"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70520D70" w14:textId="77777777" w:rsidR="00C9143A" w:rsidRPr="005F788B" w:rsidRDefault="0015700E" w:rsidP="00A47BE4">
            <w:pPr>
              <w:ind w:left="150" w:hanging="150"/>
              <w:rPr>
                <w:rFonts w:cs="Segoe UI"/>
              </w:rPr>
            </w:pPr>
            <w:r>
              <w:rPr>
                <w:rFonts w:cs="Segoe UI"/>
              </w:rPr>
              <w:t xml:space="preserve">   </w:t>
            </w:r>
            <w:r w:rsidR="00C9143A" w:rsidRPr="005F788B">
              <w:rPr>
                <w:rFonts w:cs="Segoe UI"/>
              </w:rPr>
              <w:t>Improvements other than buildings</w:t>
            </w:r>
          </w:p>
        </w:tc>
        <w:tc>
          <w:tcPr>
            <w:tcW w:w="1890" w:type="dxa"/>
            <w:tcBorders>
              <w:top w:val="single" w:sz="4" w:space="0" w:color="auto"/>
              <w:left w:val="single" w:sz="4" w:space="0" w:color="auto"/>
              <w:bottom w:val="single" w:sz="4" w:space="0" w:color="auto"/>
              <w:right w:val="single" w:sz="4" w:space="0" w:color="auto"/>
            </w:tcBorders>
          </w:tcPr>
          <w:p w14:paraId="16DA7DE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571D8081"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21D7B06E"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A981E16" w14:textId="77777777" w:rsidR="00C9143A" w:rsidRPr="005F788B" w:rsidRDefault="00C9143A" w:rsidP="00CB3819">
            <w:pPr>
              <w:rPr>
                <w:rFonts w:cs="Segoe UI"/>
              </w:rPr>
            </w:pPr>
          </w:p>
        </w:tc>
      </w:tr>
      <w:tr w:rsidR="006D2E5E" w:rsidRPr="005F788B" w14:paraId="6B04290D"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3A1779C8" w14:textId="2D09432A" w:rsidR="00C9143A" w:rsidRPr="005F788B" w:rsidRDefault="0015700E" w:rsidP="00CB3819">
            <w:pPr>
              <w:rPr>
                <w:rFonts w:cs="Segoe UI"/>
              </w:rPr>
            </w:pPr>
            <w:r>
              <w:rPr>
                <w:rFonts w:cs="Segoe UI"/>
              </w:rPr>
              <w:lastRenderedPageBreak/>
              <w:t xml:space="preserve">  </w:t>
            </w:r>
            <w:r w:rsidR="00C9143A" w:rsidRPr="005F788B">
              <w:rPr>
                <w:rFonts w:cs="Segoe UI"/>
              </w:rPr>
              <w:t>Equipment</w:t>
            </w:r>
          </w:p>
        </w:tc>
        <w:tc>
          <w:tcPr>
            <w:tcW w:w="1890" w:type="dxa"/>
            <w:tcBorders>
              <w:top w:val="single" w:sz="4" w:space="0" w:color="auto"/>
              <w:left w:val="single" w:sz="4" w:space="0" w:color="auto"/>
              <w:bottom w:val="single" w:sz="4" w:space="0" w:color="auto"/>
              <w:right w:val="single" w:sz="4" w:space="0" w:color="auto"/>
            </w:tcBorders>
          </w:tcPr>
          <w:p w14:paraId="31A7B524"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9DCE47F"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7A369B5F"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1BF39768" w14:textId="77777777" w:rsidR="00C9143A" w:rsidRPr="005F788B" w:rsidRDefault="00C9143A" w:rsidP="00CB3819">
            <w:pPr>
              <w:rPr>
                <w:rFonts w:cs="Segoe UI"/>
              </w:rPr>
            </w:pPr>
          </w:p>
        </w:tc>
      </w:tr>
      <w:tr w:rsidR="00806A69" w:rsidRPr="005F788B" w14:paraId="6D711399"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tcPr>
          <w:p w14:paraId="247979A1" w14:textId="32EBFC1C" w:rsidR="00806A69" w:rsidRDefault="00806A69" w:rsidP="00CB3819">
            <w:pPr>
              <w:rPr>
                <w:rFonts w:cs="Segoe UI"/>
              </w:rPr>
            </w:pPr>
            <w:r>
              <w:rPr>
                <w:rFonts w:cs="Segoe UI"/>
              </w:rPr>
              <w:t xml:space="preserve">   Lease assets</w:t>
            </w:r>
          </w:p>
        </w:tc>
        <w:tc>
          <w:tcPr>
            <w:tcW w:w="1890" w:type="dxa"/>
            <w:tcBorders>
              <w:top w:val="single" w:sz="4" w:space="0" w:color="auto"/>
              <w:left w:val="single" w:sz="4" w:space="0" w:color="auto"/>
              <w:bottom w:val="single" w:sz="4" w:space="0" w:color="auto"/>
              <w:right w:val="single" w:sz="4" w:space="0" w:color="auto"/>
            </w:tcBorders>
          </w:tcPr>
          <w:p w14:paraId="633BDBB2" w14:textId="77777777" w:rsidR="00806A69" w:rsidRPr="005F788B" w:rsidRDefault="00806A69"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A681D13" w14:textId="77777777" w:rsidR="00806A69" w:rsidRPr="005F788B" w:rsidRDefault="00806A69"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57301A79" w14:textId="77777777" w:rsidR="00806A69" w:rsidRPr="005F788B" w:rsidRDefault="00806A69"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B74731D" w14:textId="77777777" w:rsidR="00806A69" w:rsidRPr="005F788B" w:rsidRDefault="00806A69" w:rsidP="00CB3819">
            <w:pPr>
              <w:rPr>
                <w:rFonts w:cs="Segoe UI"/>
              </w:rPr>
            </w:pPr>
          </w:p>
        </w:tc>
      </w:tr>
      <w:tr w:rsidR="00806A69" w:rsidRPr="005F788B" w14:paraId="2467B3BB"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tcPr>
          <w:p w14:paraId="3D285D32" w14:textId="1DA20ABF" w:rsidR="00806A69" w:rsidRDefault="00806A69" w:rsidP="00CB3819">
            <w:pPr>
              <w:rPr>
                <w:rFonts w:cs="Segoe UI"/>
              </w:rPr>
            </w:pPr>
            <w:r>
              <w:rPr>
                <w:rFonts w:cs="Segoe UI"/>
              </w:rPr>
              <w:t xml:space="preserve">   SBITA assets</w:t>
            </w:r>
          </w:p>
        </w:tc>
        <w:tc>
          <w:tcPr>
            <w:tcW w:w="1890" w:type="dxa"/>
            <w:tcBorders>
              <w:top w:val="single" w:sz="4" w:space="0" w:color="auto"/>
              <w:left w:val="single" w:sz="4" w:space="0" w:color="auto"/>
              <w:bottom w:val="single" w:sz="4" w:space="0" w:color="auto"/>
              <w:right w:val="single" w:sz="4" w:space="0" w:color="auto"/>
            </w:tcBorders>
          </w:tcPr>
          <w:p w14:paraId="508C2174" w14:textId="77777777" w:rsidR="00806A69" w:rsidRPr="005F788B" w:rsidRDefault="00806A69"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AEC3443" w14:textId="77777777" w:rsidR="00806A69" w:rsidRPr="005F788B" w:rsidRDefault="00806A69"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429DAF01" w14:textId="77777777" w:rsidR="00806A69" w:rsidRPr="005F788B" w:rsidRDefault="00806A69"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364F89D6" w14:textId="77777777" w:rsidR="00806A69" w:rsidRPr="005F788B" w:rsidRDefault="00806A69" w:rsidP="00CB3819">
            <w:pPr>
              <w:rPr>
                <w:rFonts w:cs="Segoe UI"/>
              </w:rPr>
            </w:pPr>
          </w:p>
        </w:tc>
      </w:tr>
      <w:tr w:rsidR="006D2E5E" w:rsidRPr="005F788B" w14:paraId="3D6ECB2F" w14:textId="77777777" w:rsidTr="0B20630D">
        <w:trPr>
          <w:jc w:val="center"/>
        </w:trPr>
        <w:tc>
          <w:tcPr>
            <w:tcW w:w="2340" w:type="dxa"/>
            <w:tcBorders>
              <w:top w:val="single" w:sz="4" w:space="0" w:color="auto"/>
              <w:left w:val="single" w:sz="4" w:space="0" w:color="auto"/>
              <w:bottom w:val="single" w:sz="12" w:space="0" w:color="auto"/>
              <w:right w:val="single" w:sz="4" w:space="0" w:color="auto"/>
            </w:tcBorders>
            <w:hideMark/>
          </w:tcPr>
          <w:p w14:paraId="19A7C160" w14:textId="77777777" w:rsidR="00C9143A" w:rsidRPr="005F788B" w:rsidRDefault="0015700E" w:rsidP="00CB3819">
            <w:pPr>
              <w:rPr>
                <w:rFonts w:cs="Segoe UI"/>
              </w:rPr>
            </w:pPr>
            <w:r>
              <w:rPr>
                <w:rFonts w:cs="Segoe UI"/>
              </w:rPr>
              <w:t xml:space="preserve">   </w:t>
            </w:r>
            <w:r w:rsidR="00C9143A" w:rsidRPr="005F788B">
              <w:rPr>
                <w:rFonts w:cs="Segoe UI"/>
              </w:rPr>
              <w:t>Other</w:t>
            </w:r>
          </w:p>
        </w:tc>
        <w:tc>
          <w:tcPr>
            <w:tcW w:w="1890" w:type="dxa"/>
            <w:tcBorders>
              <w:top w:val="single" w:sz="4" w:space="0" w:color="auto"/>
              <w:left w:val="single" w:sz="4" w:space="0" w:color="auto"/>
              <w:bottom w:val="single" w:sz="12" w:space="0" w:color="auto"/>
              <w:right w:val="single" w:sz="4" w:space="0" w:color="auto"/>
            </w:tcBorders>
          </w:tcPr>
          <w:p w14:paraId="53B237D8"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77154D9B"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074F21FB"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01D7589A" w14:textId="77777777" w:rsidR="00C9143A" w:rsidRPr="005F788B" w:rsidRDefault="00C9143A" w:rsidP="00CB3819">
            <w:pPr>
              <w:rPr>
                <w:rFonts w:cs="Segoe UI"/>
              </w:rPr>
            </w:pPr>
          </w:p>
        </w:tc>
      </w:tr>
      <w:tr w:rsidR="006D2E5E" w:rsidRPr="005F788B" w14:paraId="18E67833"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hideMark/>
          </w:tcPr>
          <w:p w14:paraId="5E75AF9A" w14:textId="4B3F3F60" w:rsidR="00C9143A" w:rsidRPr="005F788B" w:rsidRDefault="6EE93C37" w:rsidP="00CB3819">
            <w:pPr>
              <w:rPr>
                <w:rFonts w:cs="Segoe UI"/>
              </w:rPr>
            </w:pPr>
            <w:r w:rsidRPr="3076B5DE">
              <w:rPr>
                <w:rFonts w:cs="Segoe UI"/>
              </w:rPr>
              <w:t>Total accumulated depreciation</w:t>
            </w:r>
            <w:r w:rsidR="244B31E6" w:rsidRPr="3076B5DE">
              <w:rPr>
                <w:rFonts w:cs="Segoe UI"/>
              </w:rPr>
              <w:t xml:space="preserve"> and amortization</w:t>
            </w:r>
          </w:p>
        </w:tc>
        <w:tc>
          <w:tcPr>
            <w:tcW w:w="1890" w:type="dxa"/>
            <w:tcBorders>
              <w:top w:val="single" w:sz="12" w:space="0" w:color="auto"/>
              <w:left w:val="single" w:sz="4" w:space="0" w:color="auto"/>
              <w:bottom w:val="single" w:sz="12" w:space="0" w:color="auto"/>
              <w:right w:val="single" w:sz="4" w:space="0" w:color="auto"/>
            </w:tcBorders>
          </w:tcPr>
          <w:p w14:paraId="63DE9C82"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6E2700D7"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69581B3C"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7419B29F" w14:textId="77777777" w:rsidR="00C9143A" w:rsidRPr="005F788B" w:rsidRDefault="00C9143A" w:rsidP="00CB3819">
            <w:pPr>
              <w:rPr>
                <w:rFonts w:cs="Segoe UI"/>
              </w:rPr>
            </w:pPr>
          </w:p>
        </w:tc>
      </w:tr>
      <w:tr w:rsidR="006D2E5E" w:rsidRPr="005F788B" w14:paraId="318FBF4A"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tcPr>
          <w:p w14:paraId="5C9DE882"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30EDB4F8"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2A445D98"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1BC75F58"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4AA1859D" w14:textId="77777777" w:rsidR="00C9143A" w:rsidRPr="005F788B" w:rsidRDefault="00C9143A" w:rsidP="00CB3819">
            <w:pPr>
              <w:rPr>
                <w:rFonts w:cs="Segoe UI"/>
              </w:rPr>
            </w:pPr>
          </w:p>
        </w:tc>
      </w:tr>
      <w:tr w:rsidR="006D2E5E" w:rsidRPr="005F788B" w14:paraId="3C498283" w14:textId="77777777" w:rsidTr="007B3A5B">
        <w:trPr>
          <w:jc w:val="center"/>
        </w:trPr>
        <w:tc>
          <w:tcPr>
            <w:tcW w:w="2340" w:type="dxa"/>
            <w:tcBorders>
              <w:top w:val="single" w:sz="12" w:space="0" w:color="auto"/>
              <w:left w:val="single" w:sz="4" w:space="0" w:color="auto"/>
              <w:bottom w:val="single" w:sz="12" w:space="0" w:color="auto"/>
              <w:right w:val="single" w:sz="4" w:space="0" w:color="auto"/>
            </w:tcBorders>
            <w:hideMark/>
          </w:tcPr>
          <w:p w14:paraId="72AA38E5" w14:textId="38605B1F" w:rsidR="00C9143A" w:rsidRPr="005F788B" w:rsidRDefault="6EE93C37" w:rsidP="00CB3819">
            <w:pPr>
              <w:rPr>
                <w:rFonts w:cs="Segoe UI"/>
              </w:rPr>
            </w:pPr>
            <w:r w:rsidRPr="3076B5DE">
              <w:rPr>
                <w:rFonts w:cs="Segoe UI"/>
              </w:rPr>
              <w:t>Total depreciable</w:t>
            </w:r>
            <w:r w:rsidR="7D17A217" w:rsidRPr="3076B5DE">
              <w:rPr>
                <w:rFonts w:cs="Segoe UI"/>
              </w:rPr>
              <w:t xml:space="preserve"> capital</w:t>
            </w:r>
            <w:r w:rsidRPr="3076B5DE">
              <w:rPr>
                <w:rFonts w:cs="Segoe UI"/>
              </w:rPr>
              <w:t xml:space="preserve"> assets, net</w:t>
            </w:r>
          </w:p>
        </w:tc>
        <w:tc>
          <w:tcPr>
            <w:tcW w:w="1890" w:type="dxa"/>
            <w:tcBorders>
              <w:top w:val="single" w:sz="12" w:space="0" w:color="auto"/>
              <w:left w:val="single" w:sz="4" w:space="0" w:color="auto"/>
              <w:bottom w:val="single" w:sz="12" w:space="0" w:color="auto"/>
              <w:right w:val="single" w:sz="4" w:space="0" w:color="auto"/>
            </w:tcBorders>
          </w:tcPr>
          <w:p w14:paraId="0755A02E"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7AEEC944"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35AC3DA0"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2BC4E9C9" w14:textId="77777777" w:rsidR="00C9143A" w:rsidRPr="005F788B" w:rsidRDefault="00C9143A" w:rsidP="00CB3819">
            <w:pPr>
              <w:rPr>
                <w:rFonts w:cs="Segoe UI"/>
              </w:rPr>
            </w:pPr>
          </w:p>
        </w:tc>
      </w:tr>
      <w:tr w:rsidR="006D2E5E" w:rsidRPr="005F788B" w14:paraId="35FC3A5B" w14:textId="77777777" w:rsidTr="007B3A5B">
        <w:trPr>
          <w:jc w:val="center"/>
        </w:trPr>
        <w:tc>
          <w:tcPr>
            <w:tcW w:w="2340" w:type="dxa"/>
            <w:tcBorders>
              <w:top w:val="single" w:sz="12" w:space="0" w:color="auto"/>
              <w:left w:val="single" w:sz="4" w:space="0" w:color="auto"/>
              <w:bottom w:val="nil"/>
              <w:right w:val="single" w:sz="4" w:space="0" w:color="auto"/>
            </w:tcBorders>
            <w:hideMark/>
          </w:tcPr>
          <w:p w14:paraId="6B20A1CC" w14:textId="406CA3D8" w:rsidR="00C9143A" w:rsidRPr="005F788B" w:rsidRDefault="6EE93C37" w:rsidP="00CB3819">
            <w:pPr>
              <w:rPr>
                <w:rFonts w:cs="Segoe UI"/>
              </w:rPr>
            </w:pPr>
            <w:r w:rsidRPr="3076B5DE">
              <w:rPr>
                <w:rFonts w:cs="Segoe UI"/>
              </w:rPr>
              <w:t xml:space="preserve">Total </w:t>
            </w:r>
            <w:r w:rsidR="687E4094" w:rsidRPr="3076B5DE">
              <w:rPr>
                <w:rFonts w:cs="Segoe UI"/>
              </w:rPr>
              <w:t xml:space="preserve">capital </w:t>
            </w:r>
            <w:r w:rsidRPr="3076B5DE">
              <w:rPr>
                <w:rFonts w:cs="Segoe UI"/>
              </w:rPr>
              <w:t>assets, net</w:t>
            </w:r>
          </w:p>
        </w:tc>
        <w:tc>
          <w:tcPr>
            <w:tcW w:w="1890" w:type="dxa"/>
            <w:tcBorders>
              <w:top w:val="single" w:sz="12" w:space="0" w:color="auto"/>
              <w:left w:val="single" w:sz="4" w:space="0" w:color="auto"/>
              <w:bottom w:val="nil"/>
              <w:right w:val="single" w:sz="4" w:space="0" w:color="auto"/>
            </w:tcBorders>
            <w:hideMark/>
          </w:tcPr>
          <w:p w14:paraId="5DEBF084" w14:textId="77777777" w:rsidR="00C9143A" w:rsidRPr="005F788B" w:rsidRDefault="00C9143A" w:rsidP="00CB3819">
            <w:pPr>
              <w:rPr>
                <w:rFonts w:cs="Segoe UI"/>
              </w:rPr>
            </w:pPr>
            <w:r w:rsidRPr="005F788B">
              <w:rPr>
                <w:rFonts w:cs="Segoe UI"/>
              </w:rPr>
              <w:t>$</w:t>
            </w:r>
          </w:p>
        </w:tc>
        <w:tc>
          <w:tcPr>
            <w:tcW w:w="1765" w:type="dxa"/>
            <w:tcBorders>
              <w:top w:val="single" w:sz="12" w:space="0" w:color="auto"/>
              <w:left w:val="single" w:sz="4" w:space="0" w:color="auto"/>
              <w:bottom w:val="nil"/>
              <w:right w:val="single" w:sz="4" w:space="0" w:color="auto"/>
            </w:tcBorders>
            <w:hideMark/>
          </w:tcPr>
          <w:p w14:paraId="3F76D6E3" w14:textId="77777777" w:rsidR="00C9143A" w:rsidRPr="005F788B" w:rsidRDefault="00C9143A" w:rsidP="00CB3819">
            <w:pPr>
              <w:rPr>
                <w:rFonts w:cs="Segoe UI"/>
              </w:rPr>
            </w:pPr>
            <w:r w:rsidRPr="005F788B">
              <w:rPr>
                <w:rFonts w:cs="Segoe UI"/>
              </w:rPr>
              <w:t>$</w:t>
            </w:r>
          </w:p>
        </w:tc>
        <w:tc>
          <w:tcPr>
            <w:tcW w:w="1835" w:type="dxa"/>
            <w:tcBorders>
              <w:top w:val="single" w:sz="12" w:space="0" w:color="auto"/>
              <w:left w:val="single" w:sz="4" w:space="0" w:color="auto"/>
              <w:bottom w:val="nil"/>
              <w:right w:val="single" w:sz="4" w:space="0" w:color="auto"/>
            </w:tcBorders>
            <w:hideMark/>
          </w:tcPr>
          <w:p w14:paraId="4D1EA1A0" w14:textId="77777777" w:rsidR="00C9143A" w:rsidRPr="005F788B" w:rsidRDefault="00C9143A" w:rsidP="00CB3819">
            <w:pPr>
              <w:rPr>
                <w:rFonts w:cs="Segoe UI"/>
              </w:rPr>
            </w:pPr>
            <w:r w:rsidRPr="005F788B">
              <w:rPr>
                <w:rFonts w:cs="Segoe UI"/>
              </w:rPr>
              <w:t>$</w:t>
            </w:r>
          </w:p>
        </w:tc>
        <w:tc>
          <w:tcPr>
            <w:tcW w:w="1890" w:type="dxa"/>
            <w:tcBorders>
              <w:top w:val="single" w:sz="12" w:space="0" w:color="auto"/>
              <w:left w:val="single" w:sz="4" w:space="0" w:color="auto"/>
              <w:bottom w:val="nil"/>
              <w:right w:val="single" w:sz="4" w:space="0" w:color="auto"/>
            </w:tcBorders>
            <w:hideMark/>
          </w:tcPr>
          <w:p w14:paraId="2B2B44D4" w14:textId="77777777" w:rsidR="00C9143A" w:rsidRPr="005F788B" w:rsidRDefault="00C9143A" w:rsidP="00CB3819">
            <w:pPr>
              <w:rPr>
                <w:rFonts w:cs="Segoe UI"/>
              </w:rPr>
            </w:pPr>
            <w:r w:rsidRPr="005F788B">
              <w:rPr>
                <w:rFonts w:cs="Segoe UI"/>
              </w:rPr>
              <w:t>$</w:t>
            </w:r>
          </w:p>
        </w:tc>
      </w:tr>
    </w:tbl>
    <w:p w14:paraId="3C5730E7" w14:textId="77777777" w:rsidR="007B3A5B" w:rsidRDefault="007B3A5B" w:rsidP="00CB3819">
      <w:pPr>
        <w:rPr>
          <w:rFonts w:cs="Segoe UI"/>
          <w:i/>
          <w:color w:val="0F14F5"/>
        </w:rPr>
      </w:pPr>
    </w:p>
    <w:p w14:paraId="0483E5CC" w14:textId="4C60E5A8" w:rsidR="008A3F5E" w:rsidRDefault="008A3F5E" w:rsidP="00CB3819">
      <w:pPr>
        <w:rPr>
          <w:rFonts w:cs="Segoe UI"/>
          <w:i/>
          <w:color w:val="0F14F5"/>
        </w:rPr>
      </w:pPr>
      <w:r>
        <w:rPr>
          <w:rFonts w:cs="Segoe UI"/>
          <w:i/>
          <w:color w:val="0F14F5"/>
        </w:rPr>
        <w:t>[</w:t>
      </w:r>
      <w:r w:rsidRPr="000B6521">
        <w:rPr>
          <w:rFonts w:cs="Segoe UI"/>
          <w:b/>
          <w:i/>
          <w:color w:val="0F14F5"/>
        </w:rPr>
        <w:t>NOTE</w:t>
      </w:r>
      <w:r>
        <w:rPr>
          <w:rFonts w:cs="Segoe UI"/>
          <w:i/>
          <w:color w:val="0F14F5"/>
        </w:rPr>
        <w:t>:  Accumulated Depreciation balances should be presented in the table above as negative $(</w:t>
      </w:r>
      <w:proofErr w:type="spellStart"/>
      <w:r>
        <w:rPr>
          <w:rFonts w:cs="Segoe UI"/>
          <w:i/>
          <w:color w:val="0F14F5"/>
        </w:rPr>
        <w:t>xx,xxx</w:t>
      </w:r>
      <w:proofErr w:type="spellEnd"/>
      <w:r>
        <w:rPr>
          <w:rFonts w:cs="Segoe UI"/>
          <w:i/>
          <w:color w:val="0F14F5"/>
        </w:rPr>
        <w:t>) contra assets so that the numbers sum down and across correctly without the reader having to understand that Accumulated Depreciation is a contra asset.]</w:t>
      </w:r>
    </w:p>
    <w:p w14:paraId="075B744E" w14:textId="6858901A" w:rsidR="00F45A86" w:rsidRDefault="00F45A86" w:rsidP="00CB3819">
      <w:pPr>
        <w:rPr>
          <w:rFonts w:cs="Segoe UI"/>
          <w:i/>
          <w:color w:val="0F14F5"/>
        </w:rPr>
      </w:pPr>
    </w:p>
    <w:p w14:paraId="289D29F6" w14:textId="31FBB476" w:rsidR="00F45A86" w:rsidRPr="00B75AF3" w:rsidRDefault="20599311" w:rsidP="62D9A948">
      <w:pPr>
        <w:rPr>
          <w:rFonts w:cs="Segoe UI"/>
          <w:i/>
          <w:iCs/>
          <w:color w:val="0000FF"/>
        </w:rPr>
      </w:pPr>
      <w:r w:rsidRPr="62D9A948">
        <w:rPr>
          <w:rFonts w:cs="Segoe UI"/>
          <w:i/>
          <w:iCs/>
          <w:color w:val="0000FF"/>
        </w:rPr>
        <w:t>[</w:t>
      </w:r>
      <w:r w:rsidRPr="62D9A948">
        <w:rPr>
          <w:rFonts w:cs="Segoe UI"/>
          <w:b/>
          <w:bCs/>
          <w:i/>
          <w:iCs/>
          <w:color w:val="0000FF"/>
        </w:rPr>
        <w:t xml:space="preserve">NOTE: </w:t>
      </w:r>
      <w:r w:rsidRPr="62D9A948">
        <w:rPr>
          <w:rFonts w:cs="Segoe UI"/>
          <w:i/>
          <w:iCs/>
          <w:color w:val="0000FF"/>
        </w:rPr>
        <w:t xml:space="preserve">if the District has capital assets </w:t>
      </w:r>
      <w:r w:rsidR="2117BA87" w:rsidRPr="62D9A948">
        <w:rPr>
          <w:rFonts w:cs="Segoe UI"/>
          <w:i/>
          <w:iCs/>
          <w:color w:val="0000FF"/>
        </w:rPr>
        <w:t xml:space="preserve">and depreciation expense across </w:t>
      </w:r>
      <w:r w:rsidRPr="62D9A948">
        <w:rPr>
          <w:rFonts w:cs="Segoe UI"/>
          <w:i/>
          <w:iCs/>
          <w:color w:val="0000FF"/>
        </w:rPr>
        <w:t>multiple</w:t>
      </w:r>
      <w:r w:rsidR="3CE367DF" w:rsidRPr="62D9A948">
        <w:rPr>
          <w:rFonts w:cs="Segoe UI"/>
          <w:i/>
          <w:iCs/>
          <w:color w:val="0000FF"/>
        </w:rPr>
        <w:t xml:space="preserve"> enterprise</w:t>
      </w:r>
      <w:r w:rsidRPr="62D9A948">
        <w:rPr>
          <w:rFonts w:cs="Segoe UI"/>
          <w:i/>
          <w:iCs/>
          <w:color w:val="0000FF"/>
        </w:rPr>
        <w:t xml:space="preserve"> funds, a disclosure to report the depreciation expense for each </w:t>
      </w:r>
      <w:r w:rsidR="2117BA87" w:rsidRPr="62D9A948">
        <w:rPr>
          <w:rFonts w:cs="Segoe UI"/>
          <w:i/>
          <w:iCs/>
          <w:color w:val="0000FF"/>
        </w:rPr>
        <w:t>function or activity</w:t>
      </w:r>
      <w:r w:rsidRPr="62D9A948">
        <w:rPr>
          <w:rFonts w:cs="Segoe UI"/>
          <w:i/>
          <w:iCs/>
          <w:color w:val="0000FF"/>
        </w:rPr>
        <w:t xml:space="preserve"> is required</w:t>
      </w:r>
      <w:r w:rsidR="2117BA87" w:rsidRPr="62D9A948">
        <w:rPr>
          <w:rFonts w:cs="Segoe UI"/>
          <w:i/>
          <w:iCs/>
          <w:color w:val="0000FF"/>
        </w:rPr>
        <w:t>. For ESD’s most likely the function or activity is the Fund’s purpose</w:t>
      </w:r>
      <w:r w:rsidRPr="62D9A948">
        <w:rPr>
          <w:rFonts w:cs="Segoe UI"/>
          <w:i/>
          <w:iCs/>
          <w:color w:val="0000FF"/>
        </w:rPr>
        <w:t>:</w:t>
      </w:r>
    </w:p>
    <w:p w14:paraId="4E8292A8" w14:textId="7B751CDD" w:rsidR="00F45A86" w:rsidRPr="00D64ABF" w:rsidRDefault="00F45A86" w:rsidP="00CB3819">
      <w:pPr>
        <w:rPr>
          <w:rFonts w:cs="Segoe UI"/>
        </w:rPr>
      </w:pPr>
      <w:r w:rsidRPr="00D64ABF">
        <w:rPr>
          <w:rFonts w:cs="Segoe UI"/>
        </w:rPr>
        <w:t>Depreciation expense charge</w:t>
      </w:r>
      <w:r w:rsidR="00B75AF3">
        <w:rPr>
          <w:rFonts w:cs="Segoe UI"/>
        </w:rPr>
        <w:t>d</w:t>
      </w:r>
      <w:r w:rsidRPr="00D64ABF">
        <w:rPr>
          <w:rFonts w:cs="Segoe UI"/>
        </w:rPr>
        <w:t xml:space="preserve"> to functions as follows:</w:t>
      </w:r>
    </w:p>
    <w:p w14:paraId="67FA5060" w14:textId="3AD29F37" w:rsidR="00F45A86" w:rsidRPr="007A234C" w:rsidRDefault="00F45A86" w:rsidP="00CB3819">
      <w:pPr>
        <w:rPr>
          <w:rFonts w:cs="Segoe UI"/>
        </w:rPr>
      </w:pPr>
      <w:r w:rsidRPr="007A234C">
        <w:rPr>
          <w:rFonts w:cs="Segoe UI"/>
        </w:rPr>
        <w:tab/>
        <w:t>{BTA Fund 1</w:t>
      </w:r>
      <w:r w:rsidR="00B75AF3">
        <w:rPr>
          <w:rFonts w:cs="Segoe UI"/>
        </w:rPr>
        <w:t xml:space="preserve"> </w:t>
      </w:r>
      <w:proofErr w:type="gramStart"/>
      <w:r w:rsidR="00B75AF3">
        <w:rPr>
          <w:rFonts w:cs="Segoe UI"/>
        </w:rPr>
        <w:t>Function</w:t>
      </w:r>
      <w:r w:rsidRPr="007A234C">
        <w:rPr>
          <w:rFonts w:cs="Segoe UI"/>
        </w:rPr>
        <w:t>}:</w:t>
      </w:r>
      <w:r w:rsidRPr="007A234C">
        <w:rPr>
          <w:rFonts w:cs="Segoe UI"/>
        </w:rPr>
        <w:tab/>
      </w:r>
      <w:r w:rsidRPr="007A234C">
        <w:rPr>
          <w:rFonts w:cs="Segoe UI"/>
        </w:rPr>
        <w:tab/>
      </w:r>
      <w:r w:rsidRPr="007A234C">
        <w:rPr>
          <w:rFonts w:cs="Segoe UI"/>
        </w:rPr>
        <w:tab/>
      </w:r>
      <w:r w:rsidRPr="007A234C">
        <w:rPr>
          <w:rFonts w:cs="Segoe UI"/>
        </w:rPr>
        <w:tab/>
        <w:t xml:space="preserve">       </w:t>
      </w:r>
      <w:proofErr w:type="gramEnd"/>
      <w:r w:rsidRPr="007A234C">
        <w:rPr>
          <w:rFonts w:cs="Segoe UI"/>
        </w:rPr>
        <w:t xml:space="preserve"> $____________________</w:t>
      </w:r>
    </w:p>
    <w:p w14:paraId="00A82E9F" w14:textId="09B998FC" w:rsidR="00F45A86" w:rsidRPr="00D64ABF" w:rsidRDefault="00F45A86" w:rsidP="00CB3819">
      <w:pPr>
        <w:rPr>
          <w:rFonts w:cs="Segoe UI"/>
        </w:rPr>
      </w:pPr>
      <w:r w:rsidRPr="00D64ABF">
        <w:rPr>
          <w:rFonts w:cs="Segoe UI"/>
        </w:rPr>
        <w:tab/>
        <w:t>{BTA Fund 2</w:t>
      </w:r>
      <w:r w:rsidR="00B75AF3">
        <w:rPr>
          <w:rFonts w:cs="Segoe UI"/>
        </w:rPr>
        <w:t xml:space="preserve"> </w:t>
      </w:r>
      <w:proofErr w:type="gramStart"/>
      <w:r w:rsidR="00B75AF3">
        <w:rPr>
          <w:rFonts w:cs="Segoe UI"/>
        </w:rPr>
        <w:t>Function</w:t>
      </w:r>
      <w:r w:rsidRPr="00D64ABF">
        <w:rPr>
          <w:rFonts w:cs="Segoe UI"/>
        </w:rPr>
        <w:t>}</w:t>
      </w:r>
      <w:r w:rsidR="00B75AF3">
        <w:rPr>
          <w:rFonts w:cs="Segoe UI"/>
        </w:rPr>
        <w:t>:</w:t>
      </w:r>
      <w:r w:rsidRPr="00D64ABF">
        <w:rPr>
          <w:rFonts w:cs="Segoe UI"/>
        </w:rPr>
        <w:t xml:space="preserve"> </w:t>
      </w:r>
      <w:r w:rsidRPr="00D64ABF">
        <w:rPr>
          <w:rFonts w:cs="Segoe UI"/>
        </w:rPr>
        <w:tab/>
      </w:r>
      <w:r w:rsidRPr="00D64ABF">
        <w:rPr>
          <w:rFonts w:cs="Segoe UI"/>
        </w:rPr>
        <w:tab/>
      </w:r>
      <w:r w:rsidRPr="00D64ABF">
        <w:rPr>
          <w:rFonts w:cs="Segoe UI"/>
        </w:rPr>
        <w:tab/>
      </w:r>
      <w:r w:rsidRPr="00D64ABF">
        <w:rPr>
          <w:rFonts w:cs="Segoe UI"/>
        </w:rPr>
        <w:tab/>
        <w:t xml:space="preserve">       </w:t>
      </w:r>
      <w:proofErr w:type="gramEnd"/>
      <w:r w:rsidRPr="00D64ABF">
        <w:rPr>
          <w:rFonts w:cs="Segoe UI"/>
        </w:rPr>
        <w:t xml:space="preserve"> $____________________</w:t>
      </w:r>
    </w:p>
    <w:p w14:paraId="76EBE8B6" w14:textId="5657C837" w:rsidR="00F45A86" w:rsidRPr="00D64ABF" w:rsidRDefault="00F45A86" w:rsidP="00CB3819">
      <w:pPr>
        <w:rPr>
          <w:rFonts w:cs="Segoe UI"/>
        </w:rPr>
      </w:pPr>
      <w:r w:rsidRPr="00D64ABF">
        <w:rPr>
          <w:rFonts w:cs="Segoe UI"/>
        </w:rPr>
        <w:tab/>
      </w:r>
      <w:r w:rsidRPr="00D64ABF">
        <w:rPr>
          <w:rFonts w:cs="Segoe UI"/>
        </w:rPr>
        <w:tab/>
        <w:t>Total depreciation for business-type activities $____________________</w:t>
      </w:r>
    </w:p>
    <w:p w14:paraId="4E6C8467" w14:textId="77777777" w:rsidR="00F45A86" w:rsidRPr="001579E8" w:rsidRDefault="00F45A86" w:rsidP="00CB3819">
      <w:pPr>
        <w:rPr>
          <w:rFonts w:cs="Segoe UI"/>
          <w:i/>
          <w:color w:val="0F14F5"/>
        </w:rPr>
      </w:pPr>
    </w:p>
    <w:p w14:paraId="3E910794" w14:textId="1D993C96" w:rsidR="00C9143A" w:rsidRPr="00F7679B" w:rsidRDefault="00791E4B" w:rsidP="00CB3819">
      <w:pPr>
        <w:rPr>
          <w:rFonts w:cs="Segoe UI"/>
          <w:i/>
          <w:color w:val="0F14F5"/>
        </w:rPr>
      </w:pPr>
      <w:r w:rsidRPr="00F7679B">
        <w:rPr>
          <w:rFonts w:cs="Segoe UI"/>
          <w:i/>
          <w:color w:val="0F14F5"/>
        </w:rPr>
        <w:t xml:space="preserve">[If the </w:t>
      </w:r>
      <w:r w:rsidR="00C90530">
        <w:rPr>
          <w:rFonts w:cs="Segoe UI"/>
          <w:i/>
          <w:color w:val="0F14F5"/>
        </w:rPr>
        <w:t>District</w:t>
      </w:r>
      <w:r w:rsidR="00C90530" w:rsidRPr="00F7679B">
        <w:rPr>
          <w:rFonts w:cs="Segoe UI"/>
          <w:i/>
          <w:color w:val="0F14F5"/>
        </w:rPr>
        <w:t xml:space="preserve"> </w:t>
      </w:r>
      <w:r w:rsidRPr="00F7679B">
        <w:rPr>
          <w:rFonts w:cs="Segoe UI"/>
          <w:i/>
          <w:color w:val="0F14F5"/>
        </w:rPr>
        <w:t>has lease income on owned properties</w:t>
      </w:r>
      <w:r w:rsidR="00AB65E0" w:rsidRPr="00F7679B">
        <w:rPr>
          <w:rFonts w:cs="Segoe UI"/>
          <w:i/>
          <w:color w:val="0F14F5"/>
        </w:rPr>
        <w:t xml:space="preserve"> or </w:t>
      </w:r>
      <w:r w:rsidRPr="00F7679B">
        <w:rPr>
          <w:rFonts w:cs="Segoe UI"/>
          <w:i/>
          <w:color w:val="0F14F5"/>
        </w:rPr>
        <w:t>equipment,</w:t>
      </w:r>
      <w:r w:rsidR="0015700E" w:rsidRPr="00F7679B">
        <w:rPr>
          <w:rFonts w:cs="Segoe UI"/>
          <w:i/>
          <w:color w:val="0F14F5"/>
        </w:rPr>
        <w:t xml:space="preserve"> certain disclosures are required. Insert here or insert in lease footnote and </w:t>
      </w:r>
      <w:proofErr w:type="gramStart"/>
      <w:r w:rsidR="0015700E" w:rsidRPr="00F7679B">
        <w:rPr>
          <w:rFonts w:cs="Segoe UI"/>
          <w:i/>
          <w:color w:val="0F14F5"/>
        </w:rPr>
        <w:t>make reference</w:t>
      </w:r>
      <w:proofErr w:type="gramEnd"/>
      <w:r w:rsidR="0015700E" w:rsidRPr="00F7679B">
        <w:rPr>
          <w:rFonts w:cs="Segoe UI"/>
          <w:i/>
          <w:color w:val="0F14F5"/>
        </w:rPr>
        <w:t xml:space="preserve"> to the</w:t>
      </w:r>
      <w:r w:rsidR="00E31E8B" w:rsidRPr="00F7679B">
        <w:rPr>
          <w:rFonts w:cs="Segoe UI"/>
          <w:i/>
          <w:color w:val="0F14F5"/>
        </w:rPr>
        <w:t xml:space="preserve"> lease</w:t>
      </w:r>
      <w:r w:rsidR="0015700E" w:rsidRPr="00F7679B">
        <w:rPr>
          <w:rFonts w:cs="Segoe UI"/>
          <w:i/>
          <w:color w:val="0F14F5"/>
        </w:rPr>
        <w:t xml:space="preserve"> note here</w:t>
      </w:r>
      <w:r w:rsidR="00D7189E" w:rsidRPr="00F7679B">
        <w:rPr>
          <w:rFonts w:cs="Segoe UI"/>
          <w:i/>
          <w:color w:val="0F14F5"/>
        </w:rPr>
        <w:t xml:space="preserve">. </w:t>
      </w:r>
      <w:r w:rsidR="008A3F5E">
        <w:rPr>
          <w:rFonts w:cs="Segoe UI"/>
          <w:i/>
          <w:color w:val="0F14F5"/>
        </w:rPr>
        <w:t xml:space="preserve">“The District leases excess space in </w:t>
      </w:r>
      <w:r w:rsidR="008A3F5E" w:rsidRPr="000B6521">
        <w:rPr>
          <w:rFonts w:cs="Segoe UI"/>
          <w:i/>
          <w:color w:val="0F14F5"/>
          <w:highlight w:val="lightGray"/>
        </w:rPr>
        <w:t>[XYZ building</w:t>
      </w:r>
      <w:r w:rsidR="008A3F5E">
        <w:rPr>
          <w:rFonts w:cs="Segoe UI"/>
          <w:i/>
          <w:color w:val="0F14F5"/>
        </w:rPr>
        <w:t xml:space="preserve">].  See Note 6.” </w:t>
      </w:r>
      <w:r w:rsidR="00D7189E" w:rsidRPr="00F7679B">
        <w:rPr>
          <w:rFonts w:cs="Segoe UI"/>
          <w:i/>
          <w:color w:val="0F14F5"/>
        </w:rPr>
        <w:t>Footnote example is included in lease footnote in this template]</w:t>
      </w:r>
      <w:r w:rsidRPr="00F7679B">
        <w:rPr>
          <w:rFonts w:cs="Segoe UI"/>
          <w:i/>
          <w:color w:val="0F14F5"/>
        </w:rPr>
        <w:t xml:space="preserve"> </w:t>
      </w:r>
    </w:p>
    <w:p w14:paraId="5CDC7F92" w14:textId="77777777" w:rsidR="00791E4B" w:rsidRPr="00F7679B" w:rsidRDefault="00791E4B" w:rsidP="00CB3819">
      <w:pPr>
        <w:rPr>
          <w:rFonts w:cs="Segoe UI"/>
          <w:color w:val="0F14F5"/>
          <w:sz w:val="18"/>
        </w:rPr>
      </w:pPr>
    </w:p>
    <w:p w14:paraId="1216F6D5" w14:textId="77777777" w:rsidR="00791E4B" w:rsidRPr="00F7679B" w:rsidRDefault="00791E4B" w:rsidP="00CB3819">
      <w:pPr>
        <w:rPr>
          <w:rFonts w:cs="Segoe UI"/>
          <w:i/>
          <w:color w:val="0F14F5"/>
        </w:rPr>
      </w:pPr>
      <w:r w:rsidRPr="00F7679B">
        <w:rPr>
          <w:rFonts w:cs="Segoe UI"/>
          <w:i/>
          <w:color w:val="0F14F5"/>
        </w:rPr>
        <w:t>[Disclose any significant new property acquisitions here or significant new lease commitments for property]</w:t>
      </w:r>
    </w:p>
    <w:p w14:paraId="4D0E9D20" w14:textId="77777777" w:rsidR="00C9143A" w:rsidRPr="00E97772" w:rsidRDefault="00C9143A" w:rsidP="00CB3819">
      <w:pPr>
        <w:rPr>
          <w:rFonts w:cs="Segoe UI"/>
          <w:szCs w:val="28"/>
        </w:rPr>
      </w:pPr>
    </w:p>
    <w:p w14:paraId="44AEAC84" w14:textId="69E39D45" w:rsidR="00C9143A" w:rsidRPr="008648EA" w:rsidRDefault="00C9143A" w:rsidP="00E97772">
      <w:pPr>
        <w:pStyle w:val="Heading2"/>
      </w:pPr>
      <w:bookmarkStart w:id="45" w:name="_Toc180135297"/>
      <w:r w:rsidRPr="008648EA">
        <w:t>Construction Commitments</w:t>
      </w:r>
      <w:bookmarkEnd w:id="45"/>
    </w:p>
    <w:p w14:paraId="7C1D2043" w14:textId="77777777" w:rsidR="00AB65E0" w:rsidRPr="00F13CB0" w:rsidRDefault="00AB65E0" w:rsidP="00694A19">
      <w:pPr>
        <w:rPr>
          <w:rFonts w:cs="Segoe UI"/>
          <w:sz w:val="18"/>
        </w:rPr>
      </w:pPr>
    </w:p>
    <w:p w14:paraId="046BA227" w14:textId="6AECDDFE" w:rsidR="0011602B" w:rsidRPr="005F788B" w:rsidRDefault="003C015C" w:rsidP="00F7679B">
      <w:pPr>
        <w:rPr>
          <w:rFonts w:cs="Segoe UI"/>
        </w:rPr>
      </w:pPr>
      <w:r>
        <w:rPr>
          <w:rFonts w:cs="Segoe UI"/>
        </w:rPr>
        <w:t>As of August 31, 20</w:t>
      </w:r>
      <w:r w:rsidRPr="000B6521">
        <w:rPr>
          <w:rFonts w:cs="Segoe UI"/>
          <w:highlight w:val="lightGray"/>
        </w:rPr>
        <w:t>CY</w:t>
      </w:r>
      <w:r>
        <w:rPr>
          <w:rFonts w:cs="Segoe UI"/>
        </w:rPr>
        <w:t>, t</w:t>
      </w:r>
      <w:r w:rsidR="00C9143A" w:rsidRPr="005F788B">
        <w:rPr>
          <w:rFonts w:cs="Segoe UI"/>
        </w:rPr>
        <w:t>he District has active construction projects</w:t>
      </w:r>
      <w:r w:rsidR="00042BCF">
        <w:rPr>
          <w:rFonts w:cs="Segoe UI"/>
        </w:rPr>
        <w:t xml:space="preserve"> and commitments</w:t>
      </w:r>
      <w:r w:rsidR="00C9143A" w:rsidRPr="005F788B">
        <w:rPr>
          <w:rFonts w:cs="Segoe UI"/>
        </w:rPr>
        <w:t xml:space="preserve"> as follows:</w:t>
      </w:r>
    </w:p>
    <w:p w14:paraId="303876BB" w14:textId="77777777" w:rsidR="001723E9" w:rsidRPr="00F13CB0" w:rsidRDefault="001723E9" w:rsidP="0011602B">
      <w:pPr>
        <w:ind w:left="360"/>
        <w:rPr>
          <w:rFonts w:cs="Segoe UI"/>
          <w:sz w:val="18"/>
        </w:rPr>
      </w:pPr>
    </w:p>
    <w:tbl>
      <w:tblPr>
        <w:tblStyle w:val="TableGrid"/>
        <w:tblW w:w="0" w:type="auto"/>
        <w:jc w:val="center"/>
        <w:tblLook w:val="04A0" w:firstRow="1" w:lastRow="0" w:firstColumn="1" w:lastColumn="0" w:noHBand="0" w:noVBand="1"/>
        <w:tblCaption w:val="Construction Commitments"/>
      </w:tblPr>
      <w:tblGrid>
        <w:gridCol w:w="3047"/>
        <w:gridCol w:w="1895"/>
        <w:gridCol w:w="2075"/>
        <w:gridCol w:w="2333"/>
      </w:tblGrid>
      <w:tr w:rsidR="001579E8" w:rsidRPr="005F788B" w14:paraId="15A4890A" w14:textId="77777777" w:rsidTr="000B6521">
        <w:trPr>
          <w:tblHeader/>
          <w:jc w:val="center"/>
        </w:trPr>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F9F22" w14:textId="77777777" w:rsidR="001579E8" w:rsidRPr="005F788B" w:rsidRDefault="001579E8" w:rsidP="009B0101">
            <w:pPr>
              <w:rPr>
                <w:rFonts w:cs="Segoe UI"/>
              </w:rPr>
            </w:pPr>
            <w:r w:rsidRPr="005F788B">
              <w:rPr>
                <w:rFonts w:cs="Segoe UI"/>
              </w:rPr>
              <w:lastRenderedPageBreak/>
              <w:t>Project</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A31F2" w14:textId="2C317E9E" w:rsidR="001579E8" w:rsidRPr="16F1A670" w:rsidRDefault="001579E8" w:rsidP="00F31A09">
            <w:pPr>
              <w:jc w:val="center"/>
              <w:rPr>
                <w:rFonts w:cs="Segoe UI"/>
              </w:rPr>
            </w:pPr>
            <w:r>
              <w:rPr>
                <w:rFonts w:cs="Segoe UI"/>
              </w:rPr>
              <w:t>Contract Amount</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87B80" w14:textId="69553B8B" w:rsidR="001579E8" w:rsidRPr="005F788B" w:rsidRDefault="001579E8" w:rsidP="00F31A09">
            <w:pPr>
              <w:jc w:val="center"/>
              <w:rPr>
                <w:rFonts w:cs="Segoe UI"/>
              </w:rPr>
            </w:pPr>
            <w:r w:rsidRPr="16F1A670">
              <w:rPr>
                <w:rFonts w:cs="Segoe UI"/>
              </w:rPr>
              <w:t>Spent to Date as of August 31, 20</w:t>
            </w:r>
            <w:r w:rsidRPr="16F1A670">
              <w:rPr>
                <w:rFonts w:cs="Segoe UI"/>
                <w:highlight w:val="lightGray"/>
              </w:rPr>
              <w:t>CY</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68E0E" w14:textId="77777777" w:rsidR="001579E8" w:rsidRPr="005F788B" w:rsidRDefault="001579E8" w:rsidP="00D9206C">
            <w:pPr>
              <w:jc w:val="center"/>
              <w:rPr>
                <w:rFonts w:cs="Segoe UI"/>
              </w:rPr>
            </w:pPr>
            <w:r w:rsidRPr="005F788B">
              <w:rPr>
                <w:rFonts w:cs="Segoe UI"/>
              </w:rPr>
              <w:t>Remaining Commitment</w:t>
            </w:r>
          </w:p>
        </w:tc>
      </w:tr>
      <w:tr w:rsidR="001579E8" w:rsidRPr="005F788B" w14:paraId="1676DE58"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642A0D9C"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7C8BD354"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hideMark/>
          </w:tcPr>
          <w:p w14:paraId="3C5916BA" w14:textId="1EBABA5A" w:rsidR="001579E8" w:rsidRPr="005F788B" w:rsidRDefault="001579E8" w:rsidP="00CB3819">
            <w:pPr>
              <w:rPr>
                <w:rFonts w:cs="Segoe UI"/>
              </w:rPr>
            </w:pPr>
            <w:r w:rsidRPr="005F788B">
              <w:rPr>
                <w:rFonts w:cs="Segoe UI"/>
              </w:rPr>
              <w:t>$</w:t>
            </w:r>
          </w:p>
        </w:tc>
        <w:tc>
          <w:tcPr>
            <w:tcW w:w="2333" w:type="dxa"/>
            <w:tcBorders>
              <w:top w:val="single" w:sz="4" w:space="0" w:color="auto"/>
              <w:left w:val="single" w:sz="4" w:space="0" w:color="auto"/>
              <w:bottom w:val="single" w:sz="4" w:space="0" w:color="auto"/>
              <w:right w:val="single" w:sz="4" w:space="0" w:color="auto"/>
            </w:tcBorders>
            <w:hideMark/>
          </w:tcPr>
          <w:p w14:paraId="40C9BD7B" w14:textId="77777777" w:rsidR="001579E8" w:rsidRPr="005F788B" w:rsidRDefault="001579E8" w:rsidP="00CB3819">
            <w:pPr>
              <w:rPr>
                <w:rFonts w:cs="Segoe UI"/>
              </w:rPr>
            </w:pPr>
            <w:r w:rsidRPr="005F788B">
              <w:rPr>
                <w:rFonts w:cs="Segoe UI"/>
              </w:rPr>
              <w:t>$</w:t>
            </w:r>
          </w:p>
        </w:tc>
      </w:tr>
      <w:tr w:rsidR="001579E8" w:rsidRPr="005F788B" w14:paraId="358508A2"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693C9475"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2DBB3675"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tcPr>
          <w:p w14:paraId="54183913" w14:textId="1B37260B" w:rsidR="001579E8" w:rsidRPr="005F788B" w:rsidRDefault="001579E8" w:rsidP="00CB3819">
            <w:pPr>
              <w:rPr>
                <w:rFonts w:cs="Segoe UI"/>
              </w:rPr>
            </w:pPr>
          </w:p>
        </w:tc>
        <w:tc>
          <w:tcPr>
            <w:tcW w:w="2333" w:type="dxa"/>
            <w:tcBorders>
              <w:top w:val="single" w:sz="4" w:space="0" w:color="auto"/>
              <w:left w:val="single" w:sz="4" w:space="0" w:color="auto"/>
              <w:bottom w:val="single" w:sz="4" w:space="0" w:color="auto"/>
              <w:right w:val="single" w:sz="4" w:space="0" w:color="auto"/>
            </w:tcBorders>
          </w:tcPr>
          <w:p w14:paraId="40526F4F" w14:textId="77777777" w:rsidR="001579E8" w:rsidRPr="005F788B" w:rsidRDefault="001579E8" w:rsidP="00CB3819">
            <w:pPr>
              <w:rPr>
                <w:rFonts w:cs="Segoe UI"/>
              </w:rPr>
            </w:pPr>
          </w:p>
        </w:tc>
      </w:tr>
      <w:tr w:rsidR="001579E8" w:rsidRPr="005F788B" w14:paraId="3F51ED74"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4BA90E03"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61349A02"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tcPr>
          <w:p w14:paraId="2F8B56CB" w14:textId="022504C5" w:rsidR="001579E8" w:rsidRPr="005F788B" w:rsidRDefault="001579E8" w:rsidP="00CB3819">
            <w:pPr>
              <w:rPr>
                <w:rFonts w:cs="Segoe UI"/>
              </w:rPr>
            </w:pPr>
          </w:p>
        </w:tc>
        <w:tc>
          <w:tcPr>
            <w:tcW w:w="2333" w:type="dxa"/>
            <w:tcBorders>
              <w:top w:val="single" w:sz="4" w:space="0" w:color="auto"/>
              <w:left w:val="single" w:sz="4" w:space="0" w:color="auto"/>
              <w:bottom w:val="single" w:sz="4" w:space="0" w:color="auto"/>
              <w:right w:val="single" w:sz="4" w:space="0" w:color="auto"/>
            </w:tcBorders>
          </w:tcPr>
          <w:p w14:paraId="0F8D6B16" w14:textId="77777777" w:rsidR="001579E8" w:rsidRPr="005F788B" w:rsidRDefault="001579E8" w:rsidP="00CB3819">
            <w:pPr>
              <w:rPr>
                <w:rFonts w:cs="Segoe UI"/>
              </w:rPr>
            </w:pPr>
          </w:p>
        </w:tc>
      </w:tr>
    </w:tbl>
    <w:p w14:paraId="450F5967" w14:textId="77777777" w:rsidR="00C9143A" w:rsidRPr="005F788B" w:rsidRDefault="00C9143A" w:rsidP="00CB3819">
      <w:pPr>
        <w:rPr>
          <w:rFonts w:cs="Segoe UI"/>
        </w:rPr>
      </w:pPr>
    </w:p>
    <w:p w14:paraId="78E58B39" w14:textId="77777777" w:rsidR="00C9143A" w:rsidRPr="005F788B" w:rsidRDefault="00C9143A" w:rsidP="00F7679B">
      <w:pPr>
        <w:rPr>
          <w:rFonts w:cs="Segoe UI"/>
        </w:rPr>
      </w:pPr>
      <w:r w:rsidRPr="005F788B">
        <w:rPr>
          <w:rFonts w:cs="Segoe UI"/>
        </w:rPr>
        <w:t>Of the total committed balance above</w:t>
      </w:r>
      <w:r w:rsidR="009B0101" w:rsidRPr="005F788B">
        <w:rPr>
          <w:rFonts w:cs="Segoe UI"/>
        </w:rPr>
        <w:t>,</w:t>
      </w:r>
      <w:r w:rsidRPr="005F788B">
        <w:rPr>
          <w:rFonts w:cs="Segoe UI"/>
        </w:rPr>
        <w:t xml:space="preserve"> the District will be required to raise $</w:t>
      </w:r>
      <w:r w:rsidRPr="00A47BE4">
        <w:rPr>
          <w:rFonts w:cs="Segoe UI"/>
          <w:highlight w:val="lightGray"/>
        </w:rPr>
        <w:t>____________</w:t>
      </w:r>
      <w:r w:rsidRPr="005F788B">
        <w:rPr>
          <w:rFonts w:cs="Segoe UI"/>
        </w:rPr>
        <w:t xml:space="preserve"> in future financing</w:t>
      </w:r>
      <w:r w:rsidRPr="00A47BE4">
        <w:rPr>
          <w:rFonts w:cs="Segoe UI"/>
          <w:i/>
        </w:rPr>
        <w:t>.</w:t>
      </w:r>
      <w:r w:rsidR="00D7189E" w:rsidRPr="00A47BE4">
        <w:rPr>
          <w:rFonts w:cs="Segoe UI"/>
          <w:i/>
        </w:rPr>
        <w:t xml:space="preserve"> </w:t>
      </w:r>
      <w:r w:rsidR="00D7189E" w:rsidRPr="00F7679B">
        <w:rPr>
          <w:rFonts w:cs="Segoe UI"/>
          <w:i/>
          <w:highlight w:val="lightGray"/>
        </w:rPr>
        <w:t>[or statement that no future financing is required to fulfill construction commitments.]</w:t>
      </w:r>
    </w:p>
    <w:p w14:paraId="191AFC80" w14:textId="77777777" w:rsidR="00D7189E" w:rsidRDefault="00D7189E" w:rsidP="00D7189E"/>
    <w:p w14:paraId="3B557877" w14:textId="13A7C414" w:rsidR="0007763C" w:rsidRPr="00A73743" w:rsidRDefault="0007763C" w:rsidP="00D7189E">
      <w:pPr>
        <w:rPr>
          <w:rFonts w:cs="Segoe UI"/>
          <w:i/>
          <w:color w:val="0F14F5"/>
        </w:rPr>
      </w:pPr>
      <w:r w:rsidRPr="00A73743">
        <w:rPr>
          <w:rFonts w:cs="Segoe UI"/>
          <w:i/>
          <w:color w:val="0F14F5"/>
        </w:rPr>
        <w:t>[Construction Commitments should be presented in a separate note if there are other significant commitments not related to capital asset</w:t>
      </w:r>
      <w:r>
        <w:rPr>
          <w:rFonts w:cs="Segoe UI"/>
          <w:i/>
          <w:color w:val="0F14F5"/>
        </w:rPr>
        <w:t>s</w:t>
      </w:r>
      <w:r w:rsidRPr="00A73743">
        <w:rPr>
          <w:rFonts w:cs="Segoe UI"/>
          <w:i/>
          <w:color w:val="0F14F5"/>
        </w:rPr>
        <w:t xml:space="preserve">; arrangements to </w:t>
      </w:r>
      <w:proofErr w:type="gramStart"/>
      <w:r w:rsidRPr="00A73743">
        <w:rPr>
          <w:rFonts w:cs="Segoe UI"/>
          <w:i/>
          <w:color w:val="0F14F5"/>
        </w:rPr>
        <w:t>enter into</w:t>
      </w:r>
      <w:proofErr w:type="gramEnd"/>
      <w:r w:rsidRPr="00A73743">
        <w:rPr>
          <w:rFonts w:cs="Segoe UI"/>
          <w:i/>
          <w:color w:val="0F14F5"/>
        </w:rPr>
        <w:t xml:space="preserve"> future purchases at specified prices and sometimes at specified quantities. See BARS GAAP manual for further guidance, </w:t>
      </w:r>
      <w:hyperlink r:id="rId25" w:history="1">
        <w:r w:rsidR="008C2A0E" w:rsidRPr="008C2A0E">
          <w:rPr>
            <w:rStyle w:val="Hyperlink"/>
            <w:color w:val="FF0000"/>
          </w:rPr>
          <w:t>https://sao.wa.gov/bars-annual-filing/bars-gaap-manual/reporting/notes-financial-statements/note-x-construction-and-other-significant-commitments</w:t>
        </w:r>
      </w:hyperlink>
      <w:r w:rsidRPr="00A73743">
        <w:rPr>
          <w:rFonts w:cs="Segoe UI"/>
          <w:i/>
          <w:color w:val="0F14F5"/>
        </w:rPr>
        <w:t>]</w:t>
      </w:r>
    </w:p>
    <w:p w14:paraId="3C2160DB" w14:textId="32D924B0" w:rsidR="0007763C" w:rsidRDefault="0007763C" w:rsidP="00A47BE4"/>
    <w:p w14:paraId="678D8DDE" w14:textId="77777777" w:rsidR="003D733E" w:rsidRDefault="0011602B" w:rsidP="00E97772">
      <w:pPr>
        <w:pStyle w:val="Heading1"/>
      </w:pPr>
      <w:bookmarkStart w:id="46" w:name="_Toc180135298"/>
      <w:r w:rsidRPr="005F788B">
        <w:t xml:space="preserve">Note 4: </w:t>
      </w:r>
      <w:r w:rsidR="003D733E">
        <w:t>SHORT–TERM DEBT</w:t>
      </w:r>
      <w:bookmarkEnd w:id="46"/>
    </w:p>
    <w:p w14:paraId="3C887576" w14:textId="77777777" w:rsidR="003D733E" w:rsidRPr="00A47BE4" w:rsidRDefault="003D733E" w:rsidP="002A0592">
      <w:pPr>
        <w:rPr>
          <w:rFonts w:cs="Segoe UI"/>
        </w:rPr>
      </w:pPr>
    </w:p>
    <w:p w14:paraId="5A0EF45A" w14:textId="77777777" w:rsidR="00072344" w:rsidRPr="003F5EC8" w:rsidRDefault="00072344" w:rsidP="00072344">
      <w:pPr>
        <w:rPr>
          <w:rFonts w:cs="Segoe UI"/>
          <w:i/>
          <w:color w:val="0F14F5"/>
        </w:rPr>
      </w:pPr>
      <w:r w:rsidRPr="003F5EC8">
        <w:rPr>
          <w:rFonts w:cs="Segoe UI"/>
          <w:i/>
          <w:color w:val="0F14F5"/>
        </w:rPr>
        <w:t xml:space="preserve">(Provide details about short-term borrowings from anticipation notes, use of lines of credit, and similar loans during the year even if no short-term debt is outstanding at year-end. Indicate the purpose for the debt issued.) </w:t>
      </w:r>
    </w:p>
    <w:p w14:paraId="0AC0FB4A" w14:textId="77777777" w:rsidR="00072344" w:rsidRDefault="00072344" w:rsidP="003D733E">
      <w:pPr>
        <w:rPr>
          <w:rFonts w:cs="Segoe UI"/>
        </w:rPr>
      </w:pPr>
    </w:p>
    <w:p w14:paraId="2874EA26" w14:textId="77777777" w:rsidR="003D733E" w:rsidRPr="005F788B" w:rsidRDefault="003D733E" w:rsidP="003D733E">
      <w:pPr>
        <w:rPr>
          <w:rFonts w:cs="Segoe UI"/>
        </w:rPr>
      </w:pPr>
      <w:r w:rsidRPr="005F788B">
        <w:rPr>
          <w:rFonts w:cs="Segoe UI"/>
        </w:rPr>
        <w:t>Short-term activities for the fiscal year ended August 31, 20</w:t>
      </w:r>
      <w:r w:rsidR="00042AAB" w:rsidRPr="00A47BE4">
        <w:rPr>
          <w:rFonts w:cs="Segoe UI"/>
          <w:highlight w:val="lightGray"/>
        </w:rPr>
        <w:t>CY</w:t>
      </w:r>
      <w:r w:rsidRPr="005F788B">
        <w:rPr>
          <w:rFonts w:cs="Segoe UI"/>
        </w:rPr>
        <w:t>, were as follows:</w:t>
      </w:r>
    </w:p>
    <w:p w14:paraId="28478A59" w14:textId="77777777" w:rsidR="003D733E" w:rsidRPr="005F788B" w:rsidRDefault="003D733E" w:rsidP="003D733E">
      <w:pPr>
        <w:rPr>
          <w:rFonts w:cs="Segoe UI"/>
        </w:rPr>
      </w:pPr>
    </w:p>
    <w:tbl>
      <w:tblPr>
        <w:tblStyle w:val="TableGrid"/>
        <w:tblW w:w="9286" w:type="dxa"/>
        <w:jc w:val="center"/>
        <w:tblLook w:val="04A0" w:firstRow="1" w:lastRow="0" w:firstColumn="1" w:lastColumn="0" w:noHBand="0" w:noVBand="1"/>
        <w:tblCaption w:val="Short-Term Debt"/>
      </w:tblPr>
      <w:tblGrid>
        <w:gridCol w:w="3346"/>
        <w:gridCol w:w="1620"/>
        <w:gridCol w:w="1440"/>
        <w:gridCol w:w="1350"/>
        <w:gridCol w:w="1530"/>
      </w:tblGrid>
      <w:tr w:rsidR="003D733E" w:rsidRPr="005F788B" w14:paraId="6C93998D" w14:textId="77777777" w:rsidTr="00724E26">
        <w:trPr>
          <w:tblHeader/>
          <w:jc w:val="center"/>
        </w:trPr>
        <w:tc>
          <w:tcPr>
            <w:tcW w:w="3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34A4D" w14:textId="77777777" w:rsidR="003D733E" w:rsidRPr="005F788B" w:rsidRDefault="003D733E" w:rsidP="00724E26">
            <w:pPr>
              <w:rPr>
                <w:rFonts w:cs="Segoe UI"/>
              </w:rPr>
            </w:pPr>
          </w:p>
          <w:p w14:paraId="3C96613C" w14:textId="77777777" w:rsidR="003D733E" w:rsidRPr="005F788B" w:rsidRDefault="003D733E" w:rsidP="00724E26">
            <w:pPr>
              <w:rPr>
                <w:rFonts w:cs="Segoe UI"/>
              </w:rPr>
            </w:pPr>
            <w:r w:rsidRPr="005F788B">
              <w:rPr>
                <w:rFonts w:cs="Segoe UI"/>
              </w:rPr>
              <w:t>Debt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D1EE6" w14:textId="77777777" w:rsidR="003D733E" w:rsidRPr="005F788B" w:rsidRDefault="003D733E" w:rsidP="00724E26">
            <w:pPr>
              <w:jc w:val="center"/>
              <w:rPr>
                <w:rFonts w:cs="Segoe UI"/>
              </w:rPr>
            </w:pPr>
            <w:r w:rsidRPr="005F788B">
              <w:rPr>
                <w:rFonts w:cs="Segoe UI"/>
              </w:rPr>
              <w:t>Beginning Balance 9/1/</w:t>
            </w:r>
            <w:r w:rsidR="00D7189E" w:rsidRPr="005F788B">
              <w:rPr>
                <w:rFonts w:cs="Segoe UI"/>
              </w:rPr>
              <w:t>20</w:t>
            </w:r>
            <w:r w:rsidR="00042AAB">
              <w:rPr>
                <w:rFonts w:cs="Segoe UI"/>
              </w:rPr>
              <w:t>PY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7512C" w14:textId="77777777" w:rsidR="003D733E" w:rsidRPr="005F788B" w:rsidRDefault="003D733E" w:rsidP="00724E26">
            <w:pPr>
              <w:jc w:val="center"/>
              <w:rPr>
                <w:rFonts w:cs="Segoe UI"/>
              </w:rPr>
            </w:pPr>
          </w:p>
          <w:p w14:paraId="6D31C2F3" w14:textId="77777777" w:rsidR="003D733E" w:rsidRPr="005F788B" w:rsidRDefault="003D733E" w:rsidP="00724E26">
            <w:pPr>
              <w:jc w:val="center"/>
              <w:rPr>
                <w:rFonts w:cs="Segoe UI"/>
              </w:rPr>
            </w:pPr>
            <w:r w:rsidRPr="005F788B">
              <w:rPr>
                <w:rFonts w:cs="Segoe UI"/>
              </w:rPr>
              <w:t>Increases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0C66F" w14:textId="77777777" w:rsidR="003D733E" w:rsidRPr="005F788B" w:rsidRDefault="003D733E" w:rsidP="00724E26">
            <w:pPr>
              <w:jc w:val="center"/>
              <w:rPr>
                <w:rFonts w:cs="Segoe UI"/>
              </w:rPr>
            </w:pPr>
          </w:p>
          <w:p w14:paraId="0399685E" w14:textId="77777777" w:rsidR="003D733E" w:rsidRPr="005F788B" w:rsidRDefault="003D733E" w:rsidP="00724E26">
            <w:pPr>
              <w:jc w:val="center"/>
              <w:rPr>
                <w:rFonts w:cs="Segoe UI"/>
              </w:rPr>
            </w:pPr>
            <w:r w:rsidRPr="005F788B">
              <w:rPr>
                <w:rFonts w:cs="Segoe UI"/>
              </w:rPr>
              <w:t>Decreases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5A209" w14:textId="77777777" w:rsidR="003D733E" w:rsidRPr="005F788B" w:rsidRDefault="003D733E" w:rsidP="00724E26">
            <w:pPr>
              <w:jc w:val="center"/>
              <w:rPr>
                <w:rFonts w:cs="Segoe UI"/>
              </w:rPr>
            </w:pPr>
            <w:r w:rsidRPr="005F788B">
              <w:rPr>
                <w:rFonts w:cs="Segoe UI"/>
              </w:rPr>
              <w:t>Ending Balance</w:t>
            </w:r>
          </w:p>
          <w:p w14:paraId="1D65FC7A" w14:textId="77777777" w:rsidR="003D733E" w:rsidRPr="005F788B" w:rsidRDefault="003D733E" w:rsidP="003D733E">
            <w:pPr>
              <w:jc w:val="center"/>
              <w:rPr>
                <w:rFonts w:cs="Segoe UI"/>
              </w:rPr>
            </w:pPr>
            <w:r w:rsidRPr="005F788B">
              <w:rPr>
                <w:rFonts w:cs="Segoe UI"/>
              </w:rPr>
              <w:t>8/31/</w:t>
            </w:r>
            <w:r w:rsidR="00D7189E" w:rsidRPr="005F788B">
              <w:rPr>
                <w:rFonts w:cs="Segoe UI"/>
              </w:rPr>
              <w:t>20</w:t>
            </w:r>
            <w:r w:rsidR="00042AAB">
              <w:rPr>
                <w:rFonts w:cs="Segoe UI"/>
              </w:rPr>
              <w:t>CY</w:t>
            </w:r>
          </w:p>
        </w:tc>
      </w:tr>
      <w:tr w:rsidR="003D733E" w:rsidRPr="005F788B" w14:paraId="3DB01759" w14:textId="77777777" w:rsidTr="00724E26">
        <w:trPr>
          <w:jc w:val="center"/>
        </w:trPr>
        <w:tc>
          <w:tcPr>
            <w:tcW w:w="3346" w:type="dxa"/>
            <w:tcBorders>
              <w:top w:val="single" w:sz="4" w:space="0" w:color="auto"/>
              <w:left w:val="single" w:sz="4" w:space="0" w:color="auto"/>
              <w:bottom w:val="single" w:sz="4" w:space="0" w:color="auto"/>
              <w:right w:val="single" w:sz="4" w:space="0" w:color="auto"/>
            </w:tcBorders>
          </w:tcPr>
          <w:p w14:paraId="7576B021" w14:textId="77777777" w:rsidR="003D733E" w:rsidRPr="005F788B" w:rsidRDefault="003D733E" w:rsidP="00724E26">
            <w:pPr>
              <w:rPr>
                <w:rFonts w:cs="Segoe UI"/>
              </w:rPr>
            </w:pPr>
          </w:p>
        </w:tc>
        <w:tc>
          <w:tcPr>
            <w:tcW w:w="1620" w:type="dxa"/>
            <w:tcBorders>
              <w:top w:val="single" w:sz="4" w:space="0" w:color="auto"/>
              <w:left w:val="single" w:sz="4" w:space="0" w:color="auto"/>
              <w:bottom w:val="single" w:sz="4" w:space="0" w:color="auto"/>
              <w:right w:val="single" w:sz="4" w:space="0" w:color="auto"/>
            </w:tcBorders>
            <w:hideMark/>
          </w:tcPr>
          <w:p w14:paraId="654FD035" w14:textId="77777777" w:rsidR="003D733E" w:rsidRPr="005F788B" w:rsidRDefault="003D733E" w:rsidP="00724E26">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41F36296" w14:textId="77777777" w:rsidR="003D733E" w:rsidRPr="005F788B" w:rsidRDefault="003D733E" w:rsidP="00724E26">
            <w:pPr>
              <w:rPr>
                <w:rFonts w:cs="Segoe UI"/>
              </w:rPr>
            </w:pPr>
            <w:r w:rsidRPr="005F788B">
              <w:rPr>
                <w:rFonts w:cs="Segoe UI"/>
              </w:rPr>
              <w:t>$</w:t>
            </w:r>
          </w:p>
        </w:tc>
        <w:tc>
          <w:tcPr>
            <w:tcW w:w="1350" w:type="dxa"/>
            <w:tcBorders>
              <w:top w:val="single" w:sz="4" w:space="0" w:color="auto"/>
              <w:left w:val="single" w:sz="4" w:space="0" w:color="auto"/>
              <w:bottom w:val="single" w:sz="4" w:space="0" w:color="auto"/>
              <w:right w:val="single" w:sz="4" w:space="0" w:color="auto"/>
            </w:tcBorders>
            <w:hideMark/>
          </w:tcPr>
          <w:p w14:paraId="3119EC76" w14:textId="77777777" w:rsidR="003D733E" w:rsidRPr="005F788B" w:rsidRDefault="003D733E" w:rsidP="00724E26">
            <w:pPr>
              <w:rPr>
                <w:rFonts w:cs="Segoe UI"/>
              </w:rPr>
            </w:pPr>
            <w:r w:rsidRPr="005F788B">
              <w:rPr>
                <w:rFonts w:cs="Segoe UI"/>
              </w:rPr>
              <w:t>$</w:t>
            </w:r>
          </w:p>
        </w:tc>
        <w:tc>
          <w:tcPr>
            <w:tcW w:w="1530" w:type="dxa"/>
            <w:tcBorders>
              <w:top w:val="single" w:sz="4" w:space="0" w:color="auto"/>
              <w:left w:val="single" w:sz="4" w:space="0" w:color="auto"/>
              <w:bottom w:val="single" w:sz="4" w:space="0" w:color="auto"/>
              <w:right w:val="single" w:sz="4" w:space="0" w:color="auto"/>
            </w:tcBorders>
            <w:hideMark/>
          </w:tcPr>
          <w:p w14:paraId="4A9127C9" w14:textId="77777777" w:rsidR="003D733E" w:rsidRPr="005F788B" w:rsidRDefault="003D733E" w:rsidP="00724E26">
            <w:pPr>
              <w:rPr>
                <w:rFonts w:cs="Segoe UI"/>
              </w:rPr>
            </w:pPr>
            <w:r w:rsidRPr="005F788B">
              <w:rPr>
                <w:rFonts w:cs="Segoe UI"/>
              </w:rPr>
              <w:t>$</w:t>
            </w:r>
          </w:p>
        </w:tc>
      </w:tr>
      <w:tr w:rsidR="003D733E" w:rsidRPr="005F788B" w14:paraId="643258D3" w14:textId="77777777" w:rsidTr="00724E26">
        <w:trPr>
          <w:jc w:val="center"/>
        </w:trPr>
        <w:tc>
          <w:tcPr>
            <w:tcW w:w="3346" w:type="dxa"/>
            <w:tcBorders>
              <w:top w:val="single" w:sz="4" w:space="0" w:color="auto"/>
              <w:left w:val="single" w:sz="4" w:space="0" w:color="auto"/>
              <w:bottom w:val="single" w:sz="4" w:space="0" w:color="auto"/>
              <w:right w:val="single" w:sz="4" w:space="0" w:color="auto"/>
            </w:tcBorders>
          </w:tcPr>
          <w:p w14:paraId="277C7631" w14:textId="77777777" w:rsidR="003D733E" w:rsidRPr="005F788B" w:rsidRDefault="003D733E" w:rsidP="00724E26">
            <w:pPr>
              <w:rPr>
                <w:rFonts w:cs="Segoe UI"/>
              </w:rPr>
            </w:pPr>
          </w:p>
        </w:tc>
        <w:tc>
          <w:tcPr>
            <w:tcW w:w="1620" w:type="dxa"/>
            <w:tcBorders>
              <w:top w:val="single" w:sz="4" w:space="0" w:color="auto"/>
              <w:left w:val="single" w:sz="4" w:space="0" w:color="auto"/>
              <w:bottom w:val="single" w:sz="4" w:space="0" w:color="auto"/>
              <w:right w:val="single" w:sz="4" w:space="0" w:color="auto"/>
            </w:tcBorders>
          </w:tcPr>
          <w:p w14:paraId="6CCF0CDD" w14:textId="77777777" w:rsidR="003D733E" w:rsidRPr="005F788B" w:rsidRDefault="003D733E" w:rsidP="00724E26">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5E2D7D09" w14:textId="77777777" w:rsidR="003D733E" w:rsidRPr="005F788B" w:rsidRDefault="003D733E" w:rsidP="00724E26">
            <w:pPr>
              <w:rPr>
                <w:rFonts w:cs="Segoe UI"/>
              </w:rPr>
            </w:pPr>
          </w:p>
        </w:tc>
        <w:tc>
          <w:tcPr>
            <w:tcW w:w="1350" w:type="dxa"/>
            <w:tcBorders>
              <w:top w:val="single" w:sz="4" w:space="0" w:color="auto"/>
              <w:left w:val="single" w:sz="4" w:space="0" w:color="auto"/>
              <w:bottom w:val="single" w:sz="4" w:space="0" w:color="auto"/>
              <w:right w:val="single" w:sz="4" w:space="0" w:color="auto"/>
            </w:tcBorders>
          </w:tcPr>
          <w:p w14:paraId="12229AC3" w14:textId="77777777" w:rsidR="003D733E" w:rsidRPr="005F788B" w:rsidRDefault="003D733E" w:rsidP="00724E26">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5497F22C" w14:textId="77777777" w:rsidR="003D733E" w:rsidRPr="005F788B" w:rsidRDefault="003D733E" w:rsidP="00724E26">
            <w:pPr>
              <w:rPr>
                <w:rFonts w:cs="Segoe UI"/>
              </w:rPr>
            </w:pPr>
          </w:p>
        </w:tc>
      </w:tr>
    </w:tbl>
    <w:p w14:paraId="7A86847E" w14:textId="77777777" w:rsidR="003D733E" w:rsidRDefault="003D733E" w:rsidP="00E97772"/>
    <w:p w14:paraId="31E256B0" w14:textId="77777777" w:rsidR="00C9143A" w:rsidRPr="005F788B" w:rsidRDefault="003D733E" w:rsidP="00E97772">
      <w:pPr>
        <w:pStyle w:val="Heading1"/>
      </w:pPr>
      <w:bookmarkStart w:id="47" w:name="_Toc180135299"/>
      <w:r>
        <w:t xml:space="preserve">Note 5: LONG–TERM </w:t>
      </w:r>
      <w:r w:rsidR="00232167">
        <w:t>LIABILITIES</w:t>
      </w:r>
      <w:bookmarkEnd w:id="47"/>
    </w:p>
    <w:p w14:paraId="53246412" w14:textId="77777777" w:rsidR="00A9089B" w:rsidRPr="00724E26" w:rsidRDefault="00A9089B" w:rsidP="008648EA"/>
    <w:p w14:paraId="361FE0FA" w14:textId="77777777" w:rsidR="00724E26" w:rsidRPr="003F5EC8" w:rsidRDefault="00724E26" w:rsidP="00724E26">
      <w:pPr>
        <w:rPr>
          <w:rFonts w:cs="Segoe UI"/>
          <w:b/>
          <w:i/>
          <w:color w:val="0F14F5"/>
        </w:rPr>
      </w:pPr>
      <w:r w:rsidRPr="003F5EC8">
        <w:rPr>
          <w:rFonts w:cs="Segoe UI"/>
          <w:b/>
          <w:i/>
          <w:color w:val="0F14F5"/>
        </w:rPr>
        <w:t xml:space="preserve">Notes to preparer: </w:t>
      </w:r>
    </w:p>
    <w:p w14:paraId="59DE55C9" w14:textId="77777777" w:rsidR="00D64ABF" w:rsidRDefault="00724E26" w:rsidP="00724E26">
      <w:pPr>
        <w:rPr>
          <w:rFonts w:cs="Segoe UI"/>
          <w:i/>
          <w:color w:val="0F14F5"/>
        </w:rPr>
      </w:pPr>
      <w:r w:rsidRPr="003F5EC8">
        <w:rPr>
          <w:rFonts w:cs="Segoe UI"/>
          <w:i/>
          <w:color w:val="0F14F5"/>
        </w:rPr>
        <w:t xml:space="preserve">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w:t>
      </w:r>
      <w:r w:rsidRPr="003F5EC8">
        <w:rPr>
          <w:rFonts w:cs="Segoe UI"/>
          <w:i/>
          <w:color w:val="0F14F5"/>
        </w:rPr>
        <w:lastRenderedPageBreak/>
        <w:t xml:space="preserve">contractual obligation is established. Leases and accounts payable are excluded from the definition of debt for disclosure purposes. Debt includes both direct borrowings, (a district enters a loan agreement with a lender) and direct placements (district issues </w:t>
      </w:r>
      <w:proofErr w:type="gramStart"/>
      <w:r w:rsidRPr="003F5EC8">
        <w:rPr>
          <w:rFonts w:cs="Segoe UI"/>
          <w:i/>
          <w:color w:val="0F14F5"/>
        </w:rPr>
        <w:t>a debt</w:t>
      </w:r>
      <w:proofErr w:type="gramEnd"/>
      <w:r w:rsidRPr="003F5EC8">
        <w:rPr>
          <w:rFonts w:cs="Segoe UI"/>
          <w:i/>
          <w:color w:val="0F14F5"/>
        </w:rPr>
        <w:t xml:space="preserve"> security directly to an investor). Both direct borrowings and placements have terms negotiated directly with the investor or lender and are not offered for public sale.</w:t>
      </w:r>
      <w:r w:rsidR="000A018E">
        <w:rPr>
          <w:rFonts w:cs="Segoe UI"/>
          <w:i/>
          <w:color w:val="0F14F5"/>
        </w:rPr>
        <w:t xml:space="preserve"> </w:t>
      </w:r>
    </w:p>
    <w:p w14:paraId="7DA033EA" w14:textId="77777777" w:rsidR="00D64ABF" w:rsidRDefault="00D64ABF" w:rsidP="00724E26">
      <w:pPr>
        <w:rPr>
          <w:rFonts w:cs="Segoe UI"/>
          <w:i/>
          <w:color w:val="0F14F5"/>
        </w:rPr>
      </w:pPr>
    </w:p>
    <w:p w14:paraId="0006B9E1" w14:textId="418DF296" w:rsidR="00724E26" w:rsidRPr="003F5EC8" w:rsidRDefault="000A018E" w:rsidP="00724E26">
      <w:pPr>
        <w:rPr>
          <w:rFonts w:cs="Segoe UI"/>
          <w:i/>
          <w:color w:val="0F14F5"/>
        </w:rPr>
      </w:pPr>
      <w:r>
        <w:rPr>
          <w:rFonts w:cs="Segoe UI"/>
          <w:i/>
          <w:color w:val="0F14F5"/>
        </w:rPr>
        <w:t xml:space="preserve">As of FY22, previously reported Capital Leases are now </w:t>
      </w:r>
      <w:proofErr w:type="gramStart"/>
      <w:r>
        <w:rPr>
          <w:rFonts w:cs="Segoe UI"/>
          <w:i/>
          <w:color w:val="0F14F5"/>
        </w:rPr>
        <w:t>considered</w:t>
      </w:r>
      <w:proofErr w:type="gramEnd"/>
      <w:r>
        <w:rPr>
          <w:rFonts w:cs="Segoe UI"/>
          <w:i/>
          <w:color w:val="0F14F5"/>
        </w:rPr>
        <w:t xml:space="preserve"> installment loans or installment purchases. These should be reported as long-term debt instead of under the leases note.</w:t>
      </w:r>
    </w:p>
    <w:p w14:paraId="1D15A529" w14:textId="77777777" w:rsidR="00724E26" w:rsidRPr="003F5EC8" w:rsidRDefault="00724E26" w:rsidP="00724E26">
      <w:pPr>
        <w:rPr>
          <w:rFonts w:cs="Segoe UI"/>
          <w:i/>
          <w:color w:val="0F14F5"/>
        </w:rPr>
      </w:pPr>
    </w:p>
    <w:p w14:paraId="626DE71E" w14:textId="3B614CBB" w:rsidR="00724E26" w:rsidRPr="003F5EC8" w:rsidRDefault="00724E26" w:rsidP="16F1A670">
      <w:pPr>
        <w:rPr>
          <w:rFonts w:cs="Segoe UI"/>
          <w:i/>
          <w:iCs/>
          <w:color w:val="0F14F5"/>
        </w:rPr>
      </w:pPr>
      <w:r w:rsidRPr="003F5EC8">
        <w:rPr>
          <w:rFonts w:cs="Segoe UI"/>
          <w:i/>
          <w:iCs/>
          <w:color w:val="0F14F5"/>
        </w:rPr>
        <w:t xml:space="preserve">In the Notes to the Financial Statements, the </w:t>
      </w:r>
      <w:r w:rsidR="680A29BB" w:rsidRPr="003F5EC8">
        <w:rPr>
          <w:rFonts w:cs="Segoe UI"/>
          <w:i/>
          <w:iCs/>
          <w:color w:val="0F14F5"/>
        </w:rPr>
        <w:t>D</w:t>
      </w:r>
      <w:r w:rsidRPr="003F5EC8">
        <w:rPr>
          <w:rFonts w:cs="Segoe UI"/>
          <w:i/>
          <w:iCs/>
          <w:color w:val="0F14F5"/>
        </w:rPr>
        <w:t>istrict should disclose summarized information about the following items:</w:t>
      </w:r>
    </w:p>
    <w:p w14:paraId="2D484D7B" w14:textId="77777777" w:rsidR="00724E26" w:rsidRPr="003F5EC8" w:rsidRDefault="00724E26" w:rsidP="00724E26">
      <w:pPr>
        <w:pStyle w:val="ListParagraph"/>
        <w:numPr>
          <w:ilvl w:val="0"/>
          <w:numId w:val="18"/>
        </w:numPr>
        <w:ind w:left="720"/>
        <w:contextualSpacing/>
        <w:rPr>
          <w:rFonts w:cs="Segoe UI"/>
          <w:i/>
          <w:color w:val="0F14F5"/>
        </w:rPr>
      </w:pPr>
      <w:r w:rsidRPr="003F5EC8">
        <w:rPr>
          <w:rFonts w:cs="Segoe UI"/>
          <w:i/>
          <w:color w:val="0F14F5"/>
        </w:rPr>
        <w:t>Amount of unused lines of credit</w:t>
      </w:r>
    </w:p>
    <w:p w14:paraId="49D12A85" w14:textId="77777777" w:rsidR="00724E26" w:rsidRPr="003F5EC8" w:rsidRDefault="00724E26" w:rsidP="00724E26">
      <w:pPr>
        <w:pStyle w:val="ListParagraph"/>
        <w:numPr>
          <w:ilvl w:val="0"/>
          <w:numId w:val="18"/>
        </w:numPr>
        <w:ind w:left="720"/>
        <w:contextualSpacing/>
        <w:rPr>
          <w:rFonts w:cs="Segoe UI"/>
          <w:i/>
          <w:color w:val="0F14F5"/>
        </w:rPr>
      </w:pPr>
      <w:r w:rsidRPr="003F5EC8">
        <w:rPr>
          <w:rFonts w:cs="Segoe UI"/>
          <w:i/>
          <w:color w:val="0F14F5"/>
        </w:rPr>
        <w:t>Assets pledged as collateral for debt</w:t>
      </w:r>
    </w:p>
    <w:p w14:paraId="78590B0D" w14:textId="77777777" w:rsidR="00BB10AF" w:rsidRPr="003F5EC8" w:rsidRDefault="00BB10AF" w:rsidP="00724E26">
      <w:pPr>
        <w:pStyle w:val="ListParagraph"/>
        <w:numPr>
          <w:ilvl w:val="0"/>
          <w:numId w:val="18"/>
        </w:numPr>
        <w:ind w:left="720"/>
        <w:contextualSpacing/>
        <w:rPr>
          <w:rFonts w:cs="Segoe UI"/>
          <w:i/>
          <w:color w:val="0F14F5"/>
        </w:rPr>
      </w:pPr>
      <w:r w:rsidRPr="003F5EC8">
        <w:rPr>
          <w:rFonts w:cs="Segoe UI"/>
          <w:i/>
          <w:color w:val="0F14F5"/>
        </w:rPr>
        <w:t>Terms specified in debt agreements related to significant</w:t>
      </w:r>
      <w:r w:rsidR="003F6BC7" w:rsidRPr="003F5EC8">
        <w:rPr>
          <w:rFonts w:cs="Segoe UI"/>
          <w:i/>
          <w:color w:val="0F14F5"/>
        </w:rPr>
        <w:t xml:space="preserve"> events of default with finance-related consequences, termination events with finance-related consequences and subjective acceleration clauses. </w:t>
      </w:r>
      <w:r w:rsidR="00131532" w:rsidRPr="003F5EC8">
        <w:rPr>
          <w:rFonts w:cs="Segoe UI"/>
          <w:i/>
          <w:color w:val="0F14F5"/>
        </w:rPr>
        <w:t>Other Potential examples:  Loans with forgiveness clauses, grants with recoverable clauses</w:t>
      </w:r>
    </w:p>
    <w:p w14:paraId="0B09F0A8" w14:textId="77777777" w:rsidR="00BB10AF" w:rsidRPr="00A47BE4" w:rsidRDefault="00BB10AF" w:rsidP="00724E26">
      <w:pPr>
        <w:rPr>
          <w:rFonts w:cs="Segoe UI"/>
          <w:i/>
          <w:color w:val="1109B7"/>
        </w:rPr>
      </w:pPr>
    </w:p>
    <w:p w14:paraId="1762051F" w14:textId="1EC97A20" w:rsidR="00724E26" w:rsidRPr="003F5EC8" w:rsidRDefault="00724E26" w:rsidP="16F1A670">
      <w:pPr>
        <w:rPr>
          <w:rFonts w:cs="Segoe UI"/>
          <w:i/>
          <w:iCs/>
          <w:color w:val="0F14F5"/>
        </w:rPr>
      </w:pPr>
      <w:r w:rsidRPr="003F5EC8">
        <w:rPr>
          <w:rFonts w:cs="Segoe UI"/>
          <w:i/>
          <w:iCs/>
          <w:color w:val="0F14F5"/>
        </w:rPr>
        <w:t xml:space="preserve">In addition, in the notes section, the </w:t>
      </w:r>
      <w:r w:rsidR="47F9EFB9" w:rsidRPr="003F5EC8">
        <w:rPr>
          <w:rFonts w:cs="Segoe UI"/>
          <w:i/>
          <w:iCs/>
          <w:color w:val="0F14F5"/>
        </w:rPr>
        <w:t>D</w:t>
      </w:r>
      <w:r w:rsidRPr="003F5EC8">
        <w:rPr>
          <w:rFonts w:cs="Segoe UI"/>
          <w:i/>
          <w:iCs/>
          <w:color w:val="0F14F5"/>
        </w:rPr>
        <w:t>istrict should separate information in debt disclosures regarding direct borrowings and placements from other types of debt</w:t>
      </w:r>
      <w:r w:rsidRPr="003F5EC8">
        <w:rPr>
          <w:rFonts w:cs="Segoe UI"/>
          <w:i/>
          <w:iCs/>
          <w:color w:val="0F14F5"/>
          <w:highlight w:val="lightGray"/>
        </w:rPr>
        <w:t>.</w:t>
      </w:r>
    </w:p>
    <w:p w14:paraId="266B308F" w14:textId="77777777" w:rsidR="001906ED" w:rsidRDefault="001906ED" w:rsidP="00A9089B">
      <w:pPr>
        <w:rPr>
          <w:rFonts w:cs="Segoe UI"/>
        </w:rPr>
      </w:pPr>
    </w:p>
    <w:p w14:paraId="19304AA7" w14:textId="14DED387" w:rsidR="003C015C" w:rsidRPr="003F5EC8" w:rsidRDefault="003F7F59" w:rsidP="003C015C">
      <w:pPr>
        <w:rPr>
          <w:rFonts w:cs="Segoe UI"/>
        </w:rPr>
      </w:pPr>
      <w:r w:rsidRPr="5BD087ED">
        <w:rPr>
          <w:rFonts w:cs="Segoe UI"/>
        </w:rPr>
        <w:t xml:space="preserve">The District issues </w:t>
      </w:r>
      <w:r w:rsidR="00E61401" w:rsidRPr="5BD087ED">
        <w:rPr>
          <w:rFonts w:cs="Segoe UI"/>
        </w:rPr>
        <w:t xml:space="preserve">limited </w:t>
      </w:r>
      <w:r w:rsidR="003C015C">
        <w:rPr>
          <w:rFonts w:cs="Segoe UI"/>
        </w:rPr>
        <w:t xml:space="preserve">general </w:t>
      </w:r>
      <w:r w:rsidRPr="5BD087ED">
        <w:rPr>
          <w:rFonts w:cs="Segoe UI"/>
        </w:rPr>
        <w:t>obligation bonds and other debt instruments</w:t>
      </w:r>
      <w:r w:rsidR="00E61401" w:rsidRPr="5BD087ED">
        <w:rPr>
          <w:rFonts w:cs="Segoe UI"/>
        </w:rPr>
        <w:t xml:space="preserve"> through direct borrowing</w:t>
      </w:r>
      <w:r w:rsidR="00042BCF" w:rsidRPr="5BD087ED">
        <w:rPr>
          <w:rFonts w:cs="Segoe UI"/>
        </w:rPr>
        <w:t>s</w:t>
      </w:r>
      <w:r w:rsidR="00E61401" w:rsidRPr="5BD087ED">
        <w:rPr>
          <w:rFonts w:cs="Segoe UI"/>
        </w:rPr>
        <w:t xml:space="preserve"> and placements</w:t>
      </w:r>
      <w:r w:rsidRPr="5BD087ED">
        <w:rPr>
          <w:rFonts w:cs="Segoe UI"/>
        </w:rPr>
        <w:t xml:space="preserve"> to finance the purchase of </w:t>
      </w:r>
      <w:r w:rsidRPr="5BD087ED">
        <w:rPr>
          <w:rFonts w:cs="Segoe UI"/>
          <w:highlight w:val="lightGray"/>
        </w:rPr>
        <w:t>______________</w:t>
      </w:r>
      <w:r w:rsidRPr="5BD087ED">
        <w:rPr>
          <w:rFonts w:cs="Segoe UI"/>
        </w:rPr>
        <w:t xml:space="preserve"> and acquisition and construction of </w:t>
      </w:r>
      <w:r w:rsidRPr="5BD087ED">
        <w:rPr>
          <w:rFonts w:cs="Segoe UI"/>
          <w:highlight w:val="lightGray"/>
        </w:rPr>
        <w:t>_______________</w:t>
      </w:r>
      <w:r w:rsidRPr="5BD087ED">
        <w:rPr>
          <w:rFonts w:cs="Segoe UI"/>
        </w:rPr>
        <w:t xml:space="preserve">. </w:t>
      </w:r>
      <w:r w:rsidR="003C015C" w:rsidRPr="16F1A670">
        <w:rPr>
          <w:rFonts w:cs="Segoe UI"/>
        </w:rPr>
        <w:t>The District’s property</w:t>
      </w:r>
      <w:r w:rsidR="006C0C39">
        <w:rPr>
          <w:rFonts w:cs="Segoe UI"/>
        </w:rPr>
        <w:t xml:space="preserve"> {describe the </w:t>
      </w:r>
      <w:proofErr w:type="gramStart"/>
      <w:r w:rsidR="006C0C39">
        <w:rPr>
          <w:rFonts w:cs="Segoe UI"/>
        </w:rPr>
        <w:t>property}</w:t>
      </w:r>
      <w:r w:rsidR="003C015C" w:rsidRPr="16F1A670">
        <w:rPr>
          <w:rFonts w:cs="Segoe UI"/>
        </w:rPr>
        <w:t>,</w:t>
      </w:r>
      <w:proofErr w:type="gramEnd"/>
      <w:r w:rsidR="003C015C" w:rsidRPr="16F1A670">
        <w:rPr>
          <w:rFonts w:cs="Segoe UI"/>
        </w:rPr>
        <w:t xml:space="preserve"> located at [address] has been pledged as collateral for the limited obligation bonds listed.</w:t>
      </w:r>
    </w:p>
    <w:p w14:paraId="458C21D4" w14:textId="0933A9BB" w:rsidR="003C015C" w:rsidRPr="000B6521" w:rsidRDefault="003C015C" w:rsidP="00724E26">
      <w:pPr>
        <w:rPr>
          <w:rFonts w:cs="Segoe UI"/>
          <w:i/>
          <w:color w:val="123EFA"/>
        </w:rPr>
      </w:pPr>
    </w:p>
    <w:p w14:paraId="1E032C33" w14:textId="63742C20" w:rsidR="00857B1E" w:rsidRDefault="140D5208" w:rsidP="62D9A948">
      <w:pPr>
        <w:rPr>
          <w:rFonts w:cs="Segoe UI"/>
          <w:i/>
          <w:iCs/>
          <w:color w:val="123EFA"/>
        </w:rPr>
      </w:pPr>
      <w:r w:rsidRPr="62D9A948">
        <w:rPr>
          <w:rFonts w:cs="Segoe UI"/>
          <w:i/>
          <w:iCs/>
          <w:color w:val="123EFA"/>
        </w:rPr>
        <w:t>[NOTE:  RCW 28A.310.200(6) establishes that “When borrowing funds for the purpose of acquiring property, the educational service district board shall pledge as collateral the property to be acquired.”  Additional note disclosure should be provided in the paragraph above for any exceptions to this collateral pledge requirement.]</w:t>
      </w:r>
    </w:p>
    <w:p w14:paraId="6D21F18F" w14:textId="4A3CF276" w:rsidR="00D64ABF" w:rsidRDefault="00D64ABF" w:rsidP="00724E26">
      <w:pPr>
        <w:rPr>
          <w:rFonts w:cs="Segoe UI"/>
          <w:i/>
          <w:color w:val="123EFA"/>
        </w:rPr>
      </w:pPr>
    </w:p>
    <w:p w14:paraId="706E49EE" w14:textId="77777777" w:rsidR="00D64ABF" w:rsidRPr="00B75AF3" w:rsidRDefault="00D64ABF" w:rsidP="00D64ABF">
      <w:pPr>
        <w:pStyle w:val="CommentText"/>
        <w:rPr>
          <w:i/>
          <w:color w:val="0000FF"/>
        </w:rPr>
      </w:pPr>
      <w:r w:rsidRPr="00B75AF3">
        <w:rPr>
          <w:rFonts w:cs="Segoe UI"/>
          <w:i/>
          <w:color w:val="0000FF"/>
        </w:rPr>
        <w:t xml:space="preserve">[NOTE:  Regarding title reference of debt (i.e., limited general obligation bonds): </w:t>
      </w:r>
      <w:r w:rsidRPr="00B75AF3">
        <w:rPr>
          <w:i/>
          <w:color w:val="0000FF"/>
        </w:rPr>
        <w:t>Technically GO debt is backed by the general revenues of a government, while revenue bonds are supported by a specific revenue. Usually GO debt comes with the full faith and credit of the government and is tied to taxing authority (per WA DOR). Depending on the type of bond, one could call it General, Revenue, or Special Assessment.</w:t>
      </w:r>
    </w:p>
    <w:p w14:paraId="52171AC2" w14:textId="77777777" w:rsidR="00D64ABF" w:rsidRPr="00B75AF3" w:rsidRDefault="00D64ABF" w:rsidP="00D64ABF">
      <w:pPr>
        <w:pStyle w:val="CommentText"/>
        <w:rPr>
          <w:i/>
          <w:color w:val="0000FF"/>
        </w:rPr>
      </w:pPr>
    </w:p>
    <w:p w14:paraId="5B6A6283" w14:textId="7BD88EF4" w:rsidR="00D64ABF" w:rsidRPr="00B75AF3" w:rsidRDefault="00D64ABF" w:rsidP="2505238C">
      <w:pPr>
        <w:pStyle w:val="CommentText"/>
        <w:rPr>
          <w:i/>
          <w:iCs/>
          <w:color w:val="0000FF"/>
        </w:rPr>
      </w:pPr>
      <w:r w:rsidRPr="2505238C">
        <w:rPr>
          <w:i/>
          <w:iCs/>
          <w:color w:val="0000FF"/>
        </w:rPr>
        <w:lastRenderedPageBreak/>
        <w:t xml:space="preserve">If the bond is secured by collateral, then </w:t>
      </w:r>
      <w:proofErr w:type="gramStart"/>
      <w:r w:rsidRPr="2505238C">
        <w:rPr>
          <w:i/>
          <w:iCs/>
          <w:color w:val="0000FF"/>
        </w:rPr>
        <w:t>is</w:t>
      </w:r>
      <w:proofErr w:type="gramEnd"/>
      <w:r w:rsidRPr="2505238C">
        <w:rPr>
          <w:i/>
          <w:iCs/>
          <w:color w:val="0000FF"/>
        </w:rPr>
        <w:t xml:space="preserve"> should be technically called a secured bond; limited still works here as the debt is not backed by the faith and credit of the government &amp; its revenue generating authority, it is backed by an asset.  ESDs use “limited” in these situations as that is the title the bond is issued as.]</w:t>
      </w:r>
    </w:p>
    <w:p w14:paraId="364C07B2" w14:textId="77777777" w:rsidR="00857B1E" w:rsidRDefault="00857B1E" w:rsidP="00724E26">
      <w:pPr>
        <w:rPr>
          <w:rFonts w:cs="Segoe UI"/>
        </w:rPr>
      </w:pPr>
    </w:p>
    <w:p w14:paraId="25D37F52" w14:textId="619CC91D" w:rsidR="00724E26" w:rsidRPr="00252D43" w:rsidRDefault="00724E26" w:rsidP="00724E26">
      <w:pPr>
        <w:rPr>
          <w:rFonts w:cs="Segoe UI"/>
        </w:rPr>
      </w:pPr>
      <w:r w:rsidRPr="5BD087ED">
        <w:rPr>
          <w:rFonts w:cs="Segoe UI"/>
        </w:rPr>
        <w:t>Long-term debt</w:t>
      </w:r>
      <w:r w:rsidR="00761CFD" w:rsidRPr="5BD087ED">
        <w:rPr>
          <w:rFonts w:cs="Segoe UI"/>
        </w:rPr>
        <w:t xml:space="preserve"> from limited</w:t>
      </w:r>
      <w:r w:rsidR="003C015C">
        <w:rPr>
          <w:rFonts w:cs="Segoe UI"/>
        </w:rPr>
        <w:t xml:space="preserve"> general</w:t>
      </w:r>
      <w:r w:rsidR="00761CFD" w:rsidRPr="5BD087ED">
        <w:rPr>
          <w:rFonts w:cs="Segoe UI"/>
        </w:rPr>
        <w:t xml:space="preserve"> obligation bonds and notes from direct borrowing</w:t>
      </w:r>
      <w:r w:rsidR="00042BCF" w:rsidRPr="5BD087ED">
        <w:rPr>
          <w:rFonts w:cs="Segoe UI"/>
        </w:rPr>
        <w:t>s</w:t>
      </w:r>
      <w:r w:rsidR="00761CFD" w:rsidRPr="5BD087ED">
        <w:rPr>
          <w:rFonts w:cs="Segoe UI"/>
        </w:rPr>
        <w:t xml:space="preserve"> and placement</w:t>
      </w:r>
      <w:r w:rsidR="00042BCF" w:rsidRPr="5BD087ED">
        <w:rPr>
          <w:rFonts w:cs="Segoe UI"/>
        </w:rPr>
        <w:t>s</w:t>
      </w:r>
      <w:r w:rsidRPr="5BD087ED">
        <w:rPr>
          <w:rFonts w:cs="Segoe UI"/>
        </w:rPr>
        <w:t xml:space="preserve"> </w:t>
      </w:r>
      <w:r w:rsidR="00061EBC" w:rsidRPr="5BD087ED">
        <w:rPr>
          <w:rFonts w:cs="Segoe UI"/>
        </w:rPr>
        <w:t xml:space="preserve">as of </w:t>
      </w:r>
      <w:r w:rsidRPr="5BD087ED">
        <w:rPr>
          <w:rFonts w:cs="Segoe UI"/>
        </w:rPr>
        <w:t xml:space="preserve">August 31, </w:t>
      </w:r>
      <w:r w:rsidR="00761CFD" w:rsidRPr="5BD087ED">
        <w:rPr>
          <w:rFonts w:cs="Segoe UI"/>
        </w:rPr>
        <w:t>20</w:t>
      </w:r>
      <w:r w:rsidR="00042AAB" w:rsidRPr="5BD087ED">
        <w:rPr>
          <w:rFonts w:cs="Segoe UI"/>
          <w:highlight w:val="lightGray"/>
        </w:rPr>
        <w:t>CY</w:t>
      </w:r>
      <w:r w:rsidRPr="5BD087ED">
        <w:rPr>
          <w:rFonts w:cs="Segoe UI"/>
        </w:rPr>
        <w:t xml:space="preserve">, </w:t>
      </w:r>
      <w:r w:rsidR="003C015C">
        <w:rPr>
          <w:rFonts w:cs="Segoe UI"/>
        </w:rPr>
        <w:t>is</w:t>
      </w:r>
      <w:r w:rsidRPr="5BD087ED">
        <w:rPr>
          <w:rFonts w:cs="Segoe UI"/>
        </w:rPr>
        <w:t xml:space="preserve"> comprised of the following individual issu</w:t>
      </w:r>
      <w:r w:rsidR="003C015C">
        <w:rPr>
          <w:rFonts w:cs="Segoe UI"/>
        </w:rPr>
        <w:t>ances</w:t>
      </w:r>
      <w:r w:rsidRPr="5BD087ED">
        <w:rPr>
          <w:rFonts w:cs="Segoe UI"/>
        </w:rPr>
        <w:t>:</w:t>
      </w:r>
    </w:p>
    <w:p w14:paraId="3DC836BE" w14:textId="77777777" w:rsidR="00724E26" w:rsidRPr="00252D43" w:rsidRDefault="00724E26" w:rsidP="00724E26">
      <w:pPr>
        <w:rPr>
          <w:rFonts w:cs="Segoe UI"/>
        </w:rPr>
      </w:pPr>
    </w:p>
    <w:tbl>
      <w:tblPr>
        <w:tblStyle w:val="TableGrid"/>
        <w:tblW w:w="9445" w:type="dxa"/>
        <w:tblLook w:val="04A0" w:firstRow="1" w:lastRow="0" w:firstColumn="1" w:lastColumn="0" w:noHBand="0" w:noVBand="1"/>
        <w:tblCaption w:val="Long-Term Debt Summary"/>
      </w:tblPr>
      <w:tblGrid>
        <w:gridCol w:w="1919"/>
        <w:gridCol w:w="1282"/>
        <w:gridCol w:w="1334"/>
        <w:gridCol w:w="1706"/>
        <w:gridCol w:w="1144"/>
        <w:gridCol w:w="2060"/>
      </w:tblGrid>
      <w:tr w:rsidR="007C0DC0" w:rsidRPr="00252D43" w14:paraId="24A1BA8A" w14:textId="77777777" w:rsidTr="007C0DC0">
        <w:trPr>
          <w:trHeight w:val="608"/>
          <w:tblHeader/>
        </w:trPr>
        <w:tc>
          <w:tcPr>
            <w:tcW w:w="1919" w:type="dxa"/>
            <w:shd w:val="clear" w:color="auto" w:fill="D9D9D9" w:themeFill="background1" w:themeFillShade="D9"/>
            <w:vAlign w:val="center"/>
          </w:tcPr>
          <w:p w14:paraId="44E8FB94" w14:textId="77777777" w:rsidR="00724E26" w:rsidRPr="000E60D4" w:rsidRDefault="00724E26" w:rsidP="00724E26">
            <w:pPr>
              <w:jc w:val="center"/>
              <w:rPr>
                <w:rFonts w:cs="Segoe UI"/>
                <w:sz w:val="20"/>
              </w:rPr>
            </w:pPr>
            <w:proofErr w:type="spellStart"/>
            <w:r w:rsidRPr="000E60D4">
              <w:rPr>
                <w:rFonts w:cs="Segoe UI"/>
                <w:sz w:val="20"/>
              </w:rPr>
              <w:t>Issue</w:t>
            </w:r>
            <w:proofErr w:type="spellEnd"/>
            <w:r w:rsidRPr="000E60D4">
              <w:rPr>
                <w:rFonts w:cs="Segoe UI"/>
                <w:sz w:val="20"/>
              </w:rPr>
              <w:t xml:space="preserve"> Name</w:t>
            </w:r>
            <w:r w:rsidR="007C0DC0">
              <w:rPr>
                <w:rFonts w:cs="Segoe UI"/>
                <w:sz w:val="20"/>
              </w:rPr>
              <w:t>/Purpose</w:t>
            </w:r>
          </w:p>
        </w:tc>
        <w:tc>
          <w:tcPr>
            <w:tcW w:w="1282" w:type="dxa"/>
            <w:shd w:val="clear" w:color="auto" w:fill="D9D9D9" w:themeFill="background1" w:themeFillShade="D9"/>
            <w:vAlign w:val="center"/>
          </w:tcPr>
          <w:p w14:paraId="39082D77" w14:textId="77777777" w:rsidR="00724E26" w:rsidRPr="000E60D4" w:rsidRDefault="00724E26" w:rsidP="00724E26">
            <w:pPr>
              <w:jc w:val="center"/>
              <w:rPr>
                <w:rFonts w:cs="Segoe UI"/>
                <w:sz w:val="20"/>
              </w:rPr>
            </w:pPr>
            <w:r w:rsidRPr="000E60D4">
              <w:rPr>
                <w:rFonts w:cs="Segoe UI"/>
                <w:sz w:val="20"/>
              </w:rPr>
              <w:t>Amount Authorized</w:t>
            </w:r>
          </w:p>
        </w:tc>
        <w:tc>
          <w:tcPr>
            <w:tcW w:w="1334" w:type="dxa"/>
            <w:shd w:val="clear" w:color="auto" w:fill="D9D9D9" w:themeFill="background1" w:themeFillShade="D9"/>
            <w:vAlign w:val="center"/>
          </w:tcPr>
          <w:p w14:paraId="09C4F9C3" w14:textId="77777777" w:rsidR="00724E26" w:rsidRPr="000E60D4" w:rsidRDefault="00724E26" w:rsidP="00724E26">
            <w:pPr>
              <w:jc w:val="center"/>
              <w:rPr>
                <w:rFonts w:cs="Segoe UI"/>
                <w:sz w:val="20"/>
              </w:rPr>
            </w:pPr>
            <w:r w:rsidRPr="000E60D4">
              <w:rPr>
                <w:rFonts w:cs="Segoe UI"/>
                <w:sz w:val="20"/>
              </w:rPr>
              <w:t>Annual Installments</w:t>
            </w:r>
          </w:p>
        </w:tc>
        <w:tc>
          <w:tcPr>
            <w:tcW w:w="1706" w:type="dxa"/>
            <w:shd w:val="clear" w:color="auto" w:fill="D9D9D9" w:themeFill="background1" w:themeFillShade="D9"/>
            <w:vAlign w:val="center"/>
          </w:tcPr>
          <w:p w14:paraId="64AE64E9" w14:textId="77777777" w:rsidR="00724E26" w:rsidRPr="000E60D4" w:rsidRDefault="007C0DC0" w:rsidP="00724E26">
            <w:pPr>
              <w:jc w:val="center"/>
              <w:rPr>
                <w:rFonts w:cs="Segoe UI"/>
                <w:sz w:val="20"/>
              </w:rPr>
            </w:pPr>
            <w:r>
              <w:rPr>
                <w:rFonts w:cs="Segoe UI"/>
                <w:sz w:val="20"/>
              </w:rPr>
              <w:t>Maturity Range</w:t>
            </w:r>
          </w:p>
        </w:tc>
        <w:tc>
          <w:tcPr>
            <w:tcW w:w="1144" w:type="dxa"/>
            <w:shd w:val="clear" w:color="auto" w:fill="D9D9D9" w:themeFill="background1" w:themeFillShade="D9"/>
            <w:vAlign w:val="center"/>
          </w:tcPr>
          <w:p w14:paraId="11622BE5" w14:textId="77777777" w:rsidR="00724E26" w:rsidRPr="000E60D4" w:rsidRDefault="00724E26" w:rsidP="00724E26">
            <w:pPr>
              <w:jc w:val="center"/>
              <w:rPr>
                <w:rFonts w:cs="Segoe UI"/>
                <w:sz w:val="20"/>
              </w:rPr>
            </w:pPr>
            <w:r w:rsidRPr="000E60D4">
              <w:rPr>
                <w:rFonts w:cs="Segoe UI"/>
                <w:sz w:val="20"/>
              </w:rPr>
              <w:t>Interest Rate</w:t>
            </w:r>
          </w:p>
        </w:tc>
        <w:tc>
          <w:tcPr>
            <w:tcW w:w="2060" w:type="dxa"/>
            <w:shd w:val="clear" w:color="auto" w:fill="D9D9D9" w:themeFill="background1" w:themeFillShade="D9"/>
            <w:vAlign w:val="center"/>
          </w:tcPr>
          <w:p w14:paraId="7E3A9D38" w14:textId="77777777" w:rsidR="007C0DC0" w:rsidRDefault="00724E26" w:rsidP="00724E26">
            <w:pPr>
              <w:jc w:val="center"/>
              <w:rPr>
                <w:rFonts w:cs="Segoe UI"/>
                <w:sz w:val="20"/>
              </w:rPr>
            </w:pPr>
            <w:proofErr w:type="gramStart"/>
            <w:r w:rsidRPr="000E60D4">
              <w:rPr>
                <w:rFonts w:cs="Segoe UI"/>
                <w:sz w:val="20"/>
              </w:rPr>
              <w:t>Amount Outstanding</w:t>
            </w:r>
            <w:proofErr w:type="gramEnd"/>
            <w:r w:rsidR="007C0DC0">
              <w:rPr>
                <w:rFonts w:cs="Segoe UI"/>
                <w:sz w:val="20"/>
              </w:rPr>
              <w:t xml:space="preserve">, </w:t>
            </w:r>
          </w:p>
          <w:p w14:paraId="29AE73EB" w14:textId="77777777" w:rsidR="00724E26" w:rsidRPr="00A47BE4" w:rsidRDefault="007C0DC0" w:rsidP="00724E26">
            <w:pPr>
              <w:jc w:val="center"/>
              <w:rPr>
                <w:rFonts w:cs="Segoe UI"/>
                <w:i/>
                <w:sz w:val="20"/>
              </w:rPr>
            </w:pPr>
            <w:r>
              <w:rPr>
                <w:rFonts w:cs="Segoe UI"/>
                <w:sz w:val="20"/>
              </w:rPr>
              <w:t>August 31, 20</w:t>
            </w:r>
            <w:r w:rsidR="00042AAB">
              <w:rPr>
                <w:rFonts w:cs="Segoe UI"/>
                <w:sz w:val="20"/>
              </w:rPr>
              <w:t>CY</w:t>
            </w:r>
            <w:r>
              <w:rPr>
                <w:rFonts w:cs="Segoe UI"/>
                <w:sz w:val="20"/>
              </w:rPr>
              <w:t xml:space="preserve"> </w:t>
            </w:r>
            <w:r w:rsidRPr="003F5EC8">
              <w:rPr>
                <w:rFonts w:cs="Segoe UI"/>
                <w:i/>
                <w:color w:val="0000FF"/>
                <w:sz w:val="20"/>
                <w:highlight w:val="lightGray"/>
              </w:rPr>
              <w:t>[1]</w:t>
            </w:r>
          </w:p>
        </w:tc>
      </w:tr>
      <w:tr w:rsidR="00042AAB" w:rsidRPr="00252D43" w14:paraId="7850EDA7"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6B7E1480" w14:textId="77777777" w:rsidR="00761CFD" w:rsidRPr="000E60D4" w:rsidRDefault="00761CFD"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5EE56091" w14:textId="77777777" w:rsidR="00761CFD" w:rsidRPr="000E60D4" w:rsidRDefault="00761CFD"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20B69470" w14:textId="77777777" w:rsidR="00761CFD" w:rsidRPr="000E60D4" w:rsidRDefault="00761CFD"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17694689" w14:textId="77777777" w:rsidR="00761CFD" w:rsidRPr="000E60D4" w:rsidRDefault="00761CFD"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3CC3B1F0" w14:textId="77777777" w:rsidR="00761CFD" w:rsidRPr="000E60D4" w:rsidRDefault="00761CFD"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3A8E188F" w14:textId="77777777" w:rsidR="00761CFD" w:rsidRPr="000E60D4" w:rsidRDefault="00761CFD" w:rsidP="00724E26">
            <w:pPr>
              <w:rPr>
                <w:rFonts w:cs="Segoe UI"/>
                <w:sz w:val="20"/>
              </w:rPr>
            </w:pPr>
          </w:p>
        </w:tc>
      </w:tr>
      <w:tr w:rsidR="00042AAB" w:rsidRPr="00252D43" w14:paraId="01B307AA"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53BA195A" w14:textId="77777777" w:rsidR="00761CFD" w:rsidRPr="000E60D4" w:rsidRDefault="00761CFD"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256B6AF0" w14:textId="77777777" w:rsidR="00761CFD" w:rsidRPr="000E60D4" w:rsidRDefault="00761CFD"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24F2397A" w14:textId="77777777" w:rsidR="00761CFD" w:rsidRPr="000E60D4" w:rsidRDefault="00761CFD"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7B93D150" w14:textId="77777777" w:rsidR="00761CFD" w:rsidRPr="000E60D4" w:rsidRDefault="00761CFD"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70D1DBA7" w14:textId="77777777" w:rsidR="00761CFD" w:rsidRPr="000E60D4" w:rsidRDefault="00761CFD"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3DE47D98" w14:textId="77777777" w:rsidR="00761CFD" w:rsidRPr="000E60D4" w:rsidRDefault="00761CFD" w:rsidP="00724E26">
            <w:pPr>
              <w:rPr>
                <w:rFonts w:cs="Segoe UI"/>
                <w:sz w:val="20"/>
              </w:rPr>
            </w:pPr>
          </w:p>
        </w:tc>
      </w:tr>
      <w:tr w:rsidR="007C0DC0" w:rsidRPr="00252D43" w14:paraId="3D2A2A40"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4C39B742" w14:textId="77777777" w:rsidR="00724E26" w:rsidRPr="000E60D4" w:rsidRDefault="00724E26"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5D384927"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535B3668"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6D431A6E"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4259E852"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0E325D18" w14:textId="77777777" w:rsidR="00724E26" w:rsidRPr="000E60D4" w:rsidRDefault="00724E26" w:rsidP="00724E26">
            <w:pPr>
              <w:rPr>
                <w:rFonts w:cs="Segoe UI"/>
                <w:sz w:val="20"/>
              </w:rPr>
            </w:pPr>
          </w:p>
        </w:tc>
      </w:tr>
      <w:tr w:rsidR="007C0DC0" w:rsidRPr="00252D43" w14:paraId="5A23280C" w14:textId="77777777" w:rsidTr="007C0DC0">
        <w:trPr>
          <w:trHeight w:val="295"/>
        </w:trPr>
        <w:tc>
          <w:tcPr>
            <w:tcW w:w="1919" w:type="dxa"/>
            <w:tcBorders>
              <w:top w:val="single" w:sz="4" w:space="0" w:color="auto"/>
              <w:left w:val="single" w:sz="4" w:space="0" w:color="auto"/>
              <w:bottom w:val="single" w:sz="4" w:space="0" w:color="auto"/>
              <w:right w:val="single" w:sz="4" w:space="0" w:color="auto"/>
            </w:tcBorders>
          </w:tcPr>
          <w:p w14:paraId="15A3AC80" w14:textId="77777777" w:rsidR="00724E26" w:rsidRPr="000E60D4" w:rsidRDefault="00724E26"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431D5668"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5788BE8E"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34032135"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771DBD00"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4AE8A588" w14:textId="77777777" w:rsidR="00724E26" w:rsidRPr="000E60D4" w:rsidRDefault="00724E26" w:rsidP="00724E26">
            <w:pPr>
              <w:rPr>
                <w:rFonts w:cs="Segoe UI"/>
                <w:sz w:val="20"/>
              </w:rPr>
            </w:pPr>
          </w:p>
        </w:tc>
      </w:tr>
      <w:tr w:rsidR="007C0DC0" w:rsidRPr="00252D43" w14:paraId="64922B9F" w14:textId="77777777" w:rsidTr="007C0DC0">
        <w:trPr>
          <w:trHeight w:val="295"/>
        </w:trPr>
        <w:tc>
          <w:tcPr>
            <w:tcW w:w="1919" w:type="dxa"/>
            <w:tcBorders>
              <w:top w:val="single" w:sz="4" w:space="0" w:color="auto"/>
              <w:left w:val="single" w:sz="4" w:space="0" w:color="auto"/>
              <w:bottom w:val="single" w:sz="4" w:space="0" w:color="auto"/>
              <w:right w:val="single" w:sz="4" w:space="0" w:color="auto"/>
            </w:tcBorders>
          </w:tcPr>
          <w:p w14:paraId="11C445CE" w14:textId="77777777" w:rsidR="00724E26" w:rsidRPr="000E60D4" w:rsidRDefault="00724E26" w:rsidP="00724E26">
            <w:pPr>
              <w:rPr>
                <w:rFonts w:cs="Segoe UI"/>
                <w:sz w:val="20"/>
              </w:rPr>
            </w:pPr>
            <w:r w:rsidRPr="000E60D4">
              <w:rPr>
                <w:rFonts w:cs="Segoe UI"/>
                <w:sz w:val="20"/>
              </w:rPr>
              <w:t>Total</w:t>
            </w:r>
          </w:p>
        </w:tc>
        <w:tc>
          <w:tcPr>
            <w:tcW w:w="1282" w:type="dxa"/>
            <w:tcBorders>
              <w:top w:val="single" w:sz="4" w:space="0" w:color="auto"/>
              <w:left w:val="single" w:sz="4" w:space="0" w:color="auto"/>
              <w:bottom w:val="single" w:sz="4" w:space="0" w:color="auto"/>
              <w:right w:val="single" w:sz="4" w:space="0" w:color="auto"/>
            </w:tcBorders>
          </w:tcPr>
          <w:p w14:paraId="31B6A376"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46A9C57A"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7A09AA77"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5FDD8C91"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516681E6" w14:textId="77777777" w:rsidR="00724E26" w:rsidRPr="000E60D4" w:rsidRDefault="00724E26" w:rsidP="00724E26">
            <w:pPr>
              <w:rPr>
                <w:rFonts w:cs="Segoe UI"/>
                <w:sz w:val="20"/>
              </w:rPr>
            </w:pPr>
          </w:p>
        </w:tc>
      </w:tr>
    </w:tbl>
    <w:p w14:paraId="56A04F26" w14:textId="2501E940" w:rsidR="007C0DC0" w:rsidRPr="003F5EC8" w:rsidRDefault="007C0DC0" w:rsidP="16F1A670">
      <w:pPr>
        <w:rPr>
          <w:rFonts w:cs="Segoe UI"/>
          <w:i/>
          <w:iCs/>
          <w:color w:val="0F14F5"/>
        </w:rPr>
      </w:pPr>
      <w:r w:rsidRPr="003F5EC8">
        <w:rPr>
          <w:rFonts w:cs="Segoe UI"/>
          <w:i/>
          <w:iCs/>
          <w:color w:val="0F14F5"/>
        </w:rPr>
        <w:t>[</w:t>
      </w:r>
      <w:r w:rsidR="00761CFD" w:rsidRPr="003F5EC8">
        <w:rPr>
          <w:rFonts w:cs="Segoe UI"/>
          <w:i/>
          <w:iCs/>
          <w:color w:val="0F14F5"/>
        </w:rPr>
        <w:t>Describe long-term debt: Amount issued, date of issue, annual redemption</w:t>
      </w:r>
      <w:r w:rsidRPr="003F5EC8">
        <w:rPr>
          <w:rFonts w:cs="Segoe UI"/>
          <w:i/>
          <w:iCs/>
          <w:color w:val="0F14F5"/>
        </w:rPr>
        <w:t xml:space="preserve"> values, maturity date range,</w:t>
      </w:r>
      <w:r w:rsidR="00761CFD" w:rsidRPr="003F5EC8">
        <w:rPr>
          <w:rFonts w:cs="Segoe UI"/>
          <w:i/>
          <w:iCs/>
          <w:color w:val="0F14F5"/>
        </w:rPr>
        <w:t xml:space="preserve"> interest rate</w:t>
      </w:r>
      <w:r w:rsidRPr="003F5EC8">
        <w:rPr>
          <w:rFonts w:cs="Segoe UI"/>
          <w:i/>
          <w:iCs/>
          <w:color w:val="0F14F5"/>
        </w:rPr>
        <w:t xml:space="preserve">.]   </w:t>
      </w:r>
    </w:p>
    <w:p w14:paraId="5F093D38" w14:textId="77777777" w:rsidR="007C0DC0" w:rsidRPr="003F5EC8" w:rsidRDefault="007C0DC0" w:rsidP="00761CFD">
      <w:pPr>
        <w:rPr>
          <w:rFonts w:cs="Segoe UI"/>
          <w:i/>
          <w:color w:val="0F14F5"/>
        </w:rPr>
      </w:pPr>
    </w:p>
    <w:p w14:paraId="007E7413" w14:textId="051DD37D" w:rsidR="00761CFD" w:rsidRPr="003F5EC8" w:rsidRDefault="007C0DC0" w:rsidP="16F1A670">
      <w:pPr>
        <w:rPr>
          <w:rFonts w:cs="Segoe UI"/>
          <w:i/>
          <w:iCs/>
          <w:color w:val="0F14F5"/>
        </w:rPr>
      </w:pPr>
      <w:r w:rsidRPr="003F5EC8">
        <w:rPr>
          <w:rFonts w:cs="Segoe UI"/>
          <w:i/>
          <w:iCs/>
          <w:color w:val="0F14F5"/>
        </w:rPr>
        <w:t xml:space="preserve">[1] Balance outstanding is not required (BARS) in this table as it is provided in total in a table below. However, it is </w:t>
      </w:r>
      <w:proofErr w:type="gramStart"/>
      <w:r w:rsidRPr="003F5EC8">
        <w:rPr>
          <w:rFonts w:cs="Segoe UI"/>
          <w:i/>
          <w:iCs/>
          <w:color w:val="0F14F5"/>
        </w:rPr>
        <w:t>optional disclosure</w:t>
      </w:r>
      <w:proofErr w:type="gramEnd"/>
      <w:r w:rsidRPr="003F5EC8">
        <w:rPr>
          <w:rFonts w:cs="Segoe UI"/>
          <w:i/>
          <w:iCs/>
          <w:color w:val="0F14F5"/>
        </w:rPr>
        <w:t xml:space="preserve"> to provide amount outstanding, by issue, in this table.</w:t>
      </w:r>
      <w:r w:rsidR="00761CFD" w:rsidRPr="003F5EC8">
        <w:rPr>
          <w:rFonts w:cs="Segoe UI"/>
          <w:i/>
          <w:iCs/>
          <w:color w:val="0F14F5"/>
        </w:rPr>
        <w:t xml:space="preserve"> This should total to the amount of long-term debt</w:t>
      </w:r>
      <w:r w:rsidR="00A1432B">
        <w:rPr>
          <w:rFonts w:cs="Segoe UI"/>
          <w:i/>
          <w:iCs/>
          <w:color w:val="0F14F5"/>
        </w:rPr>
        <w:t>,</w:t>
      </w:r>
      <w:r w:rsidR="3B97D3D0" w:rsidRPr="003F5EC8">
        <w:rPr>
          <w:rFonts w:cs="Segoe UI"/>
          <w:i/>
          <w:iCs/>
          <w:color w:val="0F14F5"/>
        </w:rPr>
        <w:t xml:space="preserve"> if included</w:t>
      </w:r>
      <w:r w:rsidR="00761CFD" w:rsidRPr="003F5EC8">
        <w:rPr>
          <w:rFonts w:cs="Segoe UI"/>
          <w:i/>
          <w:iCs/>
          <w:color w:val="0F14F5"/>
        </w:rPr>
        <w:t>.)</w:t>
      </w:r>
    </w:p>
    <w:p w14:paraId="0E37B181" w14:textId="77777777" w:rsidR="00724E26" w:rsidRPr="00E97772" w:rsidRDefault="00724E26" w:rsidP="00724E26">
      <w:pPr>
        <w:rPr>
          <w:rFonts w:cs="Segoe UI"/>
          <w:sz w:val="20"/>
          <w:szCs w:val="16"/>
        </w:rPr>
      </w:pPr>
    </w:p>
    <w:p w14:paraId="09A168FA" w14:textId="43C1D1D5" w:rsidR="00724E26" w:rsidRDefault="00724E26" w:rsidP="00724E26">
      <w:pPr>
        <w:rPr>
          <w:rFonts w:cs="Segoe UI"/>
          <w:highlight w:val="lightGray"/>
          <w:u w:val="single"/>
        </w:rPr>
      </w:pPr>
      <w:r w:rsidRPr="00252D43">
        <w:rPr>
          <w:rFonts w:cs="Segoe UI"/>
        </w:rPr>
        <w:t xml:space="preserve">The </w:t>
      </w:r>
      <w:r w:rsidR="00E61401">
        <w:rPr>
          <w:rFonts w:cs="Segoe UI"/>
        </w:rPr>
        <w:t>D</w:t>
      </w:r>
      <w:r w:rsidRPr="00252D43">
        <w:rPr>
          <w:rFonts w:cs="Segoe UI"/>
        </w:rPr>
        <w:t xml:space="preserve">istrict has an unused line of credit in the amount of </w:t>
      </w:r>
      <w:r w:rsidRPr="00A47BE4">
        <w:rPr>
          <w:rFonts w:cs="Segoe UI"/>
          <w:highlight w:val="lightGray"/>
        </w:rPr>
        <w:t>$</w:t>
      </w:r>
      <w:r w:rsidRPr="00A47BE4">
        <w:rPr>
          <w:rFonts w:cs="Segoe UI"/>
          <w:highlight w:val="lightGray"/>
          <w:u w:val="single"/>
        </w:rPr>
        <w:t xml:space="preserve">                              .</w:t>
      </w:r>
    </w:p>
    <w:p w14:paraId="1044E5E6" w14:textId="2217DA44" w:rsidR="00724E26" w:rsidRPr="00E97772" w:rsidRDefault="00724E26" w:rsidP="0F5CBDB5">
      <w:pPr>
        <w:rPr>
          <w:rFonts w:cs="Segoe UI"/>
          <w:i/>
          <w:iCs/>
          <w:color w:val="0000FF"/>
        </w:rPr>
      </w:pPr>
    </w:p>
    <w:p w14:paraId="3E3464AF" w14:textId="5FBD6AD0" w:rsidR="00724E26" w:rsidRPr="00252D43" w:rsidRDefault="58899F86" w:rsidP="00724E26">
      <w:pPr>
        <w:rPr>
          <w:rFonts w:cs="Segoe UI"/>
        </w:rPr>
      </w:pPr>
      <w:r w:rsidRPr="16F1A670">
        <w:rPr>
          <w:rFonts w:cs="Segoe UI"/>
        </w:rPr>
        <w:t>D</w:t>
      </w:r>
      <w:r w:rsidR="00724E26" w:rsidRPr="16F1A670">
        <w:rPr>
          <w:rFonts w:cs="Segoe UI"/>
        </w:rPr>
        <w:t xml:space="preserve">ebt service requirements </w:t>
      </w:r>
      <w:r w:rsidR="00393D28" w:rsidRPr="16F1A670">
        <w:rPr>
          <w:rFonts w:cs="Segoe UI"/>
        </w:rPr>
        <w:t xml:space="preserve">to maturity for privately placed </w:t>
      </w:r>
      <w:r w:rsidR="007C0DC0" w:rsidRPr="16F1A670">
        <w:rPr>
          <w:rFonts w:cs="Segoe UI"/>
        </w:rPr>
        <w:t>limited</w:t>
      </w:r>
      <w:r w:rsidR="00393D28" w:rsidRPr="16F1A670">
        <w:rPr>
          <w:rFonts w:cs="Segoe UI"/>
        </w:rPr>
        <w:t xml:space="preserve"> obligation bonds, as</w:t>
      </w:r>
      <w:r w:rsidR="00724E26" w:rsidRPr="16F1A670">
        <w:rPr>
          <w:rFonts w:cs="Segoe UI"/>
        </w:rPr>
        <w:t xml:space="preserve"> of August 31, </w:t>
      </w:r>
      <w:r w:rsidR="007C0DC0" w:rsidRPr="16F1A670">
        <w:rPr>
          <w:rFonts w:cs="Segoe UI"/>
        </w:rPr>
        <w:t>20</w:t>
      </w:r>
      <w:r w:rsidR="00042AAB" w:rsidRPr="16F1A670">
        <w:rPr>
          <w:rFonts w:cs="Segoe UI"/>
          <w:highlight w:val="lightGray"/>
        </w:rPr>
        <w:t>CY</w:t>
      </w:r>
      <w:r w:rsidR="00724E26" w:rsidRPr="16F1A670">
        <w:rPr>
          <w:rFonts w:cs="Segoe UI"/>
        </w:rPr>
        <w:t xml:space="preserve">, are as follows: </w:t>
      </w:r>
    </w:p>
    <w:p w14:paraId="7B0771A3" w14:textId="77777777" w:rsidR="00724E26" w:rsidRPr="00436AF7" w:rsidRDefault="00724E26" w:rsidP="00724E26">
      <w:pPr>
        <w:rPr>
          <w:rFonts w:cs="Segoe UI"/>
          <w:i/>
          <w:sz w:val="18"/>
        </w:rPr>
      </w:pPr>
    </w:p>
    <w:p w14:paraId="679F7D7D" w14:textId="77777777" w:rsidR="00724E26" w:rsidRPr="003F5EC8" w:rsidRDefault="00724E26" w:rsidP="00724E26">
      <w:pPr>
        <w:rPr>
          <w:rFonts w:cs="Segoe UI"/>
          <w:i/>
          <w:color w:val="0F14F5"/>
        </w:rPr>
      </w:pPr>
      <w:r w:rsidRPr="003F5EC8">
        <w:rPr>
          <w:rFonts w:cs="Segoe UI"/>
          <w:i/>
          <w:color w:val="0F14F5"/>
        </w:rPr>
        <w:t>(Include as many lines as necessary to report the future minimum payments for each of the five subsequent fiscal years and in five-year increments thereafter. For variable-rate debt</w:t>
      </w:r>
      <w:r w:rsidR="00131532" w:rsidRPr="003F5EC8">
        <w:rPr>
          <w:rFonts w:cs="Segoe UI"/>
          <w:i/>
          <w:color w:val="0F14F5"/>
        </w:rPr>
        <w:t xml:space="preserve"> the variable rate debt should be computed using the rate effective at year end;</w:t>
      </w:r>
      <w:r w:rsidRPr="003F5EC8">
        <w:rPr>
          <w:rFonts w:cs="Segoe UI"/>
          <w:i/>
          <w:color w:val="0F14F5"/>
        </w:rPr>
        <w:t xml:space="preserve"> the terms by which the interest rates changed must be disclosed.)</w:t>
      </w:r>
    </w:p>
    <w:p w14:paraId="6C9E073D" w14:textId="77777777" w:rsidR="00724E26" w:rsidRPr="00252D43" w:rsidRDefault="00724E26" w:rsidP="00724E26">
      <w:pPr>
        <w:rPr>
          <w:rFonts w:cs="Segoe UI"/>
        </w:rPr>
      </w:pPr>
    </w:p>
    <w:tbl>
      <w:tblPr>
        <w:tblStyle w:val="TableGrid"/>
        <w:tblW w:w="0" w:type="auto"/>
        <w:tblInd w:w="1345" w:type="dxa"/>
        <w:tblLook w:val="04A0" w:firstRow="1" w:lastRow="0" w:firstColumn="1" w:lastColumn="0" w:noHBand="0" w:noVBand="1"/>
        <w:tblCaption w:val="Amortization Schedule"/>
      </w:tblPr>
      <w:tblGrid>
        <w:gridCol w:w="2610"/>
        <w:gridCol w:w="1890"/>
        <w:gridCol w:w="1710"/>
      </w:tblGrid>
      <w:tr w:rsidR="0028089E" w:rsidRPr="00252D43" w14:paraId="3E8E6902" w14:textId="77777777" w:rsidTr="00A47BE4">
        <w:trPr>
          <w:tblHeader/>
        </w:trPr>
        <w:tc>
          <w:tcPr>
            <w:tcW w:w="2610" w:type="dxa"/>
            <w:shd w:val="clear" w:color="auto" w:fill="D9D9D9" w:themeFill="background1" w:themeFillShade="D9"/>
            <w:vAlign w:val="center"/>
          </w:tcPr>
          <w:p w14:paraId="05889F68" w14:textId="77777777" w:rsidR="0028089E" w:rsidRPr="000E60D4" w:rsidRDefault="0028089E" w:rsidP="00724E26">
            <w:pPr>
              <w:jc w:val="center"/>
              <w:rPr>
                <w:rFonts w:cs="Segoe UI"/>
                <w:sz w:val="20"/>
              </w:rPr>
            </w:pPr>
            <w:r w:rsidRPr="000E60D4">
              <w:rPr>
                <w:rFonts w:cs="Segoe UI"/>
                <w:sz w:val="20"/>
              </w:rPr>
              <w:t>Years Ending August 31</w:t>
            </w:r>
            <w:r>
              <w:rPr>
                <w:rFonts w:cs="Segoe UI"/>
                <w:sz w:val="20"/>
              </w:rPr>
              <w:t>,</w:t>
            </w:r>
          </w:p>
        </w:tc>
        <w:tc>
          <w:tcPr>
            <w:tcW w:w="1890" w:type="dxa"/>
            <w:shd w:val="clear" w:color="auto" w:fill="D9D9D9" w:themeFill="background1" w:themeFillShade="D9"/>
            <w:vAlign w:val="center"/>
          </w:tcPr>
          <w:p w14:paraId="65581027" w14:textId="77777777" w:rsidR="0028089E" w:rsidRPr="000E60D4" w:rsidRDefault="0028089E" w:rsidP="00724E26">
            <w:pPr>
              <w:jc w:val="center"/>
              <w:rPr>
                <w:rFonts w:cs="Segoe UI"/>
                <w:sz w:val="20"/>
              </w:rPr>
            </w:pPr>
            <w:r w:rsidRPr="000E60D4">
              <w:rPr>
                <w:rFonts w:cs="Segoe UI"/>
                <w:sz w:val="20"/>
              </w:rPr>
              <w:t>Principal</w:t>
            </w:r>
          </w:p>
        </w:tc>
        <w:tc>
          <w:tcPr>
            <w:tcW w:w="1710" w:type="dxa"/>
            <w:shd w:val="clear" w:color="auto" w:fill="D9D9D9" w:themeFill="background1" w:themeFillShade="D9"/>
            <w:vAlign w:val="center"/>
          </w:tcPr>
          <w:p w14:paraId="7E708AEC" w14:textId="77777777" w:rsidR="0028089E" w:rsidRPr="000E60D4" w:rsidRDefault="0028089E" w:rsidP="00724E26">
            <w:pPr>
              <w:jc w:val="center"/>
              <w:rPr>
                <w:rFonts w:cs="Segoe UI"/>
                <w:sz w:val="20"/>
              </w:rPr>
            </w:pPr>
            <w:r w:rsidRPr="000E60D4">
              <w:rPr>
                <w:rFonts w:cs="Segoe UI"/>
                <w:sz w:val="20"/>
              </w:rPr>
              <w:t>Interest</w:t>
            </w:r>
          </w:p>
        </w:tc>
      </w:tr>
      <w:tr w:rsidR="0028089E" w:rsidRPr="00252D43" w14:paraId="152F3301" w14:textId="77777777" w:rsidTr="00A47BE4">
        <w:tc>
          <w:tcPr>
            <w:tcW w:w="2610" w:type="dxa"/>
          </w:tcPr>
          <w:p w14:paraId="785F5381"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CY+1</w:t>
            </w:r>
            <w:r>
              <w:rPr>
                <w:rFonts w:cs="Segoe UI"/>
                <w:sz w:val="20"/>
              </w:rPr>
              <w:t>, Current Portion</w:t>
            </w:r>
          </w:p>
        </w:tc>
        <w:tc>
          <w:tcPr>
            <w:tcW w:w="1890" w:type="dxa"/>
          </w:tcPr>
          <w:p w14:paraId="7C137DA3" w14:textId="77777777" w:rsidR="0028089E" w:rsidRPr="000E60D4" w:rsidRDefault="00042AAB" w:rsidP="00724E26">
            <w:pPr>
              <w:rPr>
                <w:rFonts w:cs="Segoe UI"/>
                <w:sz w:val="20"/>
              </w:rPr>
            </w:pPr>
            <w:r>
              <w:rPr>
                <w:rFonts w:cs="Segoe UI"/>
                <w:sz w:val="20"/>
              </w:rPr>
              <w:t>$</w:t>
            </w:r>
          </w:p>
        </w:tc>
        <w:tc>
          <w:tcPr>
            <w:tcW w:w="1710" w:type="dxa"/>
          </w:tcPr>
          <w:p w14:paraId="12C7C723" w14:textId="77777777" w:rsidR="0028089E" w:rsidRPr="000E60D4" w:rsidRDefault="00042AAB" w:rsidP="00724E26">
            <w:pPr>
              <w:rPr>
                <w:rFonts w:cs="Segoe UI"/>
                <w:sz w:val="20"/>
              </w:rPr>
            </w:pPr>
            <w:r>
              <w:rPr>
                <w:rFonts w:cs="Segoe UI"/>
                <w:sz w:val="20"/>
              </w:rPr>
              <w:t>$</w:t>
            </w:r>
          </w:p>
        </w:tc>
      </w:tr>
      <w:tr w:rsidR="0028089E" w:rsidRPr="00252D43" w14:paraId="3EB19085" w14:textId="77777777" w:rsidTr="00A47BE4">
        <w:tc>
          <w:tcPr>
            <w:tcW w:w="2610" w:type="dxa"/>
          </w:tcPr>
          <w:p w14:paraId="4EC4640F"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CY+2</w:t>
            </w:r>
          </w:p>
        </w:tc>
        <w:tc>
          <w:tcPr>
            <w:tcW w:w="1890" w:type="dxa"/>
          </w:tcPr>
          <w:p w14:paraId="5F3F8437" w14:textId="77777777" w:rsidR="0028089E" w:rsidRPr="000E60D4" w:rsidRDefault="0028089E" w:rsidP="00724E26">
            <w:pPr>
              <w:rPr>
                <w:rFonts w:cs="Segoe UI"/>
                <w:sz w:val="20"/>
              </w:rPr>
            </w:pPr>
          </w:p>
        </w:tc>
        <w:tc>
          <w:tcPr>
            <w:tcW w:w="1710" w:type="dxa"/>
          </w:tcPr>
          <w:p w14:paraId="22C019FC" w14:textId="77777777" w:rsidR="0028089E" w:rsidRPr="000E60D4" w:rsidRDefault="0028089E" w:rsidP="00724E26">
            <w:pPr>
              <w:rPr>
                <w:rFonts w:cs="Segoe UI"/>
                <w:sz w:val="20"/>
              </w:rPr>
            </w:pPr>
          </w:p>
        </w:tc>
      </w:tr>
      <w:tr w:rsidR="0028089E" w:rsidRPr="00252D43" w14:paraId="601083BC" w14:textId="77777777" w:rsidTr="00A47BE4">
        <w:tc>
          <w:tcPr>
            <w:tcW w:w="2610" w:type="dxa"/>
          </w:tcPr>
          <w:p w14:paraId="3D020C18"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CY+3</w:t>
            </w:r>
          </w:p>
        </w:tc>
        <w:tc>
          <w:tcPr>
            <w:tcW w:w="1890" w:type="dxa"/>
          </w:tcPr>
          <w:p w14:paraId="1296BD07" w14:textId="77777777" w:rsidR="0028089E" w:rsidRPr="000E60D4" w:rsidRDefault="0028089E" w:rsidP="00724E26">
            <w:pPr>
              <w:rPr>
                <w:rFonts w:cs="Segoe UI"/>
                <w:sz w:val="20"/>
              </w:rPr>
            </w:pPr>
          </w:p>
        </w:tc>
        <w:tc>
          <w:tcPr>
            <w:tcW w:w="1710" w:type="dxa"/>
          </w:tcPr>
          <w:p w14:paraId="3BDE73E2" w14:textId="77777777" w:rsidR="0028089E" w:rsidRPr="000E60D4" w:rsidRDefault="0028089E" w:rsidP="00724E26">
            <w:pPr>
              <w:rPr>
                <w:rFonts w:cs="Segoe UI"/>
                <w:sz w:val="20"/>
              </w:rPr>
            </w:pPr>
          </w:p>
        </w:tc>
      </w:tr>
      <w:tr w:rsidR="0028089E" w:rsidRPr="00252D43" w14:paraId="47B7A003" w14:textId="77777777" w:rsidTr="00A47BE4">
        <w:tc>
          <w:tcPr>
            <w:tcW w:w="2610" w:type="dxa"/>
          </w:tcPr>
          <w:p w14:paraId="749AACF1"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CY+4</w:t>
            </w:r>
          </w:p>
        </w:tc>
        <w:tc>
          <w:tcPr>
            <w:tcW w:w="1890" w:type="dxa"/>
          </w:tcPr>
          <w:p w14:paraId="6CE99E19" w14:textId="77777777" w:rsidR="0028089E" w:rsidRPr="000E60D4" w:rsidRDefault="0028089E" w:rsidP="00724E26">
            <w:pPr>
              <w:rPr>
                <w:rFonts w:cs="Segoe UI"/>
                <w:sz w:val="20"/>
              </w:rPr>
            </w:pPr>
          </w:p>
        </w:tc>
        <w:tc>
          <w:tcPr>
            <w:tcW w:w="1710" w:type="dxa"/>
          </w:tcPr>
          <w:p w14:paraId="59630B5C" w14:textId="77777777" w:rsidR="0028089E" w:rsidRPr="000E60D4" w:rsidRDefault="0028089E" w:rsidP="00724E26">
            <w:pPr>
              <w:rPr>
                <w:rFonts w:cs="Segoe UI"/>
                <w:sz w:val="20"/>
              </w:rPr>
            </w:pPr>
          </w:p>
        </w:tc>
      </w:tr>
      <w:tr w:rsidR="0028089E" w:rsidRPr="00252D43" w14:paraId="7A8F7F53" w14:textId="77777777" w:rsidTr="00A47BE4">
        <w:tc>
          <w:tcPr>
            <w:tcW w:w="2610" w:type="dxa"/>
          </w:tcPr>
          <w:p w14:paraId="6A8279E4"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CY+5</w:t>
            </w:r>
          </w:p>
        </w:tc>
        <w:tc>
          <w:tcPr>
            <w:tcW w:w="1890" w:type="dxa"/>
          </w:tcPr>
          <w:p w14:paraId="2A8B01C3" w14:textId="77777777" w:rsidR="0028089E" w:rsidRPr="000E60D4" w:rsidRDefault="0028089E" w:rsidP="00724E26">
            <w:pPr>
              <w:rPr>
                <w:rFonts w:cs="Segoe UI"/>
                <w:sz w:val="20"/>
              </w:rPr>
            </w:pPr>
          </w:p>
        </w:tc>
        <w:tc>
          <w:tcPr>
            <w:tcW w:w="1710" w:type="dxa"/>
          </w:tcPr>
          <w:p w14:paraId="31CF58D4" w14:textId="77777777" w:rsidR="0028089E" w:rsidRPr="000E60D4" w:rsidRDefault="0028089E" w:rsidP="00724E26">
            <w:pPr>
              <w:rPr>
                <w:rFonts w:cs="Segoe UI"/>
                <w:sz w:val="20"/>
              </w:rPr>
            </w:pPr>
          </w:p>
        </w:tc>
      </w:tr>
      <w:tr w:rsidR="0028089E" w:rsidRPr="00252D43" w14:paraId="24DB4A80" w14:textId="77777777" w:rsidTr="00A47BE4">
        <w:tc>
          <w:tcPr>
            <w:tcW w:w="2610" w:type="dxa"/>
          </w:tcPr>
          <w:p w14:paraId="6E1489D6"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CY+6</w:t>
            </w:r>
            <w:r w:rsidRPr="000E60D4">
              <w:rPr>
                <w:rFonts w:cs="Segoe UI"/>
                <w:sz w:val="20"/>
              </w:rPr>
              <w:t>–20</w:t>
            </w:r>
            <w:r w:rsidR="00042AAB" w:rsidRPr="00A47BE4">
              <w:rPr>
                <w:rFonts w:cs="Segoe UI"/>
                <w:sz w:val="20"/>
                <w:highlight w:val="lightGray"/>
              </w:rPr>
              <w:t>CY+10</w:t>
            </w:r>
          </w:p>
        </w:tc>
        <w:tc>
          <w:tcPr>
            <w:tcW w:w="1890" w:type="dxa"/>
          </w:tcPr>
          <w:p w14:paraId="24F8CC28" w14:textId="77777777" w:rsidR="0028089E" w:rsidRPr="000E60D4" w:rsidRDefault="0028089E" w:rsidP="00724E26">
            <w:pPr>
              <w:rPr>
                <w:rFonts w:cs="Segoe UI"/>
                <w:sz w:val="20"/>
              </w:rPr>
            </w:pPr>
          </w:p>
        </w:tc>
        <w:tc>
          <w:tcPr>
            <w:tcW w:w="1710" w:type="dxa"/>
          </w:tcPr>
          <w:p w14:paraId="77BCE648" w14:textId="77777777" w:rsidR="0028089E" w:rsidRPr="000E60D4" w:rsidRDefault="0028089E" w:rsidP="00724E26">
            <w:pPr>
              <w:rPr>
                <w:rFonts w:cs="Segoe UI"/>
                <w:sz w:val="20"/>
              </w:rPr>
            </w:pPr>
          </w:p>
        </w:tc>
      </w:tr>
      <w:tr w:rsidR="0028089E" w:rsidRPr="00252D43" w14:paraId="0DD172F4" w14:textId="77777777" w:rsidTr="00A47BE4">
        <w:tc>
          <w:tcPr>
            <w:tcW w:w="2610" w:type="dxa"/>
          </w:tcPr>
          <w:p w14:paraId="0BC5CB2C" w14:textId="77777777" w:rsidR="0028089E" w:rsidRPr="000E60D4" w:rsidRDefault="00042AAB" w:rsidP="00724E26">
            <w:pPr>
              <w:rPr>
                <w:rFonts w:cs="Segoe UI"/>
                <w:sz w:val="20"/>
              </w:rPr>
            </w:pPr>
            <w:r w:rsidRPr="000E60D4">
              <w:rPr>
                <w:rFonts w:cs="Segoe UI"/>
                <w:sz w:val="20"/>
              </w:rPr>
              <w:t>20</w:t>
            </w:r>
            <w:r w:rsidRPr="00A47BE4">
              <w:rPr>
                <w:rFonts w:cs="Segoe UI"/>
                <w:sz w:val="20"/>
                <w:highlight w:val="lightGray"/>
              </w:rPr>
              <w:t>CY+11</w:t>
            </w:r>
            <w:r w:rsidR="0028089E" w:rsidRPr="000E60D4">
              <w:rPr>
                <w:rFonts w:cs="Segoe UI"/>
                <w:sz w:val="20"/>
              </w:rPr>
              <w:t>–20</w:t>
            </w:r>
            <w:r w:rsidRPr="00A47BE4">
              <w:rPr>
                <w:rFonts w:cs="Segoe UI"/>
                <w:sz w:val="20"/>
                <w:highlight w:val="lightGray"/>
              </w:rPr>
              <w:t>CY+15</w:t>
            </w:r>
          </w:p>
        </w:tc>
        <w:tc>
          <w:tcPr>
            <w:tcW w:w="1890" w:type="dxa"/>
          </w:tcPr>
          <w:p w14:paraId="3E101314" w14:textId="77777777" w:rsidR="0028089E" w:rsidRPr="000E60D4" w:rsidRDefault="0028089E" w:rsidP="00724E26">
            <w:pPr>
              <w:rPr>
                <w:rFonts w:cs="Segoe UI"/>
                <w:sz w:val="20"/>
              </w:rPr>
            </w:pPr>
          </w:p>
        </w:tc>
        <w:tc>
          <w:tcPr>
            <w:tcW w:w="1710" w:type="dxa"/>
          </w:tcPr>
          <w:p w14:paraId="09B8B3AC" w14:textId="77777777" w:rsidR="0028089E" w:rsidRPr="000E60D4" w:rsidRDefault="0028089E" w:rsidP="00724E26">
            <w:pPr>
              <w:rPr>
                <w:rFonts w:cs="Segoe UI"/>
                <w:sz w:val="20"/>
              </w:rPr>
            </w:pPr>
          </w:p>
        </w:tc>
      </w:tr>
      <w:tr w:rsidR="0028089E" w:rsidRPr="00252D43" w14:paraId="05843F89" w14:textId="77777777" w:rsidTr="00A47BE4">
        <w:tc>
          <w:tcPr>
            <w:tcW w:w="2610" w:type="dxa"/>
          </w:tcPr>
          <w:p w14:paraId="3733A739" w14:textId="77777777" w:rsidR="0028089E" w:rsidRPr="000E60D4" w:rsidRDefault="0028089E" w:rsidP="00724E26">
            <w:pPr>
              <w:rPr>
                <w:rFonts w:cs="Segoe UI"/>
                <w:sz w:val="20"/>
              </w:rPr>
            </w:pPr>
            <w:r w:rsidRPr="000E60D4">
              <w:rPr>
                <w:rFonts w:cs="Segoe UI"/>
                <w:sz w:val="20"/>
              </w:rPr>
              <w:lastRenderedPageBreak/>
              <w:t>Total</w:t>
            </w:r>
          </w:p>
        </w:tc>
        <w:tc>
          <w:tcPr>
            <w:tcW w:w="1890" w:type="dxa"/>
          </w:tcPr>
          <w:p w14:paraId="53A31278" w14:textId="77777777" w:rsidR="0028089E" w:rsidRPr="000E60D4" w:rsidRDefault="0028089E" w:rsidP="00724E26">
            <w:pPr>
              <w:rPr>
                <w:rFonts w:cs="Segoe UI"/>
                <w:sz w:val="20"/>
              </w:rPr>
            </w:pPr>
          </w:p>
        </w:tc>
        <w:tc>
          <w:tcPr>
            <w:tcW w:w="1710" w:type="dxa"/>
          </w:tcPr>
          <w:p w14:paraId="32085A7D" w14:textId="77777777" w:rsidR="0028089E" w:rsidRPr="000E60D4" w:rsidRDefault="0028089E" w:rsidP="00724E26">
            <w:pPr>
              <w:rPr>
                <w:rFonts w:cs="Segoe UI"/>
                <w:sz w:val="20"/>
              </w:rPr>
            </w:pPr>
          </w:p>
        </w:tc>
      </w:tr>
    </w:tbl>
    <w:p w14:paraId="3D86213E" w14:textId="77777777" w:rsidR="000E60D4" w:rsidRDefault="000E60D4" w:rsidP="00724E26">
      <w:pPr>
        <w:rPr>
          <w:rFonts w:cs="Segoe UI"/>
        </w:rPr>
      </w:pPr>
    </w:p>
    <w:p w14:paraId="5DB62362" w14:textId="77777777" w:rsidR="0055509E" w:rsidRPr="003F5EC8" w:rsidRDefault="0055509E" w:rsidP="00724E26">
      <w:pPr>
        <w:rPr>
          <w:rFonts w:cs="Segoe UI"/>
          <w:i/>
          <w:color w:val="0F14F5"/>
        </w:rPr>
      </w:pPr>
      <w:r w:rsidRPr="003F5EC8">
        <w:rPr>
          <w:rFonts w:cs="Segoe UI"/>
          <w:i/>
          <w:color w:val="0F14F5"/>
        </w:rPr>
        <w:t>[Insert information about any new borrowings during the year: purpose, details of borrowing, etc.]</w:t>
      </w:r>
    </w:p>
    <w:p w14:paraId="2F785AF7" w14:textId="77777777" w:rsidR="00755455" w:rsidRPr="003F5EC8" w:rsidRDefault="00755455" w:rsidP="00724E26">
      <w:pPr>
        <w:rPr>
          <w:rFonts w:cs="Segoe UI"/>
          <w:color w:val="0F14F5"/>
        </w:rPr>
      </w:pPr>
    </w:p>
    <w:p w14:paraId="374692F1" w14:textId="77777777" w:rsidR="007E46CE" w:rsidRPr="003F5EC8" w:rsidRDefault="00286C7F" w:rsidP="00724E26">
      <w:pPr>
        <w:rPr>
          <w:rFonts w:cs="Segoe UI"/>
          <w:b/>
          <w:i/>
          <w:color w:val="0F14F5"/>
        </w:rPr>
      </w:pPr>
      <w:r w:rsidRPr="003F5EC8">
        <w:rPr>
          <w:rFonts w:cs="Segoe UI"/>
          <w:b/>
          <w:i/>
          <w:color w:val="0F14F5"/>
        </w:rPr>
        <w:t>Notes to Preparer:</w:t>
      </w:r>
    </w:p>
    <w:p w14:paraId="297FFFE5" w14:textId="53F5E7E1" w:rsidR="00286C7F" w:rsidRDefault="00286C7F" w:rsidP="00724E26">
      <w:pPr>
        <w:rPr>
          <w:rFonts w:cs="Segoe UI"/>
          <w:i/>
          <w:color w:val="0F14F5"/>
        </w:rPr>
      </w:pPr>
      <w:r w:rsidRPr="003F5EC8">
        <w:rPr>
          <w:rFonts w:cs="Segoe UI"/>
          <w:i/>
          <w:color w:val="0F14F5"/>
        </w:rPr>
        <w:t xml:space="preserve">If the District holds Notes Payable or other forms of debt other than limited obligation bonds, disclosure mirroring the annual debt service provided above would need to be included for those instruments. </w:t>
      </w:r>
      <w:proofErr w:type="gramStart"/>
      <w:r w:rsidRPr="003F5EC8">
        <w:rPr>
          <w:rFonts w:cs="Segoe UI"/>
          <w:i/>
          <w:color w:val="0F14F5"/>
        </w:rPr>
        <w:t>Could</w:t>
      </w:r>
      <w:proofErr w:type="gramEnd"/>
      <w:r w:rsidRPr="003F5EC8">
        <w:rPr>
          <w:rFonts w:cs="Segoe UI"/>
          <w:i/>
          <w:color w:val="0F14F5"/>
        </w:rPr>
        <w:t xml:space="preserve"> be incorporated above but needs to be distinguished from limited obligation bonds (i.e., another column set</w:t>
      </w:r>
      <w:r w:rsidR="00042BCF" w:rsidRPr="003F5EC8">
        <w:rPr>
          <w:rFonts w:cs="Segoe UI"/>
          <w:i/>
          <w:color w:val="0F14F5"/>
        </w:rPr>
        <w:t xml:space="preserve"> with sub-headings</w:t>
      </w:r>
      <w:r w:rsidRPr="003F5EC8">
        <w:rPr>
          <w:rFonts w:cs="Segoe UI"/>
          <w:i/>
          <w:color w:val="0F14F5"/>
        </w:rPr>
        <w:t>).</w:t>
      </w:r>
    </w:p>
    <w:p w14:paraId="1BCD7CE1" w14:textId="6DF1FE82" w:rsidR="006C0C39" w:rsidRDefault="006C0C39" w:rsidP="00724E26">
      <w:pPr>
        <w:rPr>
          <w:rFonts w:cs="Segoe UI"/>
          <w:i/>
          <w:color w:val="0F14F5"/>
        </w:rPr>
      </w:pPr>
    </w:p>
    <w:p w14:paraId="77BDC240" w14:textId="682BA283" w:rsidR="006C0C39" w:rsidRPr="003F5EC8" w:rsidRDefault="6A3BA820" w:rsidP="1CE4C995">
      <w:pPr>
        <w:rPr>
          <w:rFonts w:cs="Segoe UI"/>
          <w:i/>
          <w:iCs/>
          <w:color w:val="0F14F5"/>
        </w:rPr>
      </w:pPr>
      <w:r w:rsidRPr="1CE4C995">
        <w:rPr>
          <w:rFonts w:cs="Segoe UI"/>
          <w:i/>
          <w:iCs/>
          <w:color w:val="0F14F5"/>
        </w:rPr>
        <w:t xml:space="preserve">Also, </w:t>
      </w:r>
      <w:r w:rsidR="03964729" w:rsidRPr="1CE4C995">
        <w:rPr>
          <w:rFonts w:cs="Segoe UI"/>
          <w:i/>
          <w:iCs/>
          <w:color w:val="0F14F5"/>
        </w:rPr>
        <w:t>i</w:t>
      </w:r>
      <w:r w:rsidR="006C0C39" w:rsidRPr="1CE4C995">
        <w:rPr>
          <w:rFonts w:cs="Segoe UI"/>
          <w:i/>
          <w:iCs/>
          <w:color w:val="0F14F5"/>
        </w:rPr>
        <w:t xml:space="preserve">f the District has </w:t>
      </w:r>
      <w:r w:rsidR="000A018E" w:rsidRPr="1CE4C995">
        <w:rPr>
          <w:rFonts w:cs="Segoe UI"/>
          <w:i/>
          <w:iCs/>
          <w:color w:val="0F14F5"/>
        </w:rPr>
        <w:t>refunded debt, conduit debt, other types of debt, restricted assets</w:t>
      </w:r>
      <w:r w:rsidR="007A234C">
        <w:rPr>
          <w:rFonts w:cs="Segoe UI"/>
          <w:i/>
          <w:iCs/>
          <w:color w:val="0F14F5"/>
        </w:rPr>
        <w:t xml:space="preserve"> related to debt</w:t>
      </w:r>
      <w:r w:rsidR="000A018E" w:rsidRPr="1CE4C995">
        <w:rPr>
          <w:rFonts w:cs="Segoe UI"/>
          <w:i/>
          <w:iCs/>
          <w:color w:val="0F14F5"/>
        </w:rPr>
        <w:t xml:space="preserve"> in the </w:t>
      </w:r>
      <w:r w:rsidR="00D64ABF">
        <w:rPr>
          <w:rFonts w:cs="Segoe UI"/>
          <w:i/>
          <w:iCs/>
          <w:color w:val="0F14F5"/>
        </w:rPr>
        <w:t>enterprise</w:t>
      </w:r>
      <w:r w:rsidR="000A018E" w:rsidRPr="1CE4C995">
        <w:rPr>
          <w:rFonts w:cs="Segoe UI"/>
          <w:i/>
          <w:iCs/>
          <w:color w:val="0F14F5"/>
        </w:rPr>
        <w:t xml:space="preserve"> funds, a sinking fund, or reserve fund, additional disclosures are required, see BARS </w:t>
      </w:r>
      <w:hyperlink r:id="rId26" w:history="1">
        <w:r w:rsidR="000A018E" w:rsidRPr="00EA7672">
          <w:rPr>
            <w:rStyle w:val="Hyperlink"/>
            <w:rFonts w:cs="Segoe UI"/>
            <w:i/>
            <w:iCs/>
            <w:color w:val="FF0000"/>
          </w:rPr>
          <w:t>https://sao.wa.gov/bars_gaap/reporting/notes-to-financial-statements/note-x-long-term-debt/</w:t>
        </w:r>
      </w:hyperlink>
      <w:r w:rsidR="000A018E" w:rsidRPr="1CE4C995">
        <w:rPr>
          <w:rFonts w:cs="Segoe UI"/>
          <w:i/>
          <w:iCs/>
          <w:color w:val="0F14F5"/>
        </w:rPr>
        <w:t>}</w:t>
      </w:r>
    </w:p>
    <w:p w14:paraId="2E88AD96" w14:textId="2022F1EA" w:rsidR="00286C7F" w:rsidRDefault="00286C7F" w:rsidP="00724E26">
      <w:pPr>
        <w:rPr>
          <w:rFonts w:cs="Segoe UI"/>
          <w:i/>
          <w:color w:val="2303A9"/>
          <w:sz w:val="20"/>
          <w:szCs w:val="16"/>
        </w:rPr>
      </w:pPr>
    </w:p>
    <w:p w14:paraId="4C783293" w14:textId="77777777" w:rsidR="00B875E0" w:rsidRPr="008648EA" w:rsidRDefault="00B875E0" w:rsidP="00E97772">
      <w:pPr>
        <w:pStyle w:val="Heading2"/>
      </w:pPr>
      <w:bookmarkStart w:id="48" w:name="_Toc180135300"/>
      <w:r w:rsidRPr="008648EA">
        <w:t xml:space="preserve">Changes in Long-Term </w:t>
      </w:r>
      <w:r w:rsidR="00C673F8" w:rsidRPr="008648EA">
        <w:t>Liabilities</w:t>
      </w:r>
      <w:bookmarkEnd w:id="48"/>
    </w:p>
    <w:p w14:paraId="3A391E80" w14:textId="77777777" w:rsidR="00B875E0" w:rsidRPr="005F788B" w:rsidRDefault="00B875E0" w:rsidP="00B875E0">
      <w:pPr>
        <w:rPr>
          <w:rFonts w:cs="Segoe UI"/>
        </w:rPr>
      </w:pPr>
    </w:p>
    <w:p w14:paraId="3C53D9F6" w14:textId="63481F4C" w:rsidR="00B875E0" w:rsidRPr="005F788B" w:rsidRDefault="00B875E0" w:rsidP="00A47BE4">
      <w:pPr>
        <w:rPr>
          <w:rFonts w:cs="Segoe UI"/>
        </w:rPr>
      </w:pPr>
      <w:r w:rsidRPr="005F788B">
        <w:rPr>
          <w:rFonts w:cs="Segoe UI"/>
        </w:rPr>
        <w:t xml:space="preserve">During the fiscal year </w:t>
      </w:r>
      <w:r w:rsidR="00857B1E" w:rsidRPr="005F788B">
        <w:rPr>
          <w:rFonts w:cs="Segoe UI"/>
        </w:rPr>
        <w:t>end</w:t>
      </w:r>
      <w:r w:rsidR="00857B1E">
        <w:rPr>
          <w:rFonts w:cs="Segoe UI"/>
        </w:rPr>
        <w:t>ed</w:t>
      </w:r>
      <w:r w:rsidR="00857B1E" w:rsidRPr="005F788B">
        <w:rPr>
          <w:rFonts w:cs="Segoe UI"/>
        </w:rPr>
        <w:t xml:space="preserve"> </w:t>
      </w:r>
      <w:r w:rsidRPr="005F788B">
        <w:rPr>
          <w:rFonts w:cs="Segoe UI"/>
        </w:rPr>
        <w:t xml:space="preserve">August 31, </w:t>
      </w:r>
      <w:r w:rsidR="00C673F8" w:rsidRPr="005F788B">
        <w:rPr>
          <w:rFonts w:cs="Segoe UI"/>
        </w:rPr>
        <w:t>20</w:t>
      </w:r>
      <w:r w:rsidR="00042AAB">
        <w:rPr>
          <w:rFonts w:cs="Segoe UI"/>
          <w:highlight w:val="lightGray"/>
        </w:rPr>
        <w:t>CY</w:t>
      </w:r>
      <w:r w:rsidRPr="005F788B">
        <w:rPr>
          <w:rFonts w:cs="Segoe UI"/>
        </w:rPr>
        <w:t xml:space="preserve">, the following changes occurred in long-term </w:t>
      </w:r>
      <w:r w:rsidR="00C673F8">
        <w:rPr>
          <w:rFonts w:cs="Segoe UI"/>
        </w:rPr>
        <w:t>liabilities</w:t>
      </w:r>
      <w:r w:rsidRPr="005F788B">
        <w:rPr>
          <w:rFonts w:cs="Segoe UI"/>
        </w:rPr>
        <w:t>:</w:t>
      </w:r>
    </w:p>
    <w:p w14:paraId="77DD7473" w14:textId="77777777" w:rsidR="00B875E0" w:rsidRPr="005F788B" w:rsidRDefault="00B875E0" w:rsidP="00B875E0">
      <w:pPr>
        <w:rPr>
          <w:rFonts w:cs="Segoe UI"/>
        </w:rPr>
      </w:pPr>
    </w:p>
    <w:tbl>
      <w:tblPr>
        <w:tblStyle w:val="TableGrid"/>
        <w:tblW w:w="0" w:type="auto"/>
        <w:jc w:val="center"/>
        <w:tblLook w:val="04A0" w:firstRow="1" w:lastRow="0" w:firstColumn="1" w:lastColumn="0" w:noHBand="0" w:noVBand="1"/>
        <w:tblCaption w:val="Changes in Long-Term Liabilities"/>
      </w:tblPr>
      <w:tblGrid>
        <w:gridCol w:w="2205"/>
        <w:gridCol w:w="1440"/>
        <w:gridCol w:w="1440"/>
        <w:gridCol w:w="1440"/>
        <w:gridCol w:w="1440"/>
        <w:gridCol w:w="1368"/>
      </w:tblGrid>
      <w:tr w:rsidR="00B875E0" w:rsidRPr="005F788B" w14:paraId="7AE3EAC6" w14:textId="77777777" w:rsidTr="62D9A948">
        <w:trPr>
          <w:tblHeader/>
          <w:jc w:val="center"/>
        </w:trPr>
        <w:tc>
          <w:tcPr>
            <w:tcW w:w="2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967ED"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4A439" w14:textId="77777777" w:rsidR="00B875E0" w:rsidRPr="005F788B" w:rsidRDefault="00B875E0" w:rsidP="002A0592">
            <w:pPr>
              <w:jc w:val="center"/>
              <w:rPr>
                <w:rFonts w:cs="Segoe UI"/>
              </w:rPr>
            </w:pPr>
            <w:r w:rsidRPr="005F788B">
              <w:rPr>
                <w:rFonts w:cs="Segoe UI"/>
              </w:rPr>
              <w:t>Beginning Balance 9/1/</w:t>
            </w:r>
            <w:r w:rsidR="00C673F8" w:rsidRPr="005F788B">
              <w:rPr>
                <w:rFonts w:cs="Segoe UI"/>
              </w:rPr>
              <w:t>20</w:t>
            </w:r>
            <w:r w:rsidR="00042AAB">
              <w:rPr>
                <w:rFonts w:cs="Segoe UI"/>
              </w:rPr>
              <w:t>PY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CF03B" w14:textId="77777777" w:rsidR="00B875E0" w:rsidRPr="005F788B" w:rsidRDefault="00B875E0" w:rsidP="002A0592">
            <w:pPr>
              <w:jc w:val="center"/>
              <w:rPr>
                <w:rFonts w:cs="Segoe UI"/>
              </w:rPr>
            </w:pPr>
            <w:r w:rsidRPr="005F788B">
              <w:rPr>
                <w:rFonts w:cs="Segoe UI"/>
              </w:rPr>
              <w:t>Additions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8D2E2" w14:textId="77777777" w:rsidR="00B875E0" w:rsidRPr="005F788B" w:rsidRDefault="00B875E0" w:rsidP="002A0592">
            <w:pPr>
              <w:jc w:val="center"/>
              <w:rPr>
                <w:rFonts w:cs="Segoe UI"/>
              </w:rPr>
            </w:pPr>
            <w:r w:rsidRPr="005F788B">
              <w:rPr>
                <w:rFonts w:cs="Segoe UI"/>
              </w:rPr>
              <w:t>Reductions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F24EF" w14:textId="7F62E2E0" w:rsidR="00B875E0" w:rsidRPr="005F788B" w:rsidRDefault="00B875E0" w:rsidP="002A0592">
            <w:pPr>
              <w:jc w:val="center"/>
              <w:rPr>
                <w:rFonts w:cs="Segoe UI"/>
              </w:rPr>
            </w:pPr>
            <w:r w:rsidRPr="16F1A670">
              <w:rPr>
                <w:rFonts w:cs="Segoe UI"/>
              </w:rPr>
              <w:t>Ending Balance 8/31/</w:t>
            </w:r>
            <w:r w:rsidR="6183D862" w:rsidRPr="16F1A670">
              <w:rPr>
                <w:rFonts w:cs="Segoe UI"/>
              </w:rPr>
              <w:t>20</w:t>
            </w:r>
            <w:r w:rsidR="00042AAB" w:rsidRPr="16F1A670">
              <w:rPr>
                <w:rFonts w:cs="Segoe UI"/>
              </w:rPr>
              <w:t>CY</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8AFFB" w14:textId="77777777" w:rsidR="00B875E0" w:rsidRPr="005F788B" w:rsidRDefault="00B875E0" w:rsidP="002A0592">
            <w:pPr>
              <w:jc w:val="center"/>
              <w:rPr>
                <w:rFonts w:cs="Segoe UI"/>
              </w:rPr>
            </w:pPr>
            <w:r w:rsidRPr="005F788B">
              <w:rPr>
                <w:rFonts w:cs="Segoe UI"/>
              </w:rPr>
              <w:t>Due Within One Year</w:t>
            </w:r>
          </w:p>
        </w:tc>
      </w:tr>
      <w:tr w:rsidR="00B875E0" w:rsidRPr="005F788B" w14:paraId="4A9A6FDF"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14B2AFC9" w14:textId="77777777" w:rsidR="00B875E0" w:rsidRPr="005F788B" w:rsidRDefault="0055509E" w:rsidP="002A0592">
            <w:pPr>
              <w:rPr>
                <w:rFonts w:cs="Segoe UI"/>
              </w:rPr>
            </w:pPr>
            <w:r>
              <w:rPr>
                <w:rFonts w:cs="Segoe UI"/>
              </w:rPr>
              <w:t>Direct Placement Bonds</w:t>
            </w:r>
          </w:p>
        </w:tc>
        <w:tc>
          <w:tcPr>
            <w:tcW w:w="1440" w:type="dxa"/>
            <w:tcBorders>
              <w:top w:val="single" w:sz="4" w:space="0" w:color="auto"/>
              <w:left w:val="single" w:sz="4" w:space="0" w:color="auto"/>
              <w:bottom w:val="single" w:sz="4" w:space="0" w:color="auto"/>
              <w:right w:val="single" w:sz="4" w:space="0" w:color="auto"/>
            </w:tcBorders>
            <w:hideMark/>
          </w:tcPr>
          <w:p w14:paraId="260E5D41"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101C590A"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2A90809E"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04A2F8C8" w14:textId="77777777" w:rsidR="00B875E0" w:rsidRPr="005F788B" w:rsidRDefault="00B875E0" w:rsidP="002A0592">
            <w:pPr>
              <w:rPr>
                <w:rFonts w:cs="Segoe UI"/>
              </w:rPr>
            </w:pPr>
            <w:r w:rsidRPr="005F788B">
              <w:rPr>
                <w:rFonts w:cs="Segoe UI"/>
              </w:rPr>
              <w:t>$</w:t>
            </w:r>
          </w:p>
        </w:tc>
        <w:tc>
          <w:tcPr>
            <w:tcW w:w="1368" w:type="dxa"/>
            <w:tcBorders>
              <w:top w:val="single" w:sz="4" w:space="0" w:color="auto"/>
              <w:left w:val="single" w:sz="4" w:space="0" w:color="auto"/>
              <w:bottom w:val="single" w:sz="4" w:space="0" w:color="auto"/>
              <w:right w:val="single" w:sz="4" w:space="0" w:color="auto"/>
            </w:tcBorders>
            <w:hideMark/>
          </w:tcPr>
          <w:p w14:paraId="7B2EB9CA" w14:textId="77777777" w:rsidR="00B875E0" w:rsidRPr="005F788B" w:rsidRDefault="00B875E0" w:rsidP="002A0592">
            <w:pPr>
              <w:rPr>
                <w:rFonts w:cs="Segoe UI"/>
              </w:rPr>
            </w:pPr>
            <w:r w:rsidRPr="005F788B">
              <w:rPr>
                <w:rFonts w:cs="Segoe UI"/>
              </w:rPr>
              <w:t>$</w:t>
            </w:r>
          </w:p>
        </w:tc>
      </w:tr>
      <w:tr w:rsidR="00C91F9E" w:rsidRPr="005F788B" w14:paraId="07AEEDB6"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21C290A9" w14:textId="77777777" w:rsidR="00C91F9E" w:rsidRDefault="00C91F9E" w:rsidP="002A0592">
            <w:pPr>
              <w:rPr>
                <w:rFonts w:cs="Segoe UI"/>
              </w:rPr>
            </w:pPr>
            <w:r>
              <w:rPr>
                <w:rFonts w:cs="Segoe UI"/>
              </w:rPr>
              <w:t>Notes Payable</w:t>
            </w:r>
          </w:p>
        </w:tc>
        <w:tc>
          <w:tcPr>
            <w:tcW w:w="1440" w:type="dxa"/>
            <w:tcBorders>
              <w:top w:val="single" w:sz="4" w:space="0" w:color="auto"/>
              <w:left w:val="single" w:sz="4" w:space="0" w:color="auto"/>
              <w:bottom w:val="single" w:sz="4" w:space="0" w:color="auto"/>
              <w:right w:val="single" w:sz="4" w:space="0" w:color="auto"/>
            </w:tcBorders>
          </w:tcPr>
          <w:p w14:paraId="40346448"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4F80389"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9AC6F65"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573A3A40" w14:textId="77777777" w:rsidR="00C91F9E" w:rsidRPr="005F788B" w:rsidRDefault="00C91F9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6FD98ACE" w14:textId="77777777" w:rsidR="00C91F9E" w:rsidRPr="005F788B" w:rsidRDefault="00C91F9E" w:rsidP="002A0592">
            <w:pPr>
              <w:rPr>
                <w:rFonts w:cs="Segoe UI"/>
              </w:rPr>
            </w:pPr>
          </w:p>
        </w:tc>
      </w:tr>
      <w:tr w:rsidR="00B875E0" w:rsidRPr="005F788B" w14:paraId="70E5D338"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5CE20FBF" w14:textId="77777777" w:rsidR="00B875E0" w:rsidRPr="005F788B" w:rsidRDefault="00B875E0" w:rsidP="002A0592">
            <w:pPr>
              <w:rPr>
                <w:rFonts w:cs="Segoe UI"/>
              </w:rPr>
            </w:pPr>
            <w:r w:rsidRPr="005F788B">
              <w:rPr>
                <w:rFonts w:cs="Segoe UI"/>
              </w:rPr>
              <w:t xml:space="preserve">Compensated Absences </w:t>
            </w:r>
            <w:r w:rsidR="0055509E">
              <w:rPr>
                <w:rFonts w:cs="Segoe UI"/>
              </w:rPr>
              <w:t>(</w:t>
            </w:r>
            <w:r w:rsidRPr="005F788B">
              <w:rPr>
                <w:rFonts w:cs="Segoe UI"/>
              </w:rPr>
              <w:t>Note 1)</w:t>
            </w:r>
          </w:p>
        </w:tc>
        <w:tc>
          <w:tcPr>
            <w:tcW w:w="1440" w:type="dxa"/>
            <w:tcBorders>
              <w:top w:val="single" w:sz="4" w:space="0" w:color="auto"/>
              <w:left w:val="single" w:sz="4" w:space="0" w:color="auto"/>
              <w:bottom w:val="single" w:sz="4" w:space="0" w:color="auto"/>
              <w:right w:val="single" w:sz="4" w:space="0" w:color="auto"/>
            </w:tcBorders>
          </w:tcPr>
          <w:p w14:paraId="6782E7CE"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403A660"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B1270DD"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D80ACC5"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C70DD47" w14:textId="77777777" w:rsidR="00B875E0" w:rsidRPr="005F788B" w:rsidRDefault="00B875E0" w:rsidP="002A0592">
            <w:pPr>
              <w:rPr>
                <w:rFonts w:cs="Segoe UI"/>
              </w:rPr>
            </w:pPr>
          </w:p>
        </w:tc>
      </w:tr>
      <w:tr w:rsidR="00B875E0" w:rsidRPr="005F788B" w14:paraId="1B2B779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3BE4F0CC" w14:textId="27DB9DEF" w:rsidR="00B875E0" w:rsidRPr="005F788B" w:rsidRDefault="3F98D788" w:rsidP="002A0592">
            <w:pPr>
              <w:rPr>
                <w:rFonts w:cs="Segoe UI"/>
              </w:rPr>
            </w:pPr>
            <w:r w:rsidRPr="62D9A948">
              <w:rPr>
                <w:rFonts w:cs="Segoe UI"/>
              </w:rPr>
              <w:t xml:space="preserve">Claims </w:t>
            </w:r>
            <w:r w:rsidR="1CAF8A18" w:rsidRPr="62D9A948">
              <w:rPr>
                <w:rFonts w:cs="Segoe UI"/>
              </w:rPr>
              <w:t>Reserves</w:t>
            </w:r>
            <w:r w:rsidRPr="62D9A948">
              <w:rPr>
                <w:rFonts w:cs="Segoe UI"/>
              </w:rPr>
              <w:t xml:space="preserve"> (</w:t>
            </w:r>
            <w:r w:rsidRPr="00853940">
              <w:rPr>
                <w:rFonts w:cs="Segoe UI"/>
                <w:highlight w:val="lightGray"/>
              </w:rPr>
              <w:t xml:space="preserve">Note </w:t>
            </w:r>
            <w:r w:rsidR="774024CD" w:rsidRPr="62D9A948">
              <w:rPr>
                <w:rFonts w:cs="Segoe UI"/>
                <w:highlight w:val="lightGray"/>
              </w:rPr>
              <w:t>x</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58F699D9"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7790E93"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A30D0BA"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DC459AB"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0B0D6C2" w14:textId="77777777" w:rsidR="00B875E0" w:rsidRPr="005F788B" w:rsidRDefault="00B875E0" w:rsidP="002A0592">
            <w:pPr>
              <w:rPr>
                <w:rFonts w:cs="Segoe UI"/>
              </w:rPr>
            </w:pPr>
          </w:p>
        </w:tc>
      </w:tr>
      <w:tr w:rsidR="00B875E0" w:rsidRPr="005F788B" w14:paraId="0D543308"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6D97AEA6" w14:textId="77777777" w:rsidR="00B875E0" w:rsidRPr="005F788B" w:rsidRDefault="00B875E0" w:rsidP="002A0592">
            <w:pPr>
              <w:rPr>
                <w:rFonts w:cs="Segoe UI"/>
                <w:i/>
              </w:rPr>
            </w:pPr>
            <w:r w:rsidRPr="00A47BE4">
              <w:rPr>
                <w:rFonts w:cs="Segoe UI"/>
                <w:i/>
                <w:highlight w:val="lightGray"/>
              </w:rPr>
              <w:t>[Insert lines as appropriate for insurance related liabilities.]</w:t>
            </w:r>
          </w:p>
        </w:tc>
        <w:tc>
          <w:tcPr>
            <w:tcW w:w="1440" w:type="dxa"/>
            <w:tcBorders>
              <w:top w:val="single" w:sz="4" w:space="0" w:color="auto"/>
              <w:left w:val="single" w:sz="4" w:space="0" w:color="auto"/>
              <w:bottom w:val="single" w:sz="4" w:space="0" w:color="auto"/>
              <w:right w:val="single" w:sz="4" w:space="0" w:color="auto"/>
            </w:tcBorders>
          </w:tcPr>
          <w:p w14:paraId="6F1416FE"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0C2FA18"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301533F"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4E35A59"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10DE699" w14:textId="77777777" w:rsidR="00B875E0" w:rsidRPr="005F788B" w:rsidRDefault="00B875E0" w:rsidP="002A0592">
            <w:pPr>
              <w:rPr>
                <w:rFonts w:cs="Segoe UI"/>
              </w:rPr>
            </w:pPr>
          </w:p>
        </w:tc>
      </w:tr>
      <w:tr w:rsidR="000A018E" w:rsidRPr="005F788B" w14:paraId="220DA61D"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51386D04" w14:textId="5E99E914" w:rsidR="000A018E" w:rsidRPr="00A47BE4" w:rsidRDefault="000A018E" w:rsidP="002A0592">
            <w:pPr>
              <w:rPr>
                <w:rFonts w:cs="Segoe UI"/>
                <w:i/>
                <w:highlight w:val="lightGray"/>
              </w:rPr>
            </w:pPr>
            <w:r>
              <w:rPr>
                <w:rFonts w:cs="Segoe UI"/>
                <w:i/>
                <w:highlight w:val="lightGray"/>
              </w:rPr>
              <w:t>Installment Loans</w:t>
            </w:r>
          </w:p>
        </w:tc>
        <w:tc>
          <w:tcPr>
            <w:tcW w:w="1440" w:type="dxa"/>
            <w:tcBorders>
              <w:top w:val="single" w:sz="4" w:space="0" w:color="auto"/>
              <w:left w:val="single" w:sz="4" w:space="0" w:color="auto"/>
              <w:bottom w:val="single" w:sz="4" w:space="0" w:color="auto"/>
              <w:right w:val="single" w:sz="4" w:space="0" w:color="auto"/>
            </w:tcBorders>
          </w:tcPr>
          <w:p w14:paraId="7CBB0BC4"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EBF4BD3"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BCCAD99"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62CBF83" w14:textId="77777777" w:rsidR="000A018E" w:rsidRPr="005F788B" w:rsidRDefault="000A018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2DBC0B63" w14:textId="77777777" w:rsidR="000A018E" w:rsidRPr="005F788B" w:rsidRDefault="000A018E" w:rsidP="002A0592">
            <w:pPr>
              <w:rPr>
                <w:rFonts w:cs="Segoe UI"/>
              </w:rPr>
            </w:pPr>
          </w:p>
        </w:tc>
      </w:tr>
      <w:tr w:rsidR="008104BE" w:rsidRPr="005F788B" w14:paraId="51BE0162"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72367D44" w14:textId="3CEC4869" w:rsidR="008104BE" w:rsidRPr="005F788B" w:rsidRDefault="1B5B67BA" w:rsidP="002A0592">
            <w:pPr>
              <w:rPr>
                <w:rFonts w:cs="Segoe UI"/>
              </w:rPr>
            </w:pPr>
            <w:r w:rsidRPr="62D9A948">
              <w:rPr>
                <w:rFonts w:cs="Segoe UI"/>
              </w:rPr>
              <w:t>Leases (</w:t>
            </w:r>
            <w:r w:rsidRPr="00853940">
              <w:rPr>
                <w:rFonts w:cs="Segoe UI"/>
                <w:highlight w:val="lightGray"/>
              </w:rPr>
              <w:t>Note 6</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2F708A5C"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B78B5D4"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0E447A7"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09DB001" w14:textId="77777777" w:rsidR="008104BE" w:rsidRPr="005F788B" w:rsidRDefault="008104B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7C75E423" w14:textId="77777777" w:rsidR="008104BE" w:rsidRPr="005F788B" w:rsidRDefault="008104BE" w:rsidP="002A0592">
            <w:pPr>
              <w:rPr>
                <w:rFonts w:cs="Segoe UI"/>
              </w:rPr>
            </w:pPr>
          </w:p>
        </w:tc>
      </w:tr>
      <w:tr w:rsidR="002C302E" w:rsidRPr="005F788B" w14:paraId="5D8E2BA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1CB6F942" w14:textId="0F2317B8" w:rsidR="002C302E" w:rsidRPr="62D9A948" w:rsidRDefault="002C302E" w:rsidP="002A0592">
            <w:pPr>
              <w:rPr>
                <w:rFonts w:cs="Segoe UI"/>
              </w:rPr>
            </w:pPr>
            <w:r>
              <w:rPr>
                <w:rFonts w:cs="Segoe UI"/>
              </w:rPr>
              <w:t xml:space="preserve">SBITA </w:t>
            </w:r>
            <w:r w:rsidRPr="62D9A948">
              <w:rPr>
                <w:rFonts w:cs="Segoe UI"/>
              </w:rPr>
              <w:t>(</w:t>
            </w:r>
            <w:r w:rsidRPr="00853940">
              <w:rPr>
                <w:rFonts w:cs="Segoe UI"/>
                <w:highlight w:val="lightGray"/>
              </w:rPr>
              <w:t xml:space="preserve">Note </w:t>
            </w:r>
            <w:r>
              <w:rPr>
                <w:rFonts w:cs="Segoe UI"/>
              </w:rPr>
              <w:t>7</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32852388" w14:textId="77777777" w:rsidR="002C302E" w:rsidRPr="005F788B" w:rsidRDefault="002C302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8B0E7FB" w14:textId="77777777" w:rsidR="002C302E" w:rsidRPr="005F788B" w:rsidRDefault="002C302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5C05E46" w14:textId="77777777" w:rsidR="002C302E" w:rsidRPr="005F788B" w:rsidRDefault="002C302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FED9851" w14:textId="77777777" w:rsidR="002C302E" w:rsidRPr="005F788B" w:rsidRDefault="002C302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8F9430E" w14:textId="77777777" w:rsidR="002C302E" w:rsidRPr="005F788B" w:rsidRDefault="002C302E" w:rsidP="002A0592">
            <w:pPr>
              <w:rPr>
                <w:rFonts w:cs="Segoe UI"/>
              </w:rPr>
            </w:pPr>
          </w:p>
        </w:tc>
      </w:tr>
      <w:tr w:rsidR="00B875E0" w:rsidRPr="005F788B" w14:paraId="148148C0"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0147F162" w14:textId="2D42B95C" w:rsidR="00B875E0" w:rsidRPr="005F788B" w:rsidRDefault="3F98D788" w:rsidP="002A0592">
            <w:pPr>
              <w:rPr>
                <w:rFonts w:cs="Segoe UI"/>
              </w:rPr>
            </w:pPr>
            <w:r w:rsidRPr="62D9A948">
              <w:rPr>
                <w:rFonts w:cs="Segoe UI"/>
              </w:rPr>
              <w:lastRenderedPageBreak/>
              <w:t>Net Pension Liability (NPL) (</w:t>
            </w:r>
            <w:r w:rsidRPr="00853940">
              <w:rPr>
                <w:rFonts w:cs="Segoe UI"/>
                <w:highlight w:val="lightGray"/>
              </w:rPr>
              <w:t xml:space="preserve">Note </w:t>
            </w:r>
            <w:r w:rsidR="003C6539">
              <w:rPr>
                <w:rFonts w:cs="Segoe UI"/>
              </w:rPr>
              <w:t>8</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4003FBD7"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3E14CA2"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545CCE1"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1D1881E"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E5F9919" w14:textId="77777777" w:rsidR="00B875E0" w:rsidRPr="005F788B" w:rsidRDefault="00B875E0" w:rsidP="002A0592">
            <w:pPr>
              <w:rPr>
                <w:rFonts w:cs="Segoe UI"/>
              </w:rPr>
            </w:pPr>
          </w:p>
        </w:tc>
      </w:tr>
      <w:tr w:rsidR="00B875E0" w:rsidRPr="005F788B" w14:paraId="1DD4C2A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4C30E8B5" w14:textId="1F0B5DF8" w:rsidR="00B875E0" w:rsidRPr="005F788B" w:rsidRDefault="02B40F42" w:rsidP="002A0592">
            <w:pPr>
              <w:rPr>
                <w:rFonts w:cs="Segoe UI"/>
              </w:rPr>
            </w:pPr>
            <w:r w:rsidRPr="62D9A948">
              <w:rPr>
                <w:rFonts w:cs="Segoe UI"/>
              </w:rPr>
              <w:t xml:space="preserve">Total </w:t>
            </w:r>
            <w:r w:rsidR="3F98D788" w:rsidRPr="62D9A948">
              <w:rPr>
                <w:rFonts w:cs="Segoe UI"/>
              </w:rPr>
              <w:t>OPEB Liability (</w:t>
            </w:r>
            <w:r w:rsidR="3F98D788" w:rsidRPr="00853940">
              <w:rPr>
                <w:rFonts w:cs="Segoe UI"/>
                <w:highlight w:val="lightGray"/>
              </w:rPr>
              <w:t xml:space="preserve">Note </w:t>
            </w:r>
            <w:r w:rsidR="003C6539">
              <w:rPr>
                <w:rFonts w:cs="Segoe UI"/>
              </w:rPr>
              <w:t>9</w:t>
            </w:r>
            <w:r w:rsidR="3F98D788"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0B5C3D7A"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CAF1D00"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14F8853C"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1D1C0892"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7817E3D" w14:textId="77777777" w:rsidR="00B875E0" w:rsidRPr="005F788B" w:rsidRDefault="00B875E0" w:rsidP="002A0592">
            <w:pPr>
              <w:rPr>
                <w:rFonts w:cs="Segoe UI"/>
              </w:rPr>
            </w:pPr>
          </w:p>
        </w:tc>
      </w:tr>
      <w:tr w:rsidR="00B875E0" w:rsidRPr="005F788B" w14:paraId="1C0C82AF" w14:textId="77777777" w:rsidTr="62D9A948">
        <w:trPr>
          <w:jc w:val="center"/>
        </w:trPr>
        <w:tc>
          <w:tcPr>
            <w:tcW w:w="2205" w:type="dxa"/>
            <w:tcBorders>
              <w:top w:val="single" w:sz="4" w:space="0" w:color="auto"/>
              <w:left w:val="single" w:sz="4" w:space="0" w:color="auto"/>
              <w:bottom w:val="single" w:sz="12" w:space="0" w:color="auto"/>
              <w:right w:val="single" w:sz="4" w:space="0" w:color="auto"/>
            </w:tcBorders>
          </w:tcPr>
          <w:p w14:paraId="063C4801" w14:textId="77777777" w:rsidR="00B875E0" w:rsidRPr="005F788B" w:rsidRDefault="00B875E0" w:rsidP="002A0592">
            <w:pPr>
              <w:rPr>
                <w:rFonts w:cs="Segoe UI"/>
                <w:i/>
              </w:rPr>
            </w:pPr>
            <w:r w:rsidRPr="005F788B">
              <w:rPr>
                <w:rFonts w:cs="Segoe UI"/>
                <w:i/>
              </w:rPr>
              <w:t>[Insert rows as needed]</w:t>
            </w:r>
          </w:p>
        </w:tc>
        <w:tc>
          <w:tcPr>
            <w:tcW w:w="1440" w:type="dxa"/>
            <w:tcBorders>
              <w:top w:val="single" w:sz="4" w:space="0" w:color="auto"/>
              <w:left w:val="single" w:sz="4" w:space="0" w:color="auto"/>
              <w:bottom w:val="single" w:sz="12" w:space="0" w:color="auto"/>
              <w:right w:val="single" w:sz="4" w:space="0" w:color="auto"/>
            </w:tcBorders>
          </w:tcPr>
          <w:p w14:paraId="51A2FED7"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75176BF3"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1E952E0F"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5C14B4C3"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12" w:space="0" w:color="auto"/>
              <w:right w:val="single" w:sz="4" w:space="0" w:color="auto"/>
            </w:tcBorders>
          </w:tcPr>
          <w:p w14:paraId="21678957" w14:textId="77777777" w:rsidR="00B875E0" w:rsidRPr="005F788B" w:rsidRDefault="00B875E0" w:rsidP="002A0592">
            <w:pPr>
              <w:rPr>
                <w:rFonts w:cs="Segoe UI"/>
              </w:rPr>
            </w:pPr>
          </w:p>
        </w:tc>
      </w:tr>
      <w:tr w:rsidR="00B875E0" w:rsidRPr="005F788B" w14:paraId="07BAD892" w14:textId="77777777" w:rsidTr="62D9A948">
        <w:trPr>
          <w:jc w:val="center"/>
        </w:trPr>
        <w:tc>
          <w:tcPr>
            <w:tcW w:w="2205" w:type="dxa"/>
            <w:tcBorders>
              <w:top w:val="single" w:sz="12" w:space="0" w:color="auto"/>
              <w:left w:val="single" w:sz="4" w:space="0" w:color="auto"/>
              <w:bottom w:val="double" w:sz="4" w:space="0" w:color="auto"/>
              <w:right w:val="single" w:sz="4" w:space="0" w:color="auto"/>
            </w:tcBorders>
            <w:hideMark/>
          </w:tcPr>
          <w:p w14:paraId="26FE3045" w14:textId="77777777" w:rsidR="00B875E0" w:rsidRPr="005F788B" w:rsidRDefault="00B875E0" w:rsidP="002A0592">
            <w:pPr>
              <w:rPr>
                <w:rFonts w:cs="Segoe UI"/>
              </w:rPr>
            </w:pPr>
            <w:r w:rsidRPr="005F788B">
              <w:rPr>
                <w:rFonts w:cs="Segoe UI"/>
              </w:rPr>
              <w:t>Total Long-Term Liabilities</w:t>
            </w:r>
          </w:p>
        </w:tc>
        <w:tc>
          <w:tcPr>
            <w:tcW w:w="1440" w:type="dxa"/>
            <w:tcBorders>
              <w:top w:val="single" w:sz="12" w:space="0" w:color="auto"/>
              <w:left w:val="single" w:sz="4" w:space="0" w:color="auto"/>
              <w:bottom w:val="double" w:sz="4" w:space="0" w:color="auto"/>
              <w:right w:val="single" w:sz="4" w:space="0" w:color="auto"/>
            </w:tcBorders>
            <w:hideMark/>
          </w:tcPr>
          <w:p w14:paraId="008E7F7E"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75BDAFA1"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0907AFCD"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06EFF151" w14:textId="77777777" w:rsidR="00B875E0" w:rsidRPr="005F788B" w:rsidRDefault="00B875E0" w:rsidP="002A0592">
            <w:pPr>
              <w:rPr>
                <w:rFonts w:cs="Segoe UI"/>
              </w:rPr>
            </w:pPr>
            <w:r w:rsidRPr="005F788B">
              <w:rPr>
                <w:rFonts w:cs="Segoe UI"/>
              </w:rPr>
              <w:t>$</w:t>
            </w:r>
          </w:p>
        </w:tc>
        <w:tc>
          <w:tcPr>
            <w:tcW w:w="1368" w:type="dxa"/>
            <w:tcBorders>
              <w:top w:val="single" w:sz="12" w:space="0" w:color="auto"/>
              <w:left w:val="single" w:sz="4" w:space="0" w:color="auto"/>
              <w:bottom w:val="double" w:sz="4" w:space="0" w:color="auto"/>
              <w:right w:val="single" w:sz="4" w:space="0" w:color="auto"/>
            </w:tcBorders>
            <w:hideMark/>
          </w:tcPr>
          <w:p w14:paraId="3E09597D" w14:textId="77777777" w:rsidR="00B875E0" w:rsidRPr="005F788B" w:rsidRDefault="00B875E0" w:rsidP="002A0592">
            <w:pPr>
              <w:rPr>
                <w:rFonts w:cs="Segoe UI"/>
              </w:rPr>
            </w:pPr>
            <w:r w:rsidRPr="005F788B">
              <w:rPr>
                <w:rFonts w:cs="Segoe UI"/>
              </w:rPr>
              <w:t>$</w:t>
            </w:r>
          </w:p>
        </w:tc>
      </w:tr>
    </w:tbl>
    <w:p w14:paraId="26130972" w14:textId="77777777" w:rsidR="0055509E" w:rsidRDefault="0055509E" w:rsidP="0055509E"/>
    <w:p w14:paraId="435E1AED" w14:textId="3139543A" w:rsidR="0055509E" w:rsidRPr="00A47BE4" w:rsidRDefault="0055509E" w:rsidP="5BD087ED">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 ensure ending balances in this table agree to liabilities on the</w:t>
      </w:r>
      <w:r w:rsidR="008104BE" w:rsidRPr="5BD087ED">
        <w:rPr>
          <w:rFonts w:cs="Segoe UI"/>
          <w:i/>
          <w:iCs/>
          <w:color w:val="1109B7"/>
        </w:rPr>
        <w:t xml:space="preserve"> </w:t>
      </w:r>
      <w:r w:rsidRPr="5BD087ED">
        <w:rPr>
          <w:rFonts w:cs="Segoe UI"/>
          <w:i/>
          <w:iCs/>
          <w:color w:val="1109B7"/>
        </w:rPr>
        <w:t>Statement of Net Position and that all long-term liabilities have been reflected in this table.</w:t>
      </w:r>
      <w:r w:rsidR="008104BE" w:rsidRPr="5BD087ED">
        <w:rPr>
          <w:rFonts w:cs="Segoe UI"/>
          <w:i/>
          <w:iCs/>
          <w:color w:val="1109B7"/>
        </w:rPr>
        <w:t xml:space="preserve"> Ensure that the “Due Within One Year” column total agrees to current portion balances on the Statement of Net Position.</w:t>
      </w:r>
      <w:r w:rsidR="4A183050" w:rsidRPr="5BD087ED">
        <w:rPr>
          <w:rFonts w:cs="Segoe UI"/>
          <w:i/>
          <w:iCs/>
          <w:color w:val="1109B7"/>
        </w:rPr>
        <w:t xml:space="preserve"> A reminder that Total OPEB Liabi</w:t>
      </w:r>
      <w:r w:rsidR="00635E10">
        <w:rPr>
          <w:rFonts w:cs="Segoe UI"/>
          <w:i/>
          <w:iCs/>
          <w:color w:val="1109B7"/>
        </w:rPr>
        <w:t>li</w:t>
      </w:r>
      <w:r w:rsidR="4A183050" w:rsidRPr="5BD087ED">
        <w:rPr>
          <w:rFonts w:cs="Segoe UI"/>
          <w:i/>
          <w:iCs/>
          <w:color w:val="1109B7"/>
        </w:rPr>
        <w:t>ty should have a portion due within one year.</w:t>
      </w:r>
      <w:r w:rsidRPr="5BD087ED">
        <w:rPr>
          <w:rFonts w:cs="Segoe UI"/>
          <w:i/>
          <w:iCs/>
          <w:color w:val="1109B7"/>
        </w:rPr>
        <w:t>]</w:t>
      </w:r>
    </w:p>
    <w:p w14:paraId="0C3BDF00" w14:textId="1F2E1C86" w:rsidR="00305706" w:rsidRDefault="00305706" w:rsidP="00E97772">
      <w:pPr>
        <w:rPr>
          <w:sz w:val="20"/>
          <w:szCs w:val="16"/>
        </w:rPr>
      </w:pPr>
    </w:p>
    <w:p w14:paraId="02A82457" w14:textId="4C311BF4" w:rsidR="00C9143A" w:rsidRPr="005F788B" w:rsidRDefault="6ABB4A72" w:rsidP="00E97772">
      <w:pPr>
        <w:pStyle w:val="Heading1"/>
      </w:pPr>
      <w:bookmarkStart w:id="49" w:name="_Toc180135301"/>
      <w:bookmarkStart w:id="50" w:name="_Hlk61680188"/>
      <w:r>
        <w:t xml:space="preserve">Note </w:t>
      </w:r>
      <w:r w:rsidR="1789CE44">
        <w:t>6</w:t>
      </w:r>
      <w:r>
        <w:t xml:space="preserve">: </w:t>
      </w:r>
      <w:r w:rsidR="45A1235F">
        <w:t>L</w:t>
      </w:r>
      <w:r w:rsidR="6EE93C37">
        <w:t>EASE</w:t>
      </w:r>
      <w:r w:rsidR="0011602B">
        <w:t>S</w:t>
      </w:r>
      <w:bookmarkEnd w:id="49"/>
    </w:p>
    <w:p w14:paraId="0786C433" w14:textId="6847EEE7" w:rsidR="00791E4B" w:rsidRDefault="00791E4B" w:rsidP="00101D0E">
      <w:pPr>
        <w:rPr>
          <w:rFonts w:cs="Segoe UI"/>
        </w:rPr>
      </w:pPr>
    </w:p>
    <w:p w14:paraId="4B88F12B" w14:textId="4F0CDBEE" w:rsidR="008F0E24" w:rsidRPr="00396D55" w:rsidRDefault="008F0E24" w:rsidP="008F0E24">
      <w:pPr>
        <w:pStyle w:val="Heading2"/>
      </w:pPr>
      <w:bookmarkStart w:id="51" w:name="_Toc180135302"/>
      <w:r w:rsidRPr="00396D55">
        <w:t>Lease of Capital Assets (</w:t>
      </w:r>
      <w:r>
        <w:t>intangible right to use assets</w:t>
      </w:r>
      <w:r w:rsidRPr="00396D55">
        <w:t xml:space="preserve"> by the District)</w:t>
      </w:r>
      <w:bookmarkEnd w:id="51"/>
      <w:r w:rsidRPr="00396D55">
        <w:t xml:space="preserve"> </w:t>
      </w:r>
    </w:p>
    <w:p w14:paraId="2AA4F9D2" w14:textId="77777777" w:rsidR="008F0E24" w:rsidRPr="005F788B" w:rsidRDefault="008F0E24" w:rsidP="00101D0E">
      <w:pPr>
        <w:rPr>
          <w:rFonts w:cs="Segoe UI"/>
        </w:rPr>
      </w:pPr>
    </w:p>
    <w:p w14:paraId="2E14CD16" w14:textId="17EF8182" w:rsidR="00FB1E5A" w:rsidRPr="00FB1E5A" w:rsidRDefault="38CE8D62" w:rsidP="62D9A948">
      <w:pPr>
        <w:rPr>
          <w:rFonts w:cs="Segoe UI"/>
          <w:i/>
          <w:iCs/>
          <w:color w:val="1109B7"/>
        </w:rPr>
      </w:pPr>
      <w:r w:rsidRPr="62D9A948">
        <w:rPr>
          <w:rFonts w:cs="Segoe UI"/>
          <w:i/>
          <w:iCs/>
          <w:color w:val="1109B7"/>
        </w:rPr>
        <w:t>[</w:t>
      </w:r>
      <w:r w:rsidRPr="62D9A948">
        <w:rPr>
          <w:rFonts w:cs="Segoe UI"/>
          <w:b/>
          <w:bCs/>
          <w:i/>
          <w:iCs/>
          <w:color w:val="1109B7"/>
        </w:rPr>
        <w:t>Note to preparer</w:t>
      </w:r>
      <w:r w:rsidRPr="62D9A948">
        <w:rPr>
          <w:rFonts w:cs="Segoe UI"/>
          <w:i/>
          <w:iCs/>
          <w:color w:val="1109B7"/>
        </w:rPr>
        <w:t xml:space="preserve"> – </w:t>
      </w:r>
      <w:r w:rsidR="2D01855B" w:rsidRPr="62D9A948">
        <w:rPr>
          <w:rFonts w:cs="Segoe UI"/>
          <w:i/>
          <w:iCs/>
          <w:color w:val="1109B7"/>
        </w:rPr>
        <w:t>Per GASB 87 Leases, a lessee should disclose the following about its lease activities (which may be grouped for purposes of disclosure)</w:t>
      </w:r>
      <w:r w:rsidR="17B63516" w:rsidRPr="62D9A948">
        <w:rPr>
          <w:rFonts w:cs="Segoe UI"/>
          <w:i/>
          <w:iCs/>
          <w:color w:val="1109B7"/>
        </w:rPr>
        <w:t>, other than short-term leases:</w:t>
      </w:r>
    </w:p>
    <w:p w14:paraId="6F0C9EC1" w14:textId="77777777" w:rsidR="00FB1E5A" w:rsidRPr="00FB1E5A" w:rsidRDefault="00FB1E5A" w:rsidP="000B6521">
      <w:pPr>
        <w:ind w:left="720" w:hanging="720"/>
        <w:rPr>
          <w:rFonts w:cs="Segoe UI"/>
          <w:i/>
          <w:iCs/>
          <w:color w:val="1109B7"/>
        </w:rPr>
      </w:pPr>
      <w:r w:rsidRPr="00FB1E5A">
        <w:rPr>
          <w:rFonts w:cs="Segoe UI"/>
          <w:i/>
          <w:iCs/>
          <w:color w:val="1109B7"/>
        </w:rPr>
        <w:t>1.</w:t>
      </w:r>
      <w:r w:rsidRPr="00FB1E5A">
        <w:rPr>
          <w:rFonts w:cs="Segoe UI"/>
          <w:i/>
          <w:iCs/>
          <w:color w:val="1109B7"/>
        </w:rPr>
        <w:tab/>
        <w:t>A general description of its leasing arrangements, including (1) the basis, terms, and conditions on which variable payments not included in the measurement of the lease liability are determined and (2) the existence, terms, and conditions of residual value guarantees provided by the lessee not included in the measurement of the lease liability.</w:t>
      </w:r>
    </w:p>
    <w:p w14:paraId="13A5194D" w14:textId="77777777" w:rsidR="00FB1E5A" w:rsidRPr="00FB1E5A" w:rsidRDefault="00FB1E5A" w:rsidP="000B6521">
      <w:pPr>
        <w:ind w:left="720" w:hanging="720"/>
        <w:rPr>
          <w:rFonts w:cs="Segoe UI"/>
          <w:i/>
          <w:iCs/>
          <w:color w:val="1109B7"/>
        </w:rPr>
      </w:pPr>
      <w:r w:rsidRPr="00FB1E5A">
        <w:rPr>
          <w:rFonts w:cs="Segoe UI"/>
          <w:i/>
          <w:iCs/>
          <w:color w:val="1109B7"/>
        </w:rPr>
        <w:t>2.</w:t>
      </w:r>
      <w:r w:rsidRPr="00FB1E5A">
        <w:rPr>
          <w:rFonts w:cs="Segoe UI"/>
          <w:i/>
          <w:iCs/>
          <w:color w:val="1109B7"/>
        </w:rPr>
        <w:tab/>
        <w:t>The total amount of lease assets, and the related accumulated amortization, disclosed separately from other capital assets (see sample table below).</w:t>
      </w:r>
    </w:p>
    <w:p w14:paraId="50454D73" w14:textId="0AABD49B" w:rsidR="00FB1E5A" w:rsidRDefault="00FB1E5A" w:rsidP="000B6521">
      <w:pPr>
        <w:ind w:left="720" w:hanging="720"/>
      </w:pPr>
      <w:r w:rsidRPr="00FB1E5A">
        <w:rPr>
          <w:rFonts w:cs="Segoe UI"/>
          <w:i/>
          <w:iCs/>
          <w:color w:val="1109B7"/>
        </w:rPr>
        <w:t>3.</w:t>
      </w:r>
      <w:r w:rsidRPr="00FB1E5A">
        <w:rPr>
          <w:rFonts w:cs="Segoe UI"/>
          <w:i/>
          <w:iCs/>
          <w:color w:val="1109B7"/>
        </w:rPr>
        <w:tab/>
        <w:t>The amount of lease assets by major classes of underlying assets, disclosed separately from other capital assets (see sample table below).</w:t>
      </w:r>
      <w:r w:rsidR="00F458D8" w:rsidRPr="5BD087ED">
        <w:rPr>
          <w:rFonts w:cs="Segoe UI"/>
          <w:i/>
          <w:iCs/>
          <w:color w:val="1109B7"/>
        </w:rPr>
        <w:t>]</w:t>
      </w:r>
      <w:r w:rsidRPr="00FB1E5A">
        <w:t xml:space="preserve"> </w:t>
      </w:r>
    </w:p>
    <w:p w14:paraId="0DB91D88" w14:textId="77777777" w:rsidR="00FB1E5A" w:rsidRPr="00FB1E5A" w:rsidRDefault="00FB1E5A" w:rsidP="000B6521">
      <w:pPr>
        <w:ind w:left="720" w:hanging="720"/>
        <w:rPr>
          <w:rFonts w:cs="Segoe UI"/>
          <w:i/>
          <w:iCs/>
          <w:color w:val="1109B7"/>
        </w:rPr>
      </w:pPr>
      <w:r w:rsidRPr="00FB1E5A">
        <w:rPr>
          <w:rFonts w:cs="Segoe UI"/>
          <w:i/>
          <w:iCs/>
          <w:color w:val="1109B7"/>
        </w:rPr>
        <w:t>4.</w:t>
      </w:r>
      <w:r w:rsidRPr="00FB1E5A">
        <w:rPr>
          <w:rFonts w:cs="Segoe UI"/>
          <w:i/>
          <w:iCs/>
          <w:color w:val="1109B7"/>
        </w:rPr>
        <w:tab/>
        <w:t xml:space="preserve">The </w:t>
      </w:r>
      <w:proofErr w:type="gramStart"/>
      <w:r w:rsidRPr="00FB1E5A">
        <w:rPr>
          <w:rFonts w:cs="Segoe UI"/>
          <w:i/>
          <w:iCs/>
          <w:color w:val="1109B7"/>
        </w:rPr>
        <w:t>amount</w:t>
      </w:r>
      <w:proofErr w:type="gramEnd"/>
      <w:r w:rsidRPr="00FB1E5A">
        <w:rPr>
          <w:rFonts w:cs="Segoe UI"/>
          <w:i/>
          <w:iCs/>
          <w:color w:val="1109B7"/>
        </w:rPr>
        <w:t xml:space="preserve"> of outflows of resources recognized in the reporting period for variable payments not previously included in the measurement of the lease liability.</w:t>
      </w:r>
    </w:p>
    <w:p w14:paraId="32C24D0A" w14:textId="5A48228E" w:rsidR="00FB1E5A" w:rsidRPr="00FB1E5A" w:rsidRDefault="2D01855B" w:rsidP="00A1346B">
      <w:pPr>
        <w:rPr>
          <w:rFonts w:cs="Segoe UI"/>
          <w:i/>
          <w:iCs/>
          <w:color w:val="1109B7"/>
        </w:rPr>
      </w:pPr>
      <w:r w:rsidRPr="62D9A948">
        <w:rPr>
          <w:rFonts w:cs="Segoe UI"/>
          <w:i/>
          <w:iCs/>
          <w:color w:val="1109B7"/>
        </w:rPr>
        <w:lastRenderedPageBreak/>
        <w:t>5.</w:t>
      </w:r>
      <w:r w:rsidR="00FB1E5A">
        <w:tab/>
      </w:r>
      <w:r w:rsidRPr="62D9A948">
        <w:rPr>
          <w:rFonts w:cs="Segoe UI"/>
          <w:i/>
          <w:iCs/>
          <w:color w:val="1109B7"/>
        </w:rPr>
        <w:t xml:space="preserve">The amount of outflows of resources recognized in the reporting period for other payments, such as residual value guarantees or termination penalties, not previously included in the measurement of the lease liability. </w:t>
      </w:r>
    </w:p>
    <w:p w14:paraId="4B404831" w14:textId="2C0F5787" w:rsidR="000B6521" w:rsidRDefault="00FB1E5A" w:rsidP="000B6521">
      <w:pPr>
        <w:ind w:left="720" w:hanging="720"/>
        <w:rPr>
          <w:rFonts w:cs="Segoe UI"/>
          <w:i/>
          <w:iCs/>
          <w:color w:val="1109B7"/>
        </w:rPr>
      </w:pPr>
      <w:r w:rsidRPr="00FB1E5A">
        <w:rPr>
          <w:rFonts w:cs="Segoe UI"/>
          <w:i/>
          <w:iCs/>
          <w:color w:val="1109B7"/>
        </w:rPr>
        <w:t>6.</w:t>
      </w:r>
      <w:r w:rsidRPr="00FB1E5A">
        <w:rPr>
          <w:rFonts w:cs="Segoe UI"/>
          <w:i/>
          <w:iCs/>
          <w:color w:val="1109B7"/>
        </w:rPr>
        <w:tab/>
        <w:t>Principal and interest requirements to maturity, presented separately, for the lease liability for each of the five subsequent fiscal years and in five-year increments thereafter</w:t>
      </w:r>
      <w:r w:rsidR="00DF4233">
        <w:rPr>
          <w:rFonts w:cs="Segoe UI"/>
          <w:i/>
          <w:iCs/>
          <w:color w:val="1109B7"/>
        </w:rPr>
        <w:t xml:space="preserve"> (see sample table below)</w:t>
      </w:r>
      <w:r w:rsidRPr="00FB1E5A">
        <w:rPr>
          <w:rFonts w:cs="Segoe UI"/>
          <w:i/>
          <w:iCs/>
          <w:color w:val="1109B7"/>
        </w:rPr>
        <w:t>.</w:t>
      </w:r>
    </w:p>
    <w:p w14:paraId="43CA7602" w14:textId="77777777" w:rsidR="000B6521" w:rsidRDefault="000B6521" w:rsidP="000B6521">
      <w:pPr>
        <w:ind w:left="720" w:hanging="720"/>
        <w:rPr>
          <w:rFonts w:cs="Segoe UI"/>
          <w:i/>
          <w:iCs/>
          <w:color w:val="1109B7"/>
        </w:rPr>
      </w:pPr>
      <w:r>
        <w:rPr>
          <w:rFonts w:cs="Segoe UI"/>
          <w:i/>
          <w:iCs/>
          <w:color w:val="1109B7"/>
        </w:rPr>
        <w:t>7.</w:t>
      </w:r>
      <w:r>
        <w:rPr>
          <w:rFonts w:cs="Segoe UI"/>
          <w:i/>
          <w:iCs/>
          <w:color w:val="1109B7"/>
        </w:rPr>
        <w:tab/>
      </w:r>
      <w:r w:rsidRPr="000B6521">
        <w:rPr>
          <w:rFonts w:cs="Segoe UI"/>
          <w:i/>
          <w:iCs/>
          <w:color w:val="1109B7"/>
        </w:rPr>
        <w:t>Commitments under leases before the commencement of the lease term</w:t>
      </w:r>
      <w:r>
        <w:rPr>
          <w:rFonts w:cs="Segoe UI"/>
          <w:i/>
          <w:iCs/>
          <w:color w:val="1109B7"/>
        </w:rPr>
        <w:t>.</w:t>
      </w:r>
    </w:p>
    <w:p w14:paraId="22DFAA10" w14:textId="00295214" w:rsidR="000B6521" w:rsidRPr="000B6521" w:rsidRDefault="000B6521" w:rsidP="000B6521">
      <w:pPr>
        <w:ind w:left="720" w:hanging="720"/>
        <w:rPr>
          <w:rFonts w:cs="Segoe UI"/>
          <w:i/>
          <w:iCs/>
          <w:color w:val="1109B7"/>
        </w:rPr>
      </w:pPr>
      <w:r>
        <w:rPr>
          <w:rFonts w:cs="Segoe UI"/>
          <w:i/>
          <w:iCs/>
          <w:color w:val="1109B7"/>
        </w:rPr>
        <w:t>8.</w:t>
      </w:r>
      <w:r>
        <w:rPr>
          <w:rFonts w:cs="Segoe UI"/>
          <w:i/>
          <w:iCs/>
          <w:color w:val="1109B7"/>
        </w:rPr>
        <w:tab/>
      </w:r>
      <w:r w:rsidRPr="000B6521">
        <w:rPr>
          <w:rFonts w:cs="Segoe UI"/>
          <w:i/>
          <w:iCs/>
          <w:color w:val="1109B7"/>
        </w:rPr>
        <w:t xml:space="preserve">The components of any loss associated with </w:t>
      </w:r>
      <w:proofErr w:type="gramStart"/>
      <w:r w:rsidRPr="000B6521">
        <w:rPr>
          <w:rFonts w:cs="Segoe UI"/>
          <w:i/>
          <w:iCs/>
          <w:color w:val="1109B7"/>
        </w:rPr>
        <w:t>an impairment</w:t>
      </w:r>
      <w:proofErr w:type="gramEnd"/>
      <w:r w:rsidRPr="000B6521">
        <w:rPr>
          <w:rFonts w:cs="Segoe UI"/>
          <w:i/>
          <w:iCs/>
          <w:color w:val="1109B7"/>
        </w:rPr>
        <w:t xml:space="preserve"> (the impairment loss and any related change in the lease liability, as discussed in paragraph 34).  </w:t>
      </w:r>
    </w:p>
    <w:p w14:paraId="0964E9A6" w14:textId="40A5464B" w:rsidR="000B6521" w:rsidRPr="000B6521" w:rsidRDefault="000B6521" w:rsidP="000B6521">
      <w:pPr>
        <w:pStyle w:val="ListParagraph"/>
        <w:numPr>
          <w:ilvl w:val="0"/>
          <w:numId w:val="37"/>
        </w:numPr>
        <w:ind w:left="720" w:hanging="720"/>
        <w:rPr>
          <w:rFonts w:cs="Segoe UI"/>
          <w:i/>
          <w:iCs/>
          <w:color w:val="1109B7"/>
        </w:rPr>
      </w:pPr>
      <w:r w:rsidRPr="000B6521">
        <w:rPr>
          <w:rFonts w:cs="Segoe UI"/>
          <w:i/>
          <w:iCs/>
          <w:color w:val="1109B7"/>
        </w:rPr>
        <w:t>A lessee also should provide relevant disclosures for the following transactions, if applicable:</w:t>
      </w:r>
    </w:p>
    <w:p w14:paraId="7F64333B" w14:textId="77777777" w:rsidR="000B6521" w:rsidRPr="000B6521" w:rsidRDefault="000B6521" w:rsidP="000B6521">
      <w:pPr>
        <w:ind w:left="2160" w:hanging="720"/>
        <w:rPr>
          <w:rFonts w:cs="Segoe UI"/>
          <w:i/>
          <w:iCs/>
          <w:color w:val="1109B7"/>
        </w:rPr>
      </w:pPr>
      <w:r w:rsidRPr="000B6521">
        <w:rPr>
          <w:rFonts w:cs="Segoe UI"/>
          <w:i/>
          <w:iCs/>
          <w:color w:val="1109B7"/>
        </w:rPr>
        <w:t>a. Sublease transactions (see paragraph 81)</w:t>
      </w:r>
    </w:p>
    <w:p w14:paraId="420E6BE6" w14:textId="77777777" w:rsidR="000B6521" w:rsidRPr="000B6521" w:rsidRDefault="000B6521" w:rsidP="000B6521">
      <w:pPr>
        <w:ind w:left="2160" w:hanging="720"/>
        <w:rPr>
          <w:rFonts w:cs="Segoe UI"/>
          <w:i/>
          <w:iCs/>
          <w:color w:val="1109B7"/>
        </w:rPr>
      </w:pPr>
      <w:r w:rsidRPr="000B6521">
        <w:rPr>
          <w:rFonts w:cs="Segoe UI"/>
          <w:i/>
          <w:iCs/>
          <w:color w:val="1109B7"/>
        </w:rPr>
        <w:t>b. Sale-leaseback transactions (see paragraph 85)</w:t>
      </w:r>
    </w:p>
    <w:p w14:paraId="3E4E2DFF" w14:textId="77777777" w:rsidR="000B6521" w:rsidRPr="000B6521" w:rsidRDefault="000B6521" w:rsidP="000B6521">
      <w:pPr>
        <w:ind w:left="2160" w:hanging="720"/>
        <w:rPr>
          <w:rFonts w:cs="Segoe UI"/>
          <w:i/>
          <w:iCs/>
          <w:color w:val="1109B7"/>
        </w:rPr>
      </w:pPr>
      <w:r w:rsidRPr="000B6521">
        <w:rPr>
          <w:rFonts w:cs="Segoe UI"/>
          <w:i/>
          <w:iCs/>
          <w:color w:val="1109B7"/>
        </w:rPr>
        <w:t>c. Lease-leaseback transactions (see paragraph 87).</w:t>
      </w:r>
    </w:p>
    <w:p w14:paraId="4680E0AC" w14:textId="08AAD142" w:rsidR="000B6521" w:rsidRPr="000B6521" w:rsidRDefault="000B6521" w:rsidP="000B6521">
      <w:pPr>
        <w:pStyle w:val="ListParagraph"/>
        <w:numPr>
          <w:ilvl w:val="0"/>
          <w:numId w:val="37"/>
        </w:numPr>
        <w:ind w:left="720" w:hanging="720"/>
        <w:rPr>
          <w:rFonts w:cs="Segoe UI"/>
          <w:i/>
          <w:iCs/>
          <w:color w:val="1109B7"/>
        </w:rPr>
      </w:pPr>
      <w:r w:rsidRPr="000B6521">
        <w:rPr>
          <w:rFonts w:cs="Segoe UI"/>
          <w:i/>
          <w:iCs/>
          <w:color w:val="1109B7"/>
        </w:rPr>
        <w:t>A lessee is not required to disclose collateral pledged as a security for a lease (under paragraph 113 of Statement 62) if that collateral is solely the asset underlying the lease.</w:t>
      </w:r>
    </w:p>
    <w:p w14:paraId="73906A7B" w14:textId="77777777" w:rsidR="00F458D8" w:rsidRDefault="00F458D8" w:rsidP="00E97772">
      <w:pPr>
        <w:pStyle w:val="Heading2"/>
        <w:rPr>
          <w:rStyle w:val="Heading2Char"/>
          <w:b/>
          <w:bCs/>
        </w:rPr>
      </w:pPr>
    </w:p>
    <w:p w14:paraId="46592662" w14:textId="2B805598" w:rsidR="00227B74" w:rsidRDefault="00C9143A" w:rsidP="00A47BE4">
      <w:pPr>
        <w:rPr>
          <w:rFonts w:cs="Segoe UI"/>
        </w:rPr>
      </w:pPr>
      <w:r w:rsidRPr="005F788B">
        <w:rPr>
          <w:rFonts w:cs="Segoe UI"/>
        </w:rPr>
        <w:t>The District is committed under various leases for</w:t>
      </w:r>
      <w:r w:rsidR="00FB1E5A">
        <w:rPr>
          <w:rFonts w:cs="Segoe UI"/>
        </w:rPr>
        <w:t xml:space="preserve"> {</w:t>
      </w:r>
      <w:r w:rsidR="00FB1E5A">
        <w:rPr>
          <w:rFonts w:cs="Segoe UI"/>
          <w:i/>
          <w:iCs/>
          <w:color w:val="1109B7"/>
        </w:rPr>
        <w:t xml:space="preserve">enter type of </w:t>
      </w:r>
      <w:r w:rsidR="00FB1E5A" w:rsidRPr="00FB1E5A">
        <w:rPr>
          <w:rFonts w:cs="Segoe UI"/>
          <w:i/>
          <w:iCs/>
          <w:color w:val="1109B7"/>
        </w:rPr>
        <w:t xml:space="preserve">capital </w:t>
      </w:r>
      <w:proofErr w:type="gramStart"/>
      <w:r w:rsidR="00FB1E5A" w:rsidRPr="00FB1E5A">
        <w:rPr>
          <w:rFonts w:cs="Segoe UI"/>
          <w:i/>
          <w:iCs/>
          <w:color w:val="1109B7"/>
        </w:rPr>
        <w:t>assets</w:t>
      </w:r>
      <w:r w:rsidR="00FB1E5A">
        <w:rPr>
          <w:rFonts w:cs="Segoe UI"/>
        </w:rPr>
        <w:t>}.</w:t>
      </w:r>
      <w:proofErr w:type="gramEnd"/>
      <w:r w:rsidR="00FB1E5A">
        <w:rPr>
          <w:rFonts w:cs="Segoe UI"/>
        </w:rPr>
        <w:t xml:space="preserve"> The leasing arrangements</w:t>
      </w:r>
      <w:r w:rsidR="00227B74">
        <w:rPr>
          <w:rFonts w:cs="Segoe UI"/>
        </w:rPr>
        <w:t xml:space="preserve"> are as follows: </w:t>
      </w:r>
      <w:r w:rsidR="00FB1E5A">
        <w:rPr>
          <w:rFonts w:cs="Segoe UI"/>
        </w:rPr>
        <w:t xml:space="preserve"> </w:t>
      </w:r>
      <w:r w:rsidR="00227B74">
        <w:rPr>
          <w:rFonts w:cs="Segoe UI"/>
        </w:rPr>
        <w:t>{</w:t>
      </w:r>
      <w:proofErr w:type="gramStart"/>
      <w:r w:rsidR="00227B74">
        <w:rPr>
          <w:rFonts w:cs="Segoe UI"/>
          <w:i/>
          <w:iCs/>
          <w:color w:val="1109B7"/>
        </w:rPr>
        <w:t>enter general</w:t>
      </w:r>
      <w:proofErr w:type="gramEnd"/>
      <w:r w:rsidR="00227B74">
        <w:rPr>
          <w:rFonts w:cs="Segoe UI"/>
          <w:i/>
          <w:iCs/>
          <w:color w:val="1109B7"/>
        </w:rPr>
        <w:t xml:space="preserve"> description of</w:t>
      </w:r>
      <w:r w:rsidR="00227B74" w:rsidRPr="00227B74">
        <w:rPr>
          <w:rFonts w:cs="Segoe UI"/>
          <w:i/>
          <w:iCs/>
          <w:color w:val="1109B7"/>
        </w:rPr>
        <w:t xml:space="preserve"> leasing arrangements</w:t>
      </w:r>
      <w:r w:rsidR="00227B74">
        <w:rPr>
          <w:rFonts w:cs="Segoe UI"/>
        </w:rPr>
        <w:t>}. The District recognized {</w:t>
      </w:r>
      <w:r w:rsidR="00227B74">
        <w:rPr>
          <w:rFonts w:cs="Segoe UI"/>
          <w:i/>
          <w:iCs/>
          <w:color w:val="1109B7"/>
        </w:rPr>
        <w:t xml:space="preserve">enter information regarding outflows recognized in the reporting period not previously included in lease calculations and/or other outflows (see 4 &amp; 5 above), if </w:t>
      </w:r>
      <w:proofErr w:type="gramStart"/>
      <w:r w:rsidR="00227B74">
        <w:rPr>
          <w:rFonts w:cs="Segoe UI"/>
          <w:i/>
          <w:iCs/>
          <w:color w:val="1109B7"/>
        </w:rPr>
        <w:t>applicable</w:t>
      </w:r>
      <w:r w:rsidR="00227B74">
        <w:rPr>
          <w:rFonts w:cs="Segoe UI"/>
        </w:rPr>
        <w:t>}.</w:t>
      </w:r>
      <w:proofErr w:type="gramEnd"/>
    </w:p>
    <w:p w14:paraId="0A97EEA1" w14:textId="0C389C8C" w:rsidR="000B6521" w:rsidRDefault="000B6521" w:rsidP="00A47BE4">
      <w:pPr>
        <w:rPr>
          <w:rFonts w:cs="Segoe UI"/>
        </w:rPr>
      </w:pPr>
    </w:p>
    <w:p w14:paraId="102DDDE9" w14:textId="0CC261D9" w:rsidR="00FB1E5A" w:rsidRDefault="000B6521" w:rsidP="00A47BE4">
      <w:pPr>
        <w:rPr>
          <w:rFonts w:cs="Segoe UI"/>
          <w:i/>
          <w:iCs/>
          <w:color w:val="1109B7"/>
        </w:rPr>
      </w:pPr>
      <w:r>
        <w:rPr>
          <w:rFonts w:cs="Segoe UI"/>
          <w:i/>
          <w:iCs/>
          <w:color w:val="1109B7"/>
        </w:rPr>
        <w:t>{</w:t>
      </w:r>
      <w:r>
        <w:rPr>
          <w:rFonts w:cs="Segoe UI"/>
          <w:b/>
          <w:i/>
          <w:iCs/>
          <w:color w:val="1109B7"/>
        </w:rPr>
        <w:t xml:space="preserve">Notes to </w:t>
      </w:r>
      <w:proofErr w:type="gramStart"/>
      <w:r>
        <w:rPr>
          <w:rFonts w:cs="Segoe UI"/>
          <w:b/>
          <w:i/>
          <w:iCs/>
          <w:color w:val="1109B7"/>
        </w:rPr>
        <w:t>preparer</w:t>
      </w:r>
      <w:proofErr w:type="gramEnd"/>
      <w:r>
        <w:rPr>
          <w:rFonts w:cs="Segoe UI"/>
          <w:b/>
          <w:i/>
          <w:iCs/>
          <w:color w:val="1109B7"/>
        </w:rPr>
        <w:t xml:space="preserve">: </w:t>
      </w:r>
      <w:r>
        <w:rPr>
          <w:rFonts w:cs="Segoe UI"/>
          <w:i/>
          <w:iCs/>
          <w:color w:val="1109B7"/>
        </w:rPr>
        <w:t>if items 6-10</w:t>
      </w:r>
      <w:r w:rsidR="002C251A">
        <w:rPr>
          <w:rFonts w:cs="Segoe UI"/>
          <w:i/>
          <w:iCs/>
          <w:color w:val="1109B7"/>
        </w:rPr>
        <w:t xml:space="preserve"> above</w:t>
      </w:r>
      <w:r>
        <w:rPr>
          <w:rFonts w:cs="Segoe UI"/>
          <w:i/>
          <w:iCs/>
          <w:color w:val="1109B7"/>
        </w:rPr>
        <w:t xml:space="preserve"> occur, disclosure is required, example: The District had the following commitments that were required prior to the lease term beginning. These commitments were as follows (enter commitment </w:t>
      </w:r>
      <w:proofErr w:type="gramStart"/>
      <w:r>
        <w:rPr>
          <w:rFonts w:cs="Segoe UI"/>
          <w:i/>
          <w:iCs/>
          <w:color w:val="1109B7"/>
        </w:rPr>
        <w:t>information)}</w:t>
      </w:r>
      <w:proofErr w:type="gramEnd"/>
    </w:p>
    <w:p w14:paraId="12D86BE4" w14:textId="77777777" w:rsidR="000B6521" w:rsidRDefault="000B6521" w:rsidP="00A47BE4">
      <w:pPr>
        <w:rPr>
          <w:rFonts w:cs="Segoe UI"/>
        </w:rPr>
      </w:pPr>
    </w:p>
    <w:p w14:paraId="5DCE17C9" w14:textId="2F0C9145" w:rsidR="00FB1E5A" w:rsidRDefault="00FB1E5A" w:rsidP="00A47BE4">
      <w:pPr>
        <w:rPr>
          <w:rFonts w:cs="Segoe UI"/>
        </w:rPr>
      </w:pPr>
      <w:r>
        <w:rPr>
          <w:rFonts w:cs="Segoe UI"/>
        </w:rPr>
        <w:t>The underlying leased assets are as follows:</w:t>
      </w:r>
    </w:p>
    <w:p w14:paraId="3838AD59" w14:textId="77777777" w:rsidR="00FB1E5A" w:rsidRDefault="00FB1E5A" w:rsidP="00A47BE4">
      <w:pPr>
        <w:rPr>
          <w:rFonts w:cs="Segoe UI"/>
        </w:rPr>
      </w:pPr>
    </w:p>
    <w:tbl>
      <w:tblPr>
        <w:tblStyle w:val="TableGrid"/>
        <w:tblW w:w="8550" w:type="dxa"/>
        <w:tblInd w:w="715" w:type="dxa"/>
        <w:tblLook w:val="04A0" w:firstRow="1" w:lastRow="0" w:firstColumn="1" w:lastColumn="0" w:noHBand="0" w:noVBand="1"/>
      </w:tblPr>
      <w:tblGrid>
        <w:gridCol w:w="2430"/>
        <w:gridCol w:w="1710"/>
        <w:gridCol w:w="1350"/>
        <w:gridCol w:w="1440"/>
        <w:gridCol w:w="1620"/>
      </w:tblGrid>
      <w:tr w:rsidR="00FB1E5A" w:rsidRPr="00FB1E5A" w14:paraId="11BF2B97" w14:textId="77777777" w:rsidTr="2505238C">
        <w:tc>
          <w:tcPr>
            <w:tcW w:w="2430" w:type="dxa"/>
            <w:shd w:val="clear" w:color="auto" w:fill="D9D9D9" w:themeFill="background1" w:themeFillShade="D9"/>
          </w:tcPr>
          <w:p w14:paraId="6085396F" w14:textId="77777777" w:rsidR="00FB1E5A" w:rsidRPr="00FB1E5A" w:rsidRDefault="00FB1E5A" w:rsidP="00FB1E5A"/>
        </w:tc>
        <w:tc>
          <w:tcPr>
            <w:tcW w:w="1710" w:type="dxa"/>
            <w:shd w:val="clear" w:color="auto" w:fill="D9D9D9" w:themeFill="background1" w:themeFillShade="D9"/>
          </w:tcPr>
          <w:p w14:paraId="71F93A27" w14:textId="07C00D59" w:rsidR="00FB1E5A" w:rsidRPr="00FB1E5A" w:rsidRDefault="2B7A517C" w:rsidP="00853940">
            <w:pPr>
              <w:jc w:val="center"/>
            </w:pPr>
            <w:r>
              <w:t>Beginning Balance 9/1/20</w:t>
            </w:r>
            <w:r w:rsidRPr="00853940">
              <w:rPr>
                <w:highlight w:val="lightGray"/>
              </w:rPr>
              <w:t>PY</w:t>
            </w:r>
          </w:p>
        </w:tc>
        <w:tc>
          <w:tcPr>
            <w:tcW w:w="1350" w:type="dxa"/>
            <w:shd w:val="clear" w:color="auto" w:fill="D9D9D9" w:themeFill="background1" w:themeFillShade="D9"/>
          </w:tcPr>
          <w:p w14:paraId="0138DA6A" w14:textId="0AC3386F" w:rsidR="00FB1E5A" w:rsidRPr="00FB1E5A" w:rsidRDefault="2B7A517C" w:rsidP="00853940">
            <w:pPr>
              <w:jc w:val="center"/>
            </w:pPr>
            <w:r>
              <w:t>Additions</w:t>
            </w:r>
          </w:p>
        </w:tc>
        <w:tc>
          <w:tcPr>
            <w:tcW w:w="1440" w:type="dxa"/>
            <w:shd w:val="clear" w:color="auto" w:fill="D9D9D9" w:themeFill="background1" w:themeFillShade="D9"/>
          </w:tcPr>
          <w:p w14:paraId="7D1FCBE0" w14:textId="2E0D313E" w:rsidR="00FB1E5A" w:rsidRPr="00FB1E5A" w:rsidRDefault="2B7A517C" w:rsidP="00853940">
            <w:pPr>
              <w:jc w:val="center"/>
            </w:pPr>
            <w:r>
              <w:t>Deductions</w:t>
            </w:r>
          </w:p>
        </w:tc>
        <w:tc>
          <w:tcPr>
            <w:tcW w:w="1620" w:type="dxa"/>
            <w:shd w:val="clear" w:color="auto" w:fill="D9D9D9" w:themeFill="background1" w:themeFillShade="D9"/>
          </w:tcPr>
          <w:p w14:paraId="47DD597F" w14:textId="7420669D" w:rsidR="00FB1E5A" w:rsidRPr="00FB1E5A" w:rsidRDefault="2B7A517C" w:rsidP="00853940">
            <w:pPr>
              <w:jc w:val="center"/>
            </w:pPr>
            <w:r>
              <w:t>Ending Balance 8/31/20</w:t>
            </w:r>
            <w:r w:rsidRPr="00853940">
              <w:rPr>
                <w:highlight w:val="lightGray"/>
              </w:rPr>
              <w:t>CY</w:t>
            </w:r>
          </w:p>
        </w:tc>
      </w:tr>
      <w:tr w:rsidR="00FB1E5A" w:rsidRPr="00FB1E5A" w14:paraId="7B06BF62" w14:textId="77777777" w:rsidTr="2505238C">
        <w:tc>
          <w:tcPr>
            <w:tcW w:w="2430" w:type="dxa"/>
          </w:tcPr>
          <w:p w14:paraId="6DF7FA26" w14:textId="77777777" w:rsidR="00FB1E5A" w:rsidRPr="00FB1E5A" w:rsidRDefault="00FB1E5A" w:rsidP="00FB1E5A">
            <w:r w:rsidRPr="00FB1E5A">
              <w:t>Leased Land</w:t>
            </w:r>
          </w:p>
        </w:tc>
        <w:tc>
          <w:tcPr>
            <w:tcW w:w="1710" w:type="dxa"/>
          </w:tcPr>
          <w:p w14:paraId="5D4469C8" w14:textId="77777777" w:rsidR="00FB1E5A" w:rsidRPr="00FB1E5A" w:rsidRDefault="00FB1E5A" w:rsidP="00FB1E5A"/>
        </w:tc>
        <w:tc>
          <w:tcPr>
            <w:tcW w:w="1350" w:type="dxa"/>
          </w:tcPr>
          <w:p w14:paraId="249AFFBD" w14:textId="77777777" w:rsidR="00FB1E5A" w:rsidRPr="00FB1E5A" w:rsidRDefault="00FB1E5A" w:rsidP="00FB1E5A"/>
        </w:tc>
        <w:tc>
          <w:tcPr>
            <w:tcW w:w="1440" w:type="dxa"/>
          </w:tcPr>
          <w:p w14:paraId="6951C695" w14:textId="77777777" w:rsidR="00FB1E5A" w:rsidRPr="00FB1E5A" w:rsidRDefault="00FB1E5A" w:rsidP="00FB1E5A"/>
        </w:tc>
        <w:tc>
          <w:tcPr>
            <w:tcW w:w="1620" w:type="dxa"/>
          </w:tcPr>
          <w:p w14:paraId="013C2291" w14:textId="77777777" w:rsidR="00FB1E5A" w:rsidRPr="00FB1E5A" w:rsidRDefault="00FB1E5A" w:rsidP="00FB1E5A"/>
        </w:tc>
      </w:tr>
      <w:tr w:rsidR="00FB1E5A" w:rsidRPr="00FB1E5A" w14:paraId="0545D82E" w14:textId="77777777" w:rsidTr="2505238C">
        <w:tc>
          <w:tcPr>
            <w:tcW w:w="2430" w:type="dxa"/>
          </w:tcPr>
          <w:p w14:paraId="4CE900F9" w14:textId="0A90014A" w:rsidR="00FB1E5A" w:rsidRPr="00FB1E5A" w:rsidRDefault="00FB1E5A" w:rsidP="00FB1E5A">
            <w:r>
              <w:t>Leased Buildings</w:t>
            </w:r>
          </w:p>
        </w:tc>
        <w:tc>
          <w:tcPr>
            <w:tcW w:w="1710" w:type="dxa"/>
          </w:tcPr>
          <w:p w14:paraId="21D724E7" w14:textId="77777777" w:rsidR="00FB1E5A" w:rsidRPr="00FB1E5A" w:rsidRDefault="00FB1E5A" w:rsidP="00FB1E5A"/>
        </w:tc>
        <w:tc>
          <w:tcPr>
            <w:tcW w:w="1350" w:type="dxa"/>
          </w:tcPr>
          <w:p w14:paraId="55AF8097" w14:textId="77777777" w:rsidR="00FB1E5A" w:rsidRPr="00FB1E5A" w:rsidRDefault="00FB1E5A" w:rsidP="00FB1E5A"/>
        </w:tc>
        <w:tc>
          <w:tcPr>
            <w:tcW w:w="1440" w:type="dxa"/>
          </w:tcPr>
          <w:p w14:paraId="48E5166B" w14:textId="77777777" w:rsidR="00FB1E5A" w:rsidRPr="00FB1E5A" w:rsidRDefault="00FB1E5A" w:rsidP="00FB1E5A"/>
        </w:tc>
        <w:tc>
          <w:tcPr>
            <w:tcW w:w="1620" w:type="dxa"/>
          </w:tcPr>
          <w:p w14:paraId="1799E07D" w14:textId="77777777" w:rsidR="00FB1E5A" w:rsidRPr="00FB1E5A" w:rsidRDefault="00FB1E5A" w:rsidP="00FB1E5A"/>
        </w:tc>
      </w:tr>
      <w:tr w:rsidR="00FB1E5A" w:rsidRPr="00FB1E5A" w14:paraId="65B8BF90" w14:textId="77777777" w:rsidTr="2505238C">
        <w:tc>
          <w:tcPr>
            <w:tcW w:w="2430" w:type="dxa"/>
          </w:tcPr>
          <w:p w14:paraId="63831C19" w14:textId="06DCD355" w:rsidR="00FB1E5A" w:rsidRPr="00FB1E5A" w:rsidRDefault="00FB1E5A" w:rsidP="00FB1E5A">
            <w:r>
              <w:t>Leased Equipment</w:t>
            </w:r>
          </w:p>
        </w:tc>
        <w:tc>
          <w:tcPr>
            <w:tcW w:w="1710" w:type="dxa"/>
          </w:tcPr>
          <w:p w14:paraId="37D9DE8C" w14:textId="77777777" w:rsidR="00FB1E5A" w:rsidRPr="00FB1E5A" w:rsidRDefault="00FB1E5A" w:rsidP="00FB1E5A"/>
        </w:tc>
        <w:tc>
          <w:tcPr>
            <w:tcW w:w="1350" w:type="dxa"/>
          </w:tcPr>
          <w:p w14:paraId="3C3B772D" w14:textId="77777777" w:rsidR="00FB1E5A" w:rsidRPr="00FB1E5A" w:rsidRDefault="00FB1E5A" w:rsidP="00FB1E5A"/>
        </w:tc>
        <w:tc>
          <w:tcPr>
            <w:tcW w:w="1440" w:type="dxa"/>
          </w:tcPr>
          <w:p w14:paraId="5057DCC7" w14:textId="77777777" w:rsidR="00FB1E5A" w:rsidRPr="00FB1E5A" w:rsidRDefault="00FB1E5A" w:rsidP="00FB1E5A"/>
        </w:tc>
        <w:tc>
          <w:tcPr>
            <w:tcW w:w="1620" w:type="dxa"/>
          </w:tcPr>
          <w:p w14:paraId="55BD998E" w14:textId="77777777" w:rsidR="00FB1E5A" w:rsidRPr="00FB1E5A" w:rsidRDefault="00FB1E5A" w:rsidP="00FB1E5A"/>
        </w:tc>
      </w:tr>
      <w:tr w:rsidR="00FB1E5A" w:rsidRPr="00FB1E5A" w14:paraId="7CE64BEF" w14:textId="77777777" w:rsidTr="2505238C">
        <w:tc>
          <w:tcPr>
            <w:tcW w:w="2430" w:type="dxa"/>
          </w:tcPr>
          <w:p w14:paraId="7B99F57D" w14:textId="29B93490" w:rsidR="00FB1E5A" w:rsidRPr="00FB1E5A" w:rsidRDefault="00FB1E5A" w:rsidP="00FB1E5A">
            <w:r w:rsidRPr="00FB1E5A">
              <w:t>Total</w:t>
            </w:r>
            <w:r>
              <w:t xml:space="preserve"> leased assets</w:t>
            </w:r>
          </w:p>
        </w:tc>
        <w:tc>
          <w:tcPr>
            <w:tcW w:w="1710" w:type="dxa"/>
          </w:tcPr>
          <w:p w14:paraId="5C6BB81E" w14:textId="77777777" w:rsidR="00FB1E5A" w:rsidRPr="00FB1E5A" w:rsidRDefault="00FB1E5A" w:rsidP="00FB1E5A"/>
        </w:tc>
        <w:tc>
          <w:tcPr>
            <w:tcW w:w="1350" w:type="dxa"/>
          </w:tcPr>
          <w:p w14:paraId="2B832C8B" w14:textId="77777777" w:rsidR="00FB1E5A" w:rsidRPr="00FB1E5A" w:rsidRDefault="00FB1E5A" w:rsidP="00FB1E5A"/>
        </w:tc>
        <w:tc>
          <w:tcPr>
            <w:tcW w:w="1440" w:type="dxa"/>
          </w:tcPr>
          <w:p w14:paraId="62509B93" w14:textId="77777777" w:rsidR="00FB1E5A" w:rsidRPr="00FB1E5A" w:rsidRDefault="00FB1E5A" w:rsidP="00FB1E5A"/>
        </w:tc>
        <w:tc>
          <w:tcPr>
            <w:tcW w:w="1620" w:type="dxa"/>
          </w:tcPr>
          <w:p w14:paraId="496D3064" w14:textId="77777777" w:rsidR="00FB1E5A" w:rsidRPr="00FB1E5A" w:rsidRDefault="00FB1E5A" w:rsidP="00FB1E5A"/>
        </w:tc>
      </w:tr>
      <w:tr w:rsidR="00FB1E5A" w:rsidRPr="00FB1E5A" w14:paraId="3B8875B5" w14:textId="77777777" w:rsidTr="2505238C">
        <w:tc>
          <w:tcPr>
            <w:tcW w:w="2430" w:type="dxa"/>
          </w:tcPr>
          <w:p w14:paraId="29FC0756" w14:textId="77777777" w:rsidR="00FB1E5A" w:rsidRPr="00FB1E5A" w:rsidRDefault="00FB1E5A" w:rsidP="00FB1E5A"/>
        </w:tc>
        <w:tc>
          <w:tcPr>
            <w:tcW w:w="1710" w:type="dxa"/>
          </w:tcPr>
          <w:p w14:paraId="44B23D4B" w14:textId="77777777" w:rsidR="00FB1E5A" w:rsidRPr="00FB1E5A" w:rsidRDefault="00FB1E5A" w:rsidP="00FB1E5A"/>
        </w:tc>
        <w:tc>
          <w:tcPr>
            <w:tcW w:w="1350" w:type="dxa"/>
          </w:tcPr>
          <w:p w14:paraId="04E631ED" w14:textId="77777777" w:rsidR="00FB1E5A" w:rsidRPr="00FB1E5A" w:rsidRDefault="00FB1E5A" w:rsidP="00FB1E5A"/>
        </w:tc>
        <w:tc>
          <w:tcPr>
            <w:tcW w:w="1440" w:type="dxa"/>
          </w:tcPr>
          <w:p w14:paraId="0E16161C" w14:textId="77777777" w:rsidR="00FB1E5A" w:rsidRPr="00FB1E5A" w:rsidRDefault="00FB1E5A" w:rsidP="00FB1E5A"/>
        </w:tc>
        <w:tc>
          <w:tcPr>
            <w:tcW w:w="1620" w:type="dxa"/>
          </w:tcPr>
          <w:p w14:paraId="005AEED1" w14:textId="77777777" w:rsidR="00FB1E5A" w:rsidRPr="00FB1E5A" w:rsidRDefault="00FB1E5A" w:rsidP="00FB1E5A"/>
        </w:tc>
      </w:tr>
      <w:tr w:rsidR="2505238C" w14:paraId="2BA0ABFA" w14:textId="77777777" w:rsidTr="2505238C">
        <w:trPr>
          <w:trHeight w:val="300"/>
        </w:trPr>
        <w:tc>
          <w:tcPr>
            <w:tcW w:w="2430" w:type="dxa"/>
          </w:tcPr>
          <w:p w14:paraId="639AC66F" w14:textId="65BB89EE" w:rsidR="48830890" w:rsidRDefault="48830890" w:rsidP="2505238C">
            <w:proofErr w:type="spellStart"/>
            <w:r>
              <w:t>Accum</w:t>
            </w:r>
            <w:proofErr w:type="spellEnd"/>
            <w:r>
              <w:t>. Amort. Land</w:t>
            </w:r>
          </w:p>
        </w:tc>
        <w:tc>
          <w:tcPr>
            <w:tcW w:w="1710" w:type="dxa"/>
          </w:tcPr>
          <w:p w14:paraId="3B3B4C1C" w14:textId="1FEE2DC8" w:rsidR="2505238C" w:rsidRDefault="2505238C" w:rsidP="2505238C"/>
        </w:tc>
        <w:tc>
          <w:tcPr>
            <w:tcW w:w="1350" w:type="dxa"/>
          </w:tcPr>
          <w:p w14:paraId="13F3D7C7" w14:textId="624E663E" w:rsidR="2505238C" w:rsidRDefault="2505238C" w:rsidP="2505238C"/>
        </w:tc>
        <w:tc>
          <w:tcPr>
            <w:tcW w:w="1440" w:type="dxa"/>
          </w:tcPr>
          <w:p w14:paraId="00CBD67E" w14:textId="57921317" w:rsidR="2505238C" w:rsidRDefault="2505238C" w:rsidP="2505238C"/>
        </w:tc>
        <w:tc>
          <w:tcPr>
            <w:tcW w:w="1620" w:type="dxa"/>
          </w:tcPr>
          <w:p w14:paraId="21207628" w14:textId="5B712B3E" w:rsidR="2505238C" w:rsidRDefault="2505238C" w:rsidP="2505238C"/>
        </w:tc>
      </w:tr>
      <w:tr w:rsidR="00FB1E5A" w:rsidRPr="00FB1E5A" w14:paraId="02B2909F" w14:textId="77777777" w:rsidTr="2505238C">
        <w:tc>
          <w:tcPr>
            <w:tcW w:w="2430" w:type="dxa"/>
          </w:tcPr>
          <w:p w14:paraId="7D1879EB" w14:textId="7560655B" w:rsidR="00FB1E5A" w:rsidRPr="00FB1E5A" w:rsidRDefault="00FB1E5A" w:rsidP="00403D94">
            <w:proofErr w:type="spellStart"/>
            <w:r w:rsidRPr="00FB1E5A">
              <w:lastRenderedPageBreak/>
              <w:t>Accum</w:t>
            </w:r>
            <w:proofErr w:type="spellEnd"/>
            <w:r w:rsidRPr="00FB1E5A">
              <w:t xml:space="preserve">. </w:t>
            </w:r>
            <w:r w:rsidR="00403D94">
              <w:t>Amort</w:t>
            </w:r>
            <w:r w:rsidRPr="00FB1E5A">
              <w:t>. Leased Bldgs.</w:t>
            </w:r>
          </w:p>
        </w:tc>
        <w:tc>
          <w:tcPr>
            <w:tcW w:w="1710" w:type="dxa"/>
          </w:tcPr>
          <w:p w14:paraId="2F0A1A71" w14:textId="77777777" w:rsidR="00FB1E5A" w:rsidRPr="00FB1E5A" w:rsidRDefault="00FB1E5A" w:rsidP="00FB1E5A"/>
        </w:tc>
        <w:tc>
          <w:tcPr>
            <w:tcW w:w="1350" w:type="dxa"/>
          </w:tcPr>
          <w:p w14:paraId="31A53472" w14:textId="77777777" w:rsidR="00FB1E5A" w:rsidRPr="00FB1E5A" w:rsidRDefault="00FB1E5A" w:rsidP="00FB1E5A"/>
        </w:tc>
        <w:tc>
          <w:tcPr>
            <w:tcW w:w="1440" w:type="dxa"/>
          </w:tcPr>
          <w:p w14:paraId="29D9D9A0" w14:textId="77777777" w:rsidR="00FB1E5A" w:rsidRPr="00FB1E5A" w:rsidRDefault="00FB1E5A" w:rsidP="00FB1E5A"/>
        </w:tc>
        <w:tc>
          <w:tcPr>
            <w:tcW w:w="1620" w:type="dxa"/>
          </w:tcPr>
          <w:p w14:paraId="257E8B4B" w14:textId="77777777" w:rsidR="00FB1E5A" w:rsidRPr="00FB1E5A" w:rsidRDefault="00FB1E5A" w:rsidP="00FB1E5A"/>
        </w:tc>
      </w:tr>
      <w:tr w:rsidR="00FB1E5A" w:rsidRPr="00FB1E5A" w14:paraId="663CF35E" w14:textId="77777777" w:rsidTr="2505238C">
        <w:tc>
          <w:tcPr>
            <w:tcW w:w="2430" w:type="dxa"/>
          </w:tcPr>
          <w:p w14:paraId="1762C51C" w14:textId="0E1D5CA8" w:rsidR="00FB1E5A" w:rsidRPr="00FB1E5A" w:rsidRDefault="00FB1E5A" w:rsidP="00FB1E5A">
            <w:proofErr w:type="spellStart"/>
            <w:r w:rsidRPr="00FB1E5A">
              <w:t>Accum</w:t>
            </w:r>
            <w:proofErr w:type="spellEnd"/>
            <w:r w:rsidRPr="00FB1E5A">
              <w:t xml:space="preserve">. </w:t>
            </w:r>
            <w:r w:rsidR="00403D94">
              <w:t>Amort</w:t>
            </w:r>
            <w:r w:rsidRPr="00FB1E5A">
              <w:t>. Leased Equip.</w:t>
            </w:r>
          </w:p>
        </w:tc>
        <w:tc>
          <w:tcPr>
            <w:tcW w:w="1710" w:type="dxa"/>
          </w:tcPr>
          <w:p w14:paraId="43307022" w14:textId="77777777" w:rsidR="00FB1E5A" w:rsidRPr="00FB1E5A" w:rsidRDefault="00FB1E5A" w:rsidP="00FB1E5A"/>
        </w:tc>
        <w:tc>
          <w:tcPr>
            <w:tcW w:w="1350" w:type="dxa"/>
          </w:tcPr>
          <w:p w14:paraId="344A923B" w14:textId="77777777" w:rsidR="00FB1E5A" w:rsidRPr="00FB1E5A" w:rsidRDefault="00FB1E5A" w:rsidP="00FB1E5A"/>
        </w:tc>
        <w:tc>
          <w:tcPr>
            <w:tcW w:w="1440" w:type="dxa"/>
          </w:tcPr>
          <w:p w14:paraId="2BD8BF05" w14:textId="77777777" w:rsidR="00FB1E5A" w:rsidRPr="00FB1E5A" w:rsidRDefault="00FB1E5A" w:rsidP="00FB1E5A"/>
        </w:tc>
        <w:tc>
          <w:tcPr>
            <w:tcW w:w="1620" w:type="dxa"/>
          </w:tcPr>
          <w:p w14:paraId="3524F7A3" w14:textId="77777777" w:rsidR="00FB1E5A" w:rsidRPr="00FB1E5A" w:rsidRDefault="00FB1E5A" w:rsidP="00FB1E5A"/>
        </w:tc>
      </w:tr>
      <w:tr w:rsidR="00FB1E5A" w:rsidRPr="00FB1E5A" w14:paraId="36D67D57" w14:textId="77777777" w:rsidTr="2505238C">
        <w:tc>
          <w:tcPr>
            <w:tcW w:w="2430" w:type="dxa"/>
          </w:tcPr>
          <w:p w14:paraId="4B513E1B" w14:textId="1778519B" w:rsidR="00FB1E5A" w:rsidRPr="00FB1E5A" w:rsidRDefault="00FB1E5A" w:rsidP="00403D94">
            <w:r w:rsidRPr="00FB1E5A">
              <w:t>Total</w:t>
            </w:r>
            <w:r>
              <w:t xml:space="preserve"> Accumulated </w:t>
            </w:r>
            <w:r w:rsidR="00403D94">
              <w:t>Amortization</w:t>
            </w:r>
          </w:p>
        </w:tc>
        <w:tc>
          <w:tcPr>
            <w:tcW w:w="1710" w:type="dxa"/>
          </w:tcPr>
          <w:p w14:paraId="06C86D4D" w14:textId="77777777" w:rsidR="00FB1E5A" w:rsidRPr="00FB1E5A" w:rsidRDefault="00FB1E5A" w:rsidP="00FB1E5A"/>
        </w:tc>
        <w:tc>
          <w:tcPr>
            <w:tcW w:w="1350" w:type="dxa"/>
          </w:tcPr>
          <w:p w14:paraId="5215CE21" w14:textId="77777777" w:rsidR="00FB1E5A" w:rsidRPr="00FB1E5A" w:rsidRDefault="00FB1E5A" w:rsidP="00FB1E5A"/>
        </w:tc>
        <w:tc>
          <w:tcPr>
            <w:tcW w:w="1440" w:type="dxa"/>
          </w:tcPr>
          <w:p w14:paraId="2991B9CE" w14:textId="77777777" w:rsidR="00FB1E5A" w:rsidRPr="00FB1E5A" w:rsidRDefault="00FB1E5A" w:rsidP="00FB1E5A"/>
        </w:tc>
        <w:tc>
          <w:tcPr>
            <w:tcW w:w="1620" w:type="dxa"/>
          </w:tcPr>
          <w:p w14:paraId="5691EA4D" w14:textId="77777777" w:rsidR="00FB1E5A" w:rsidRPr="00FB1E5A" w:rsidRDefault="00FB1E5A" w:rsidP="00FB1E5A"/>
        </w:tc>
      </w:tr>
      <w:tr w:rsidR="2505238C" w14:paraId="1E537052" w14:textId="77777777" w:rsidTr="2505238C">
        <w:trPr>
          <w:trHeight w:val="300"/>
        </w:trPr>
        <w:tc>
          <w:tcPr>
            <w:tcW w:w="2430" w:type="dxa"/>
          </w:tcPr>
          <w:p w14:paraId="7FEE9417" w14:textId="7FFC5855" w:rsidR="682F6211" w:rsidRPr="00EA7672" w:rsidRDefault="682F6211" w:rsidP="2505238C">
            <w:pPr>
              <w:rPr>
                <w:i/>
                <w:iCs/>
                <w:color w:val="0037A4"/>
              </w:rPr>
            </w:pPr>
            <w:r w:rsidRPr="00EA7672">
              <w:rPr>
                <w:i/>
                <w:iCs/>
                <w:color w:val="0037A4"/>
              </w:rPr>
              <w:t xml:space="preserve">[optional] Total lease assets, net of </w:t>
            </w:r>
            <w:proofErr w:type="spellStart"/>
            <w:r w:rsidRPr="00EA7672">
              <w:rPr>
                <w:i/>
                <w:iCs/>
                <w:color w:val="0037A4"/>
              </w:rPr>
              <w:t>Accum</w:t>
            </w:r>
            <w:proofErr w:type="spellEnd"/>
            <w:r w:rsidRPr="00EA7672">
              <w:rPr>
                <w:i/>
                <w:iCs/>
                <w:color w:val="0037A4"/>
              </w:rPr>
              <w:t>. Amort.</w:t>
            </w:r>
          </w:p>
        </w:tc>
        <w:tc>
          <w:tcPr>
            <w:tcW w:w="1710" w:type="dxa"/>
          </w:tcPr>
          <w:p w14:paraId="05737648" w14:textId="2854E688" w:rsidR="2505238C" w:rsidRDefault="2505238C" w:rsidP="2505238C"/>
        </w:tc>
        <w:tc>
          <w:tcPr>
            <w:tcW w:w="1350" w:type="dxa"/>
          </w:tcPr>
          <w:p w14:paraId="3141E4CA" w14:textId="65C05F52" w:rsidR="2505238C" w:rsidRDefault="2505238C" w:rsidP="2505238C"/>
        </w:tc>
        <w:tc>
          <w:tcPr>
            <w:tcW w:w="1440" w:type="dxa"/>
          </w:tcPr>
          <w:p w14:paraId="6C2D7F7A" w14:textId="0FCEE6AF" w:rsidR="2505238C" w:rsidRDefault="2505238C" w:rsidP="2505238C"/>
        </w:tc>
        <w:tc>
          <w:tcPr>
            <w:tcW w:w="1620" w:type="dxa"/>
          </w:tcPr>
          <w:p w14:paraId="64373571" w14:textId="43E7BDEA" w:rsidR="2505238C" w:rsidRDefault="2505238C" w:rsidP="2505238C"/>
        </w:tc>
      </w:tr>
    </w:tbl>
    <w:p w14:paraId="5894174E" w14:textId="77777777" w:rsidR="00227B74" w:rsidRDefault="00227B74" w:rsidP="00A47BE4">
      <w:pPr>
        <w:rPr>
          <w:rFonts w:cs="Segoe UI"/>
        </w:rPr>
      </w:pPr>
    </w:p>
    <w:p w14:paraId="3B570CC3" w14:textId="59AABB21" w:rsidR="00227B74" w:rsidRPr="00227B74" w:rsidRDefault="5DA35F86" w:rsidP="00227B74">
      <w:pPr>
        <w:rPr>
          <w:rFonts w:cs="Segoe UI"/>
        </w:rPr>
      </w:pPr>
      <w:r w:rsidRPr="67F2865F">
        <w:rPr>
          <w:rFonts w:cs="Segoe UI"/>
        </w:rPr>
        <w:t xml:space="preserve">As of </w:t>
      </w:r>
      <w:r w:rsidR="49750ECE" w:rsidRPr="67F2865F">
        <w:rPr>
          <w:rFonts w:cs="Segoe UI"/>
        </w:rPr>
        <w:t>August</w:t>
      </w:r>
      <w:r w:rsidRPr="67F2865F">
        <w:rPr>
          <w:rFonts w:cs="Segoe UI"/>
        </w:rPr>
        <w:t xml:space="preserve"> 31, 20</w:t>
      </w:r>
      <w:r w:rsidRPr="67F2865F">
        <w:rPr>
          <w:rFonts w:cs="Segoe UI"/>
          <w:highlight w:val="lightGray"/>
        </w:rPr>
        <w:t>CY</w:t>
      </w:r>
      <w:r w:rsidRPr="67F2865F">
        <w:rPr>
          <w:rFonts w:cs="Segoe UI"/>
        </w:rPr>
        <w:t>, the principal and interest requirements to maturity are as follows:</w:t>
      </w:r>
      <w:r w:rsidR="000E1F53" w:rsidRPr="67F2865F">
        <w:rPr>
          <w:rFonts w:cs="Segoe UI"/>
        </w:rPr>
        <w:t xml:space="preserve"> </w:t>
      </w:r>
    </w:p>
    <w:p w14:paraId="15916F82" w14:textId="77777777" w:rsidR="00227B74" w:rsidRPr="00227B74" w:rsidRDefault="00227B74" w:rsidP="00227B74">
      <w:pPr>
        <w:rPr>
          <w:rFonts w:cs="Segoe UI"/>
        </w:rPr>
      </w:pPr>
    </w:p>
    <w:tbl>
      <w:tblPr>
        <w:tblStyle w:val="TableGrid"/>
        <w:tblW w:w="6870" w:type="dxa"/>
        <w:tblInd w:w="1795" w:type="dxa"/>
        <w:tblLook w:val="04A0" w:firstRow="1" w:lastRow="0" w:firstColumn="1" w:lastColumn="0" w:noHBand="0" w:noVBand="1"/>
      </w:tblPr>
      <w:tblGrid>
        <w:gridCol w:w="2655"/>
        <w:gridCol w:w="1200"/>
        <w:gridCol w:w="1335"/>
        <w:gridCol w:w="1680"/>
      </w:tblGrid>
      <w:tr w:rsidR="000B6521" w:rsidRPr="00227B74" w14:paraId="26F01410" w14:textId="77777777" w:rsidTr="67F2865F">
        <w:tc>
          <w:tcPr>
            <w:tcW w:w="2655" w:type="dxa"/>
            <w:shd w:val="clear" w:color="auto" w:fill="D9D9D9" w:themeFill="background1" w:themeFillShade="D9"/>
          </w:tcPr>
          <w:p w14:paraId="076F7977" w14:textId="59B5B387" w:rsidR="00227B74" w:rsidRPr="00227B74" w:rsidRDefault="27687A78" w:rsidP="00853940">
            <w:pPr>
              <w:jc w:val="center"/>
            </w:pPr>
            <w:r>
              <w:t xml:space="preserve">Year ended </w:t>
            </w:r>
            <w:r w:rsidR="5AFBFDF7">
              <w:t>August</w:t>
            </w:r>
            <w:r>
              <w:t xml:space="preserve"> 31</w:t>
            </w:r>
          </w:p>
        </w:tc>
        <w:tc>
          <w:tcPr>
            <w:tcW w:w="1200" w:type="dxa"/>
            <w:shd w:val="clear" w:color="auto" w:fill="D9D9D9" w:themeFill="background1" w:themeFillShade="D9"/>
          </w:tcPr>
          <w:p w14:paraId="5A937649" w14:textId="77777777" w:rsidR="00227B74" w:rsidRPr="00227B74" w:rsidRDefault="27687A78" w:rsidP="00853940">
            <w:pPr>
              <w:jc w:val="center"/>
            </w:pPr>
            <w:r>
              <w:t>Principal</w:t>
            </w:r>
          </w:p>
        </w:tc>
        <w:tc>
          <w:tcPr>
            <w:tcW w:w="1335" w:type="dxa"/>
            <w:shd w:val="clear" w:color="auto" w:fill="D9D9D9" w:themeFill="background1" w:themeFillShade="D9"/>
          </w:tcPr>
          <w:p w14:paraId="662DC73A" w14:textId="77777777" w:rsidR="00227B74" w:rsidRPr="00227B74" w:rsidRDefault="27687A78" w:rsidP="00853940">
            <w:pPr>
              <w:jc w:val="center"/>
            </w:pPr>
            <w:r>
              <w:t>Interest</w:t>
            </w:r>
          </w:p>
        </w:tc>
        <w:tc>
          <w:tcPr>
            <w:tcW w:w="1680" w:type="dxa"/>
            <w:shd w:val="clear" w:color="auto" w:fill="D9D9D9" w:themeFill="background1" w:themeFillShade="D9"/>
          </w:tcPr>
          <w:p w14:paraId="0540EDD1" w14:textId="77777777" w:rsidR="00227B74" w:rsidRPr="00227B74" w:rsidRDefault="27687A78" w:rsidP="00853940">
            <w:pPr>
              <w:jc w:val="center"/>
            </w:pPr>
            <w:r>
              <w:t>Total</w:t>
            </w:r>
          </w:p>
        </w:tc>
      </w:tr>
      <w:tr w:rsidR="000B6521" w:rsidRPr="00227B74" w14:paraId="09E36D04" w14:textId="77777777" w:rsidTr="67F2865F">
        <w:tc>
          <w:tcPr>
            <w:tcW w:w="2655" w:type="dxa"/>
          </w:tcPr>
          <w:p w14:paraId="633E78EF" w14:textId="4CB5F7D4" w:rsidR="00227B74" w:rsidRPr="00227B74" w:rsidRDefault="00227B74" w:rsidP="00227B74">
            <w:r>
              <w:t>20</w:t>
            </w:r>
            <w:r w:rsidRPr="000B6521">
              <w:rPr>
                <w:highlight w:val="lightGray"/>
              </w:rPr>
              <w:t>CY+1</w:t>
            </w:r>
          </w:p>
        </w:tc>
        <w:tc>
          <w:tcPr>
            <w:tcW w:w="1200" w:type="dxa"/>
          </w:tcPr>
          <w:p w14:paraId="6EB261D5" w14:textId="77777777" w:rsidR="00227B74" w:rsidRPr="00227B74" w:rsidRDefault="00227B74" w:rsidP="00227B74">
            <w:r w:rsidRPr="00227B74">
              <w:t>$</w:t>
            </w:r>
          </w:p>
        </w:tc>
        <w:tc>
          <w:tcPr>
            <w:tcW w:w="1335" w:type="dxa"/>
          </w:tcPr>
          <w:p w14:paraId="4C600FA1" w14:textId="77777777" w:rsidR="00227B74" w:rsidRPr="00227B74" w:rsidRDefault="00227B74" w:rsidP="00227B74">
            <w:r w:rsidRPr="00227B74">
              <w:t>$</w:t>
            </w:r>
          </w:p>
        </w:tc>
        <w:tc>
          <w:tcPr>
            <w:tcW w:w="1680" w:type="dxa"/>
          </w:tcPr>
          <w:p w14:paraId="1C447905" w14:textId="77777777" w:rsidR="00227B74" w:rsidRPr="00227B74" w:rsidRDefault="00227B74" w:rsidP="00227B74">
            <w:r w:rsidRPr="00227B74">
              <w:t>$</w:t>
            </w:r>
          </w:p>
        </w:tc>
      </w:tr>
      <w:tr w:rsidR="000B6521" w:rsidRPr="00227B74" w14:paraId="449F0DB2" w14:textId="77777777" w:rsidTr="67F2865F">
        <w:tc>
          <w:tcPr>
            <w:tcW w:w="2655" w:type="dxa"/>
          </w:tcPr>
          <w:p w14:paraId="74D9EEC4" w14:textId="53886650" w:rsidR="00227B74" w:rsidRPr="00227B74" w:rsidRDefault="00227B74" w:rsidP="00227B74">
            <w:r>
              <w:t>20</w:t>
            </w:r>
            <w:r w:rsidRPr="000B6521">
              <w:rPr>
                <w:highlight w:val="lightGray"/>
              </w:rPr>
              <w:t>CY+2</w:t>
            </w:r>
          </w:p>
        </w:tc>
        <w:tc>
          <w:tcPr>
            <w:tcW w:w="1200" w:type="dxa"/>
          </w:tcPr>
          <w:p w14:paraId="67A9DDDF" w14:textId="77777777" w:rsidR="00227B74" w:rsidRPr="00227B74" w:rsidRDefault="00227B74" w:rsidP="00227B74">
            <w:r w:rsidRPr="00227B74">
              <w:t>$</w:t>
            </w:r>
          </w:p>
        </w:tc>
        <w:tc>
          <w:tcPr>
            <w:tcW w:w="1335" w:type="dxa"/>
          </w:tcPr>
          <w:p w14:paraId="7AB199D6" w14:textId="77777777" w:rsidR="00227B74" w:rsidRPr="00227B74" w:rsidRDefault="00227B74" w:rsidP="00227B74">
            <w:r w:rsidRPr="00227B74">
              <w:t>$</w:t>
            </w:r>
          </w:p>
        </w:tc>
        <w:tc>
          <w:tcPr>
            <w:tcW w:w="1680" w:type="dxa"/>
          </w:tcPr>
          <w:p w14:paraId="0A67A12E" w14:textId="77777777" w:rsidR="00227B74" w:rsidRPr="00227B74" w:rsidRDefault="00227B74" w:rsidP="00227B74">
            <w:r w:rsidRPr="00227B74">
              <w:t>$</w:t>
            </w:r>
          </w:p>
        </w:tc>
      </w:tr>
      <w:tr w:rsidR="000B6521" w:rsidRPr="00227B74" w14:paraId="06DFAFCD" w14:textId="77777777" w:rsidTr="67F2865F">
        <w:tc>
          <w:tcPr>
            <w:tcW w:w="2655" w:type="dxa"/>
          </w:tcPr>
          <w:p w14:paraId="24DD310B" w14:textId="067CCA1E" w:rsidR="00227B74" w:rsidRPr="00227B74" w:rsidRDefault="00227B74" w:rsidP="00227B74">
            <w:r>
              <w:t>20</w:t>
            </w:r>
            <w:r w:rsidRPr="000B6521">
              <w:rPr>
                <w:highlight w:val="lightGray"/>
              </w:rPr>
              <w:t>CY+3</w:t>
            </w:r>
          </w:p>
        </w:tc>
        <w:tc>
          <w:tcPr>
            <w:tcW w:w="1200" w:type="dxa"/>
          </w:tcPr>
          <w:p w14:paraId="54AF427E" w14:textId="77777777" w:rsidR="00227B74" w:rsidRPr="00227B74" w:rsidRDefault="00227B74" w:rsidP="00227B74">
            <w:r w:rsidRPr="00227B74">
              <w:t>$</w:t>
            </w:r>
          </w:p>
        </w:tc>
        <w:tc>
          <w:tcPr>
            <w:tcW w:w="1335" w:type="dxa"/>
          </w:tcPr>
          <w:p w14:paraId="6296D142" w14:textId="77777777" w:rsidR="00227B74" w:rsidRPr="00227B74" w:rsidRDefault="00227B74" w:rsidP="00227B74">
            <w:r w:rsidRPr="00227B74">
              <w:t>$</w:t>
            </w:r>
          </w:p>
        </w:tc>
        <w:tc>
          <w:tcPr>
            <w:tcW w:w="1680" w:type="dxa"/>
          </w:tcPr>
          <w:p w14:paraId="4EE6C9FC" w14:textId="77777777" w:rsidR="00227B74" w:rsidRPr="00227B74" w:rsidRDefault="00227B74" w:rsidP="00227B74">
            <w:r w:rsidRPr="00227B74">
              <w:t>$</w:t>
            </w:r>
          </w:p>
        </w:tc>
      </w:tr>
      <w:tr w:rsidR="000B6521" w:rsidRPr="00227B74" w14:paraId="1770C710" w14:textId="77777777" w:rsidTr="67F2865F">
        <w:tc>
          <w:tcPr>
            <w:tcW w:w="2655" w:type="dxa"/>
          </w:tcPr>
          <w:p w14:paraId="4E680A7D" w14:textId="13D1F7D8" w:rsidR="00227B74" w:rsidRPr="00227B74" w:rsidRDefault="00227B74" w:rsidP="00227B74">
            <w:r>
              <w:t>20</w:t>
            </w:r>
            <w:r w:rsidRPr="000B6521">
              <w:rPr>
                <w:highlight w:val="lightGray"/>
              </w:rPr>
              <w:t>CY+4</w:t>
            </w:r>
          </w:p>
        </w:tc>
        <w:tc>
          <w:tcPr>
            <w:tcW w:w="1200" w:type="dxa"/>
          </w:tcPr>
          <w:p w14:paraId="08672E09" w14:textId="77777777" w:rsidR="00227B74" w:rsidRPr="00227B74" w:rsidRDefault="00227B74" w:rsidP="00227B74">
            <w:r w:rsidRPr="00227B74">
              <w:t>$</w:t>
            </w:r>
          </w:p>
        </w:tc>
        <w:tc>
          <w:tcPr>
            <w:tcW w:w="1335" w:type="dxa"/>
          </w:tcPr>
          <w:p w14:paraId="795DD3D3" w14:textId="77777777" w:rsidR="00227B74" w:rsidRPr="00227B74" w:rsidRDefault="00227B74" w:rsidP="00227B74">
            <w:r w:rsidRPr="00227B74">
              <w:t>$</w:t>
            </w:r>
          </w:p>
        </w:tc>
        <w:tc>
          <w:tcPr>
            <w:tcW w:w="1680" w:type="dxa"/>
          </w:tcPr>
          <w:p w14:paraId="1F944D93" w14:textId="77777777" w:rsidR="00227B74" w:rsidRPr="00227B74" w:rsidRDefault="00227B74" w:rsidP="00227B74">
            <w:r w:rsidRPr="00227B74">
              <w:t>$</w:t>
            </w:r>
          </w:p>
        </w:tc>
      </w:tr>
      <w:tr w:rsidR="000B6521" w:rsidRPr="00227B74" w14:paraId="1EFCA06E" w14:textId="77777777" w:rsidTr="67F2865F">
        <w:tc>
          <w:tcPr>
            <w:tcW w:w="2655" w:type="dxa"/>
          </w:tcPr>
          <w:p w14:paraId="5C916F4D" w14:textId="4A31101D" w:rsidR="00227B74" w:rsidRPr="00227B74" w:rsidRDefault="00227B74" w:rsidP="00227B74">
            <w:r>
              <w:t>20</w:t>
            </w:r>
            <w:r w:rsidRPr="000B6521">
              <w:rPr>
                <w:highlight w:val="lightGray"/>
              </w:rPr>
              <w:t>CY+5</w:t>
            </w:r>
          </w:p>
        </w:tc>
        <w:tc>
          <w:tcPr>
            <w:tcW w:w="1200" w:type="dxa"/>
          </w:tcPr>
          <w:p w14:paraId="5267C98B" w14:textId="77777777" w:rsidR="00227B74" w:rsidRPr="00227B74" w:rsidRDefault="00227B74" w:rsidP="00227B74">
            <w:r w:rsidRPr="00227B74">
              <w:t>$</w:t>
            </w:r>
          </w:p>
        </w:tc>
        <w:tc>
          <w:tcPr>
            <w:tcW w:w="1335" w:type="dxa"/>
          </w:tcPr>
          <w:p w14:paraId="72ABBAE6" w14:textId="77777777" w:rsidR="00227B74" w:rsidRPr="00227B74" w:rsidRDefault="00227B74" w:rsidP="00227B74">
            <w:r w:rsidRPr="00227B74">
              <w:t>$</w:t>
            </w:r>
          </w:p>
        </w:tc>
        <w:tc>
          <w:tcPr>
            <w:tcW w:w="1680" w:type="dxa"/>
          </w:tcPr>
          <w:p w14:paraId="412E0EDA" w14:textId="77777777" w:rsidR="00227B74" w:rsidRPr="00227B74" w:rsidRDefault="00227B74" w:rsidP="00227B74">
            <w:r w:rsidRPr="00227B74">
              <w:t>$</w:t>
            </w:r>
          </w:p>
        </w:tc>
      </w:tr>
      <w:tr w:rsidR="000B6521" w:rsidRPr="00227B74" w14:paraId="14F2E9AE" w14:textId="77777777" w:rsidTr="67F2865F">
        <w:tc>
          <w:tcPr>
            <w:tcW w:w="2655" w:type="dxa"/>
          </w:tcPr>
          <w:p w14:paraId="5CA370A1" w14:textId="0ACEE0C1" w:rsidR="00227B74" w:rsidRPr="00227B74" w:rsidRDefault="00227B74" w:rsidP="00227B74">
            <w:r>
              <w:t>20</w:t>
            </w:r>
            <w:r w:rsidRPr="000B6521">
              <w:rPr>
                <w:highlight w:val="lightGray"/>
              </w:rPr>
              <w:t>CY+6</w:t>
            </w:r>
            <w:r>
              <w:t>-20</w:t>
            </w:r>
            <w:r w:rsidRPr="000B6521">
              <w:rPr>
                <w:highlight w:val="lightGray"/>
              </w:rPr>
              <w:t>CY+10</w:t>
            </w:r>
          </w:p>
        </w:tc>
        <w:tc>
          <w:tcPr>
            <w:tcW w:w="1200" w:type="dxa"/>
          </w:tcPr>
          <w:p w14:paraId="0524B412" w14:textId="77777777" w:rsidR="00227B74" w:rsidRPr="00227B74" w:rsidRDefault="00227B74" w:rsidP="00227B74">
            <w:r w:rsidRPr="00227B74">
              <w:t>$</w:t>
            </w:r>
          </w:p>
        </w:tc>
        <w:tc>
          <w:tcPr>
            <w:tcW w:w="1335" w:type="dxa"/>
          </w:tcPr>
          <w:p w14:paraId="6C1CD95F" w14:textId="77777777" w:rsidR="00227B74" w:rsidRPr="00227B74" w:rsidRDefault="00227B74" w:rsidP="00227B74">
            <w:r w:rsidRPr="00227B74">
              <w:t>$</w:t>
            </w:r>
          </w:p>
        </w:tc>
        <w:tc>
          <w:tcPr>
            <w:tcW w:w="1680" w:type="dxa"/>
          </w:tcPr>
          <w:p w14:paraId="29CC129D" w14:textId="77777777" w:rsidR="00227B74" w:rsidRPr="00227B74" w:rsidRDefault="00227B74" w:rsidP="00227B74">
            <w:r w:rsidRPr="00227B74">
              <w:t>$</w:t>
            </w:r>
          </w:p>
        </w:tc>
      </w:tr>
      <w:tr w:rsidR="000B6521" w:rsidRPr="00227B74" w14:paraId="2497B7E1" w14:textId="77777777" w:rsidTr="67F2865F">
        <w:tc>
          <w:tcPr>
            <w:tcW w:w="2655" w:type="dxa"/>
          </w:tcPr>
          <w:p w14:paraId="45FB671E" w14:textId="79181B04" w:rsidR="00227B74" w:rsidRPr="00227B74" w:rsidRDefault="00227B74" w:rsidP="00227B74">
            <w:r>
              <w:t>20</w:t>
            </w:r>
            <w:r w:rsidRPr="000B6521">
              <w:rPr>
                <w:highlight w:val="lightGray"/>
              </w:rPr>
              <w:t>CY+11</w:t>
            </w:r>
            <w:r>
              <w:t>-20</w:t>
            </w:r>
            <w:r w:rsidRPr="000B6521">
              <w:rPr>
                <w:highlight w:val="lightGray"/>
              </w:rPr>
              <w:t>CY+15</w:t>
            </w:r>
          </w:p>
        </w:tc>
        <w:tc>
          <w:tcPr>
            <w:tcW w:w="1200" w:type="dxa"/>
          </w:tcPr>
          <w:p w14:paraId="58AFB87F" w14:textId="77777777" w:rsidR="00227B74" w:rsidRPr="00227B74" w:rsidRDefault="00227B74" w:rsidP="00227B74">
            <w:r w:rsidRPr="00227B74">
              <w:t>$</w:t>
            </w:r>
          </w:p>
        </w:tc>
        <w:tc>
          <w:tcPr>
            <w:tcW w:w="1335" w:type="dxa"/>
          </w:tcPr>
          <w:p w14:paraId="6845CEBB" w14:textId="77777777" w:rsidR="00227B74" w:rsidRPr="00227B74" w:rsidRDefault="00227B74" w:rsidP="00227B74">
            <w:r w:rsidRPr="00227B74">
              <w:t>$</w:t>
            </w:r>
          </w:p>
        </w:tc>
        <w:tc>
          <w:tcPr>
            <w:tcW w:w="1680" w:type="dxa"/>
          </w:tcPr>
          <w:p w14:paraId="5918B9AB" w14:textId="77777777" w:rsidR="00227B74" w:rsidRPr="00227B74" w:rsidRDefault="00227B74" w:rsidP="00227B74">
            <w:r w:rsidRPr="00227B74">
              <w:t>$</w:t>
            </w:r>
          </w:p>
        </w:tc>
      </w:tr>
      <w:tr w:rsidR="000B6521" w:rsidRPr="00227B74" w14:paraId="2B02B09D" w14:textId="77777777" w:rsidTr="67F2865F">
        <w:tc>
          <w:tcPr>
            <w:tcW w:w="2655" w:type="dxa"/>
          </w:tcPr>
          <w:p w14:paraId="6B75F5A6" w14:textId="77777777" w:rsidR="00227B74" w:rsidRPr="00227B74" w:rsidRDefault="00227B74" w:rsidP="00227B74">
            <w:r w:rsidRPr="00227B74">
              <w:t>Total</w:t>
            </w:r>
          </w:p>
        </w:tc>
        <w:tc>
          <w:tcPr>
            <w:tcW w:w="1200" w:type="dxa"/>
          </w:tcPr>
          <w:p w14:paraId="275DC303" w14:textId="77777777" w:rsidR="00227B74" w:rsidRPr="00227B74" w:rsidRDefault="00227B74" w:rsidP="00227B74">
            <w:r w:rsidRPr="00227B74">
              <w:t>$</w:t>
            </w:r>
          </w:p>
        </w:tc>
        <w:tc>
          <w:tcPr>
            <w:tcW w:w="1335" w:type="dxa"/>
          </w:tcPr>
          <w:p w14:paraId="530F1E88" w14:textId="77777777" w:rsidR="00227B74" w:rsidRPr="00227B74" w:rsidRDefault="00227B74" w:rsidP="00227B74">
            <w:r w:rsidRPr="00227B74">
              <w:t>$</w:t>
            </w:r>
          </w:p>
        </w:tc>
        <w:tc>
          <w:tcPr>
            <w:tcW w:w="1680" w:type="dxa"/>
          </w:tcPr>
          <w:p w14:paraId="06133C73" w14:textId="77777777" w:rsidR="00227B74" w:rsidRPr="00227B74" w:rsidRDefault="00227B74" w:rsidP="00227B74">
            <w:r w:rsidRPr="00227B74">
              <w:t>$</w:t>
            </w:r>
          </w:p>
        </w:tc>
      </w:tr>
    </w:tbl>
    <w:p w14:paraId="795C89B4" w14:textId="77777777" w:rsidR="000B6521" w:rsidRDefault="000B6521" w:rsidP="00A47BE4">
      <w:pPr>
        <w:rPr>
          <w:rFonts w:cs="Segoe UI"/>
        </w:rPr>
      </w:pPr>
    </w:p>
    <w:p w14:paraId="6BA2F26B" w14:textId="058D9D68" w:rsidR="00800CB4" w:rsidRPr="005F788B" w:rsidRDefault="000B6521" w:rsidP="00A47BE4">
      <w:pPr>
        <w:rPr>
          <w:rFonts w:cs="Segoe UI"/>
        </w:rPr>
      </w:pPr>
      <w:r>
        <w:rPr>
          <w:rFonts w:cs="Segoe UI"/>
          <w:i/>
          <w:iCs/>
          <w:color w:val="1109B7"/>
        </w:rPr>
        <w:t>{</w:t>
      </w:r>
      <w:r>
        <w:rPr>
          <w:rFonts w:cs="Segoe UI"/>
          <w:b/>
          <w:i/>
          <w:iCs/>
          <w:color w:val="1109B7"/>
        </w:rPr>
        <w:t xml:space="preserve">Notes to preparer: </w:t>
      </w:r>
      <w:r>
        <w:rPr>
          <w:rFonts w:cs="Segoe UI"/>
          <w:i/>
          <w:iCs/>
          <w:color w:val="1109B7"/>
        </w:rPr>
        <w:t>report principal amounts in the changes in long-term liabilities table as well)</w:t>
      </w:r>
      <w:bookmarkStart w:id="52" w:name="_Hlk61680326"/>
    </w:p>
    <w:bookmarkEnd w:id="52"/>
    <w:p w14:paraId="653ADB9E" w14:textId="77777777" w:rsidR="00800CB4" w:rsidRPr="005F788B" w:rsidRDefault="00800CB4" w:rsidP="0011602B">
      <w:pPr>
        <w:ind w:left="360"/>
        <w:rPr>
          <w:rFonts w:cs="Segoe UI"/>
        </w:rPr>
      </w:pPr>
    </w:p>
    <w:p w14:paraId="7D1BED56" w14:textId="77DBF34F" w:rsidR="002E7F1F" w:rsidRPr="008648EA" w:rsidRDefault="002E7F1F" w:rsidP="00E97772">
      <w:bookmarkStart w:id="53" w:name="_Toc23932395"/>
      <w:bookmarkStart w:id="54" w:name="_Hlk61680511"/>
      <w:r w:rsidRPr="008648EA">
        <w:t>Changes in</w:t>
      </w:r>
      <w:r w:rsidR="00A75337" w:rsidRPr="008648EA">
        <w:t xml:space="preserve"> </w:t>
      </w:r>
      <w:r w:rsidR="005537DE" w:rsidRPr="008648EA">
        <w:t>l</w:t>
      </w:r>
      <w:r w:rsidR="00A75337" w:rsidRPr="008648EA">
        <w:t xml:space="preserve">ease </w:t>
      </w:r>
      <w:r w:rsidR="005537DE" w:rsidRPr="008648EA">
        <w:t>l</w:t>
      </w:r>
      <w:r w:rsidR="00A75337" w:rsidRPr="008648EA">
        <w:t>iabilities</w:t>
      </w:r>
      <w:bookmarkEnd w:id="53"/>
      <w:r w:rsidR="005537DE" w:rsidRPr="008648EA">
        <w:t xml:space="preserve"> are presented in </w:t>
      </w:r>
      <w:r w:rsidR="005537DE" w:rsidRPr="003F5EC8">
        <w:rPr>
          <w:highlight w:val="lightGray"/>
        </w:rPr>
        <w:t>Note 5</w:t>
      </w:r>
      <w:r w:rsidR="005537DE" w:rsidRPr="008648EA">
        <w:t>.</w:t>
      </w:r>
    </w:p>
    <w:p w14:paraId="336CE96A" w14:textId="77777777" w:rsidR="005537DE" w:rsidRPr="005F788B" w:rsidRDefault="005537DE" w:rsidP="00694A19">
      <w:pPr>
        <w:rPr>
          <w:rFonts w:cs="Segoe UI"/>
        </w:rPr>
      </w:pPr>
    </w:p>
    <w:p w14:paraId="74435402" w14:textId="7316C33B" w:rsidR="00E10183" w:rsidRPr="00396D55" w:rsidRDefault="0055509E" w:rsidP="00E97772">
      <w:pPr>
        <w:pStyle w:val="Heading2"/>
      </w:pPr>
      <w:bookmarkStart w:id="55" w:name="_Toc180135303"/>
      <w:bookmarkEnd w:id="54"/>
      <w:r w:rsidRPr="00396D55">
        <w:t xml:space="preserve">Lease of </w:t>
      </w:r>
      <w:r w:rsidR="00621BF3" w:rsidRPr="00396D55">
        <w:t xml:space="preserve">Capital </w:t>
      </w:r>
      <w:r w:rsidRPr="00396D55">
        <w:t xml:space="preserve">Assets </w:t>
      </w:r>
      <w:r w:rsidR="00E10183" w:rsidRPr="00396D55">
        <w:t>(owned by the District)</w:t>
      </w:r>
      <w:bookmarkEnd w:id="55"/>
      <w:r w:rsidRPr="00396D55">
        <w:t xml:space="preserve"> </w:t>
      </w:r>
    </w:p>
    <w:p w14:paraId="55FABC06" w14:textId="77777777" w:rsidR="00E10183" w:rsidRPr="00396D55" w:rsidRDefault="00E10183" w:rsidP="00694A19">
      <w:pPr>
        <w:rPr>
          <w:rFonts w:cs="Segoe UI"/>
          <w:bCs/>
        </w:rPr>
      </w:pPr>
    </w:p>
    <w:p w14:paraId="33809B21" w14:textId="6EE69934" w:rsidR="002A40F6" w:rsidRPr="00FB1E5A" w:rsidRDefault="002A40F6" w:rsidP="002A40F6">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 </w:t>
      </w:r>
      <w:r w:rsidRPr="00FB1E5A">
        <w:rPr>
          <w:rFonts w:cs="Segoe UI"/>
          <w:i/>
          <w:iCs/>
          <w:color w:val="1109B7"/>
        </w:rPr>
        <w:t xml:space="preserve">Per GASB 87, Leases, </w:t>
      </w:r>
      <w:r w:rsidRPr="002A40F6">
        <w:rPr>
          <w:rFonts w:cs="Segoe UI"/>
          <w:i/>
          <w:iCs/>
          <w:color w:val="1109B7"/>
        </w:rPr>
        <w:t>a lessor should disclose the following about its lease activities (which may be grouped for purposes of disclosure), other than short-term leases and certain regulated leases:</w:t>
      </w:r>
    </w:p>
    <w:p w14:paraId="67CC161B" w14:textId="25C68BE9" w:rsidR="002A40F6" w:rsidRPr="00FB1E5A" w:rsidRDefault="002A40F6" w:rsidP="002A40F6">
      <w:pPr>
        <w:ind w:left="720" w:hanging="720"/>
        <w:rPr>
          <w:rFonts w:cs="Segoe UI"/>
          <w:i/>
          <w:iCs/>
          <w:color w:val="1109B7"/>
        </w:rPr>
      </w:pPr>
      <w:r w:rsidRPr="00FB1E5A">
        <w:rPr>
          <w:rFonts w:cs="Segoe UI"/>
          <w:i/>
          <w:iCs/>
          <w:color w:val="1109B7"/>
        </w:rPr>
        <w:t>1.</w:t>
      </w:r>
      <w:r w:rsidRPr="00FB1E5A">
        <w:rPr>
          <w:rFonts w:cs="Segoe UI"/>
          <w:i/>
          <w:iCs/>
          <w:color w:val="1109B7"/>
        </w:rPr>
        <w:tab/>
        <w:t xml:space="preserve">A general description of its leasing arrangements, including the basis, terms, and conditions on which variable payments not included in the measurement of the lease </w:t>
      </w:r>
      <w:r>
        <w:rPr>
          <w:rFonts w:cs="Segoe UI"/>
          <w:i/>
          <w:iCs/>
          <w:color w:val="1109B7"/>
        </w:rPr>
        <w:t>receivable</w:t>
      </w:r>
      <w:r w:rsidRPr="00FB1E5A">
        <w:rPr>
          <w:rFonts w:cs="Segoe UI"/>
          <w:i/>
          <w:iCs/>
          <w:color w:val="1109B7"/>
        </w:rPr>
        <w:t xml:space="preserve"> are determined.</w:t>
      </w:r>
    </w:p>
    <w:p w14:paraId="1B78F0D6" w14:textId="0EA518AE" w:rsidR="002A40F6" w:rsidRPr="00FB1E5A" w:rsidRDefault="002A40F6" w:rsidP="002A40F6">
      <w:pPr>
        <w:ind w:left="720" w:hanging="720"/>
        <w:rPr>
          <w:rFonts w:cs="Segoe UI"/>
          <w:i/>
          <w:iCs/>
          <w:color w:val="1109B7"/>
        </w:rPr>
      </w:pPr>
      <w:r>
        <w:rPr>
          <w:rFonts w:cs="Segoe UI"/>
          <w:i/>
          <w:iCs/>
          <w:color w:val="1109B7"/>
        </w:rPr>
        <w:t>2.</w:t>
      </w:r>
      <w:r>
        <w:rPr>
          <w:rFonts w:cs="Segoe UI"/>
          <w:i/>
          <w:iCs/>
          <w:color w:val="1109B7"/>
        </w:rPr>
        <w:tab/>
      </w:r>
      <w:r w:rsidRPr="002A40F6">
        <w:rPr>
          <w:rFonts w:cs="Segoe UI"/>
          <w:i/>
          <w:iCs/>
          <w:color w:val="1109B7"/>
        </w:rPr>
        <w:t>The total amount of inflows of resources (for example, lease revenue, interest revenue, and any other lease-related inflows) recognized in the reporting period from leases, if that amount cannot be determined based on the amounts displayed on the face of the financial statements.</w:t>
      </w:r>
    </w:p>
    <w:p w14:paraId="09BC1238" w14:textId="504FC656" w:rsidR="002A40F6" w:rsidRDefault="002A40F6" w:rsidP="002A40F6">
      <w:pPr>
        <w:ind w:left="720" w:hanging="720"/>
      </w:pPr>
      <w:r>
        <w:rPr>
          <w:rFonts w:cs="Segoe UI"/>
          <w:i/>
          <w:iCs/>
          <w:color w:val="1109B7"/>
        </w:rPr>
        <w:lastRenderedPageBreak/>
        <w:t>3.</w:t>
      </w:r>
      <w:r>
        <w:rPr>
          <w:rFonts w:cs="Segoe UI"/>
          <w:i/>
          <w:iCs/>
          <w:color w:val="1109B7"/>
        </w:rPr>
        <w:tab/>
      </w:r>
      <w:r w:rsidRPr="002A40F6">
        <w:rPr>
          <w:rFonts w:cs="Segoe UI"/>
          <w:i/>
          <w:iCs/>
          <w:color w:val="1109B7"/>
        </w:rPr>
        <w:t xml:space="preserve">The </w:t>
      </w:r>
      <w:proofErr w:type="gramStart"/>
      <w:r w:rsidRPr="002A40F6">
        <w:rPr>
          <w:rFonts w:cs="Segoe UI"/>
          <w:i/>
          <w:iCs/>
          <w:color w:val="1109B7"/>
        </w:rPr>
        <w:t>amount</w:t>
      </w:r>
      <w:proofErr w:type="gramEnd"/>
      <w:r w:rsidRPr="002A40F6">
        <w:rPr>
          <w:rFonts w:cs="Segoe UI"/>
          <w:i/>
          <w:iCs/>
          <w:color w:val="1109B7"/>
        </w:rPr>
        <w:t xml:space="preserve"> of inflows of resources recognized in the reporting period for variable and other payments not previously included in the measurement of the lease receivable, including inflows of resources related to residual value guarantees and termination penalties.</w:t>
      </w:r>
    </w:p>
    <w:p w14:paraId="0F13A4F8" w14:textId="4B5C4205" w:rsidR="002A40F6" w:rsidRPr="00FB1E5A" w:rsidRDefault="002A40F6" w:rsidP="002A40F6">
      <w:pPr>
        <w:ind w:left="720" w:hanging="720"/>
        <w:rPr>
          <w:rFonts w:cs="Segoe UI"/>
          <w:i/>
          <w:iCs/>
          <w:color w:val="1109B7"/>
        </w:rPr>
      </w:pPr>
      <w:r w:rsidRPr="00FB1E5A">
        <w:rPr>
          <w:rFonts w:cs="Segoe UI"/>
          <w:i/>
          <w:iCs/>
          <w:color w:val="1109B7"/>
        </w:rPr>
        <w:t>4.</w:t>
      </w:r>
      <w:r w:rsidRPr="00FB1E5A">
        <w:rPr>
          <w:rFonts w:cs="Segoe UI"/>
          <w:i/>
          <w:iCs/>
          <w:color w:val="1109B7"/>
        </w:rPr>
        <w:tab/>
      </w:r>
      <w:r w:rsidRPr="002A40F6">
        <w:rPr>
          <w:rFonts w:cs="Segoe UI"/>
          <w:i/>
          <w:iCs/>
          <w:color w:val="1109B7"/>
        </w:rPr>
        <w:t xml:space="preserve">The existence, terms, and conditions of options by the lessee to terminate the lease or abate payments </w:t>
      </w:r>
      <w:r w:rsidRPr="00D4681C">
        <w:rPr>
          <w:rFonts w:cs="Segoe UI"/>
          <w:i/>
          <w:iCs/>
          <w:color w:val="1109B7"/>
          <w:u w:val="single"/>
        </w:rPr>
        <w:t>if the lessor government has issued debt for which the principal and interest payments are secured by the lease payments.</w:t>
      </w:r>
    </w:p>
    <w:p w14:paraId="26E09CB0" w14:textId="577590A6" w:rsidR="00DF4233" w:rsidRPr="00DF4233" w:rsidRDefault="002A40F6" w:rsidP="00DF4233">
      <w:pPr>
        <w:ind w:left="720" w:hanging="720"/>
        <w:rPr>
          <w:rFonts w:cs="Segoe UI"/>
          <w:i/>
          <w:iCs/>
          <w:color w:val="1109B7"/>
        </w:rPr>
      </w:pPr>
      <w:r w:rsidRPr="00FB1E5A">
        <w:rPr>
          <w:rFonts w:cs="Segoe UI"/>
          <w:i/>
          <w:iCs/>
          <w:color w:val="1109B7"/>
        </w:rPr>
        <w:t>5.</w:t>
      </w:r>
      <w:r w:rsidRPr="00FB1E5A">
        <w:rPr>
          <w:rFonts w:cs="Segoe UI"/>
          <w:i/>
          <w:iCs/>
          <w:color w:val="1109B7"/>
        </w:rPr>
        <w:tab/>
      </w:r>
      <w:r w:rsidR="00DF4233" w:rsidRPr="00DF4233">
        <w:rPr>
          <w:rFonts w:cs="Segoe UI"/>
          <w:i/>
          <w:iCs/>
          <w:color w:val="1109B7"/>
        </w:rPr>
        <w:t>A lessor also should provide relevant disclosures for the following transactions, if applicable:</w:t>
      </w:r>
    </w:p>
    <w:p w14:paraId="11E7D4FF" w14:textId="77777777" w:rsidR="00DF4233" w:rsidRPr="00DF4233" w:rsidRDefault="00DF4233" w:rsidP="00D4681C">
      <w:pPr>
        <w:ind w:left="1440" w:hanging="720"/>
        <w:rPr>
          <w:rFonts w:cs="Segoe UI"/>
          <w:i/>
          <w:iCs/>
          <w:color w:val="1109B7"/>
        </w:rPr>
      </w:pPr>
      <w:r w:rsidRPr="00DF4233">
        <w:rPr>
          <w:rFonts w:cs="Segoe UI"/>
          <w:i/>
          <w:iCs/>
          <w:color w:val="1109B7"/>
        </w:rPr>
        <w:t>a. Leases of assets that are investments (see paragraph 41)</w:t>
      </w:r>
    </w:p>
    <w:p w14:paraId="05E2F1F0" w14:textId="77777777" w:rsidR="00DF4233" w:rsidRPr="00DF4233" w:rsidRDefault="00DF4233" w:rsidP="00D4681C">
      <w:pPr>
        <w:ind w:left="1440" w:hanging="720"/>
        <w:rPr>
          <w:rFonts w:cs="Segoe UI"/>
          <w:i/>
          <w:iCs/>
          <w:color w:val="1109B7"/>
        </w:rPr>
      </w:pPr>
      <w:r w:rsidRPr="00DF4233">
        <w:rPr>
          <w:rFonts w:cs="Segoe UI"/>
          <w:i/>
          <w:iCs/>
          <w:color w:val="1109B7"/>
        </w:rPr>
        <w:t>b. Certain regulated leases (see paragraph 60)</w:t>
      </w:r>
    </w:p>
    <w:p w14:paraId="6E68399C" w14:textId="77777777" w:rsidR="00DF4233" w:rsidRPr="00DF4233" w:rsidRDefault="00DF4233" w:rsidP="00D4681C">
      <w:pPr>
        <w:ind w:left="1440" w:hanging="720"/>
        <w:rPr>
          <w:rFonts w:cs="Segoe UI"/>
          <w:i/>
          <w:iCs/>
          <w:color w:val="1109B7"/>
        </w:rPr>
      </w:pPr>
      <w:r w:rsidRPr="00DF4233">
        <w:rPr>
          <w:rFonts w:cs="Segoe UI"/>
          <w:i/>
          <w:iCs/>
          <w:color w:val="1109B7"/>
        </w:rPr>
        <w:t>c. Sublease transactions (see paragraph 81)</w:t>
      </w:r>
    </w:p>
    <w:p w14:paraId="2F770312" w14:textId="77777777" w:rsidR="00DF4233" w:rsidRPr="00DF4233" w:rsidRDefault="00DF4233" w:rsidP="00D4681C">
      <w:pPr>
        <w:ind w:left="1440" w:hanging="720"/>
        <w:rPr>
          <w:rFonts w:cs="Segoe UI"/>
          <w:i/>
          <w:iCs/>
          <w:color w:val="1109B7"/>
        </w:rPr>
      </w:pPr>
      <w:r w:rsidRPr="00DF4233">
        <w:rPr>
          <w:rFonts w:cs="Segoe UI"/>
          <w:i/>
          <w:iCs/>
          <w:color w:val="1109B7"/>
        </w:rPr>
        <w:t>d. Sale-leaseback transactions (see paragraph 85)</w:t>
      </w:r>
    </w:p>
    <w:p w14:paraId="5D28C766" w14:textId="77777777" w:rsidR="00DF4233" w:rsidRDefault="00DF4233" w:rsidP="00D4681C">
      <w:pPr>
        <w:ind w:left="1440" w:hanging="720"/>
        <w:rPr>
          <w:rFonts w:cs="Segoe UI"/>
          <w:i/>
          <w:iCs/>
          <w:color w:val="1109B7"/>
        </w:rPr>
      </w:pPr>
      <w:r w:rsidRPr="00DF4233">
        <w:rPr>
          <w:rFonts w:cs="Segoe UI"/>
          <w:i/>
          <w:iCs/>
          <w:color w:val="1109B7"/>
        </w:rPr>
        <w:t xml:space="preserve">e. Lease-leaseback transactions (see paragraph 87).  </w:t>
      </w:r>
    </w:p>
    <w:p w14:paraId="3A969D4B" w14:textId="0AB3E7A9" w:rsidR="002A40F6" w:rsidRDefault="002A40F6" w:rsidP="00C90822">
      <w:pPr>
        <w:ind w:left="720" w:hanging="720"/>
        <w:rPr>
          <w:rFonts w:cs="Segoe UI"/>
          <w:i/>
          <w:iCs/>
          <w:color w:val="1109B7"/>
        </w:rPr>
      </w:pPr>
      <w:r w:rsidRPr="00FB1E5A">
        <w:rPr>
          <w:rFonts w:cs="Segoe UI"/>
          <w:i/>
          <w:iCs/>
          <w:color w:val="1109B7"/>
        </w:rPr>
        <w:t>6.</w:t>
      </w:r>
      <w:r w:rsidRPr="00FB1E5A">
        <w:rPr>
          <w:rFonts w:cs="Segoe UI"/>
          <w:i/>
          <w:iCs/>
          <w:color w:val="1109B7"/>
        </w:rPr>
        <w:tab/>
      </w:r>
      <w:r w:rsidR="00DF4233" w:rsidRPr="00DF4233">
        <w:rPr>
          <w:rFonts w:cs="Segoe UI"/>
          <w:i/>
          <w:iCs/>
          <w:color w:val="1109B7"/>
        </w:rPr>
        <w:t xml:space="preserve">In addition to the disclosures above, </w:t>
      </w:r>
      <w:r w:rsidR="00DF4233" w:rsidRPr="00D4681C">
        <w:rPr>
          <w:rFonts w:cs="Segoe UI"/>
          <w:i/>
          <w:iCs/>
          <w:color w:val="1109B7"/>
          <w:u w:val="single"/>
        </w:rPr>
        <w:t>if a lessor’s principal ongoing operations consist of leasing assets to other entities</w:t>
      </w:r>
      <w:r w:rsidR="00DF4233" w:rsidRPr="00DF4233">
        <w:rPr>
          <w:rFonts w:cs="Segoe UI"/>
          <w:i/>
          <w:iCs/>
          <w:color w:val="1109B7"/>
        </w:rPr>
        <w:t xml:space="preserve">, the government should disclose a schedule of future payments that are included in the measurement of the lease receivable, showing principal and interest separately, for each of the five subsequent fiscal years and in </w:t>
      </w:r>
      <w:r w:rsidR="00DF4233">
        <w:rPr>
          <w:rFonts w:cs="Segoe UI"/>
          <w:i/>
          <w:iCs/>
          <w:color w:val="1109B7"/>
        </w:rPr>
        <w:t>five-year increments thereafter (see sample table below).</w:t>
      </w:r>
    </w:p>
    <w:p w14:paraId="3746520E" w14:textId="77777777" w:rsidR="00DF4233" w:rsidRPr="00DF4233" w:rsidRDefault="002A40F6" w:rsidP="00DF4233">
      <w:pPr>
        <w:ind w:left="720" w:hanging="720"/>
        <w:rPr>
          <w:rFonts w:cs="Segoe UI"/>
          <w:i/>
          <w:iCs/>
          <w:color w:val="1109B7"/>
        </w:rPr>
      </w:pPr>
      <w:r>
        <w:rPr>
          <w:rFonts w:cs="Segoe UI"/>
          <w:i/>
          <w:iCs/>
          <w:color w:val="1109B7"/>
        </w:rPr>
        <w:t>7.</w:t>
      </w:r>
      <w:r>
        <w:rPr>
          <w:rFonts w:cs="Segoe UI"/>
          <w:i/>
          <w:iCs/>
          <w:color w:val="1109B7"/>
        </w:rPr>
        <w:tab/>
      </w:r>
      <w:r w:rsidR="00DF4233" w:rsidRPr="00DF4233">
        <w:rPr>
          <w:rFonts w:cs="Segoe UI"/>
          <w:i/>
          <w:iCs/>
          <w:color w:val="1109B7"/>
        </w:rPr>
        <w:t xml:space="preserve">A lessor with one or more </w:t>
      </w:r>
      <w:r w:rsidR="00DF4233" w:rsidRPr="00D4681C">
        <w:rPr>
          <w:rFonts w:cs="Segoe UI"/>
          <w:i/>
          <w:iCs/>
          <w:color w:val="1109B7"/>
          <w:u w:val="single"/>
        </w:rPr>
        <w:t>regulated leases</w:t>
      </w:r>
      <w:r w:rsidR="00DF4233" w:rsidRPr="00DF4233">
        <w:rPr>
          <w:rFonts w:cs="Segoe UI"/>
          <w:i/>
          <w:iCs/>
          <w:color w:val="1109B7"/>
        </w:rPr>
        <w:t>, as described in paragraphs 42 and 43, should disclose the following about those lease activities (which may be grouped for purposes of disclosure), other than short-term leases:</w:t>
      </w:r>
    </w:p>
    <w:p w14:paraId="1FC6A7B9" w14:textId="77777777" w:rsidR="00DF4233" w:rsidRPr="00DF4233" w:rsidRDefault="00DF4233" w:rsidP="00D4681C">
      <w:pPr>
        <w:ind w:left="720"/>
        <w:rPr>
          <w:rFonts w:cs="Segoe UI"/>
          <w:i/>
          <w:iCs/>
          <w:color w:val="1109B7"/>
        </w:rPr>
      </w:pPr>
      <w:r w:rsidRPr="00DF4233">
        <w:rPr>
          <w:rFonts w:cs="Segoe UI"/>
          <w:i/>
          <w:iCs/>
          <w:color w:val="1109B7"/>
        </w:rPr>
        <w:t>a. A general description of its agreements.</w:t>
      </w:r>
    </w:p>
    <w:p w14:paraId="231D265F" w14:textId="77777777" w:rsidR="00DF4233" w:rsidRPr="00DF4233" w:rsidRDefault="00DF4233" w:rsidP="00D4681C">
      <w:pPr>
        <w:ind w:left="720"/>
        <w:rPr>
          <w:rFonts w:cs="Segoe UI"/>
          <w:i/>
          <w:iCs/>
          <w:color w:val="1109B7"/>
        </w:rPr>
      </w:pPr>
      <w:r w:rsidRPr="00DF4233">
        <w:rPr>
          <w:rFonts w:cs="Segoe UI"/>
          <w:i/>
          <w:iCs/>
          <w:color w:val="1109B7"/>
        </w:rPr>
        <w:t>b. The extent to which capital assets are subject to preferential or exclusive use by counterparties under agreements, by major class of assets and by major counterparty.</w:t>
      </w:r>
    </w:p>
    <w:p w14:paraId="3055CCE6" w14:textId="77777777" w:rsidR="00DF4233" w:rsidRPr="00DF4233" w:rsidRDefault="00DF4233" w:rsidP="00D4681C">
      <w:pPr>
        <w:ind w:left="720"/>
        <w:rPr>
          <w:rFonts w:cs="Segoe UI"/>
          <w:i/>
          <w:iCs/>
          <w:color w:val="1109B7"/>
        </w:rPr>
      </w:pPr>
      <w:r w:rsidRPr="00DF4233">
        <w:rPr>
          <w:rFonts w:cs="Segoe UI"/>
          <w:i/>
          <w:iCs/>
          <w:color w:val="1109B7"/>
        </w:rPr>
        <w:t>c. The total amount of inflows of resources (for example, lease revenue, interest revenue, and any other lease-related inflows) recognized in the reporting period from these agreements, if that amount cannot be deter- mined based on the amounts displayed on the face of the financial statements.</w:t>
      </w:r>
    </w:p>
    <w:p w14:paraId="66A26AD8" w14:textId="77777777" w:rsidR="00DF4233" w:rsidRPr="00DF4233" w:rsidRDefault="00DF4233" w:rsidP="00D4681C">
      <w:pPr>
        <w:ind w:left="720"/>
        <w:rPr>
          <w:rFonts w:cs="Segoe UI"/>
          <w:i/>
          <w:iCs/>
          <w:color w:val="1109B7"/>
        </w:rPr>
      </w:pPr>
      <w:r w:rsidRPr="00DF4233">
        <w:rPr>
          <w:rFonts w:cs="Segoe UI"/>
          <w:i/>
          <w:iCs/>
          <w:color w:val="1109B7"/>
        </w:rPr>
        <w:t>d. A schedule of expected future minimum payments under these agreements for each of the subsequent five years and in five-year increments thereafter.</w:t>
      </w:r>
    </w:p>
    <w:p w14:paraId="2E80A373" w14:textId="77777777" w:rsidR="00DF4233" w:rsidRDefault="00DF4233" w:rsidP="00D4681C">
      <w:pPr>
        <w:ind w:left="720"/>
        <w:rPr>
          <w:rFonts w:cs="Segoe UI"/>
          <w:i/>
          <w:iCs/>
          <w:color w:val="1109B7"/>
        </w:rPr>
      </w:pPr>
      <w:r w:rsidRPr="00DF4233">
        <w:rPr>
          <w:rFonts w:cs="Segoe UI"/>
          <w:i/>
          <w:iCs/>
          <w:color w:val="1109B7"/>
        </w:rPr>
        <w:t xml:space="preserve">e. The </w:t>
      </w:r>
      <w:proofErr w:type="gramStart"/>
      <w:r w:rsidRPr="00DF4233">
        <w:rPr>
          <w:rFonts w:cs="Segoe UI"/>
          <w:i/>
          <w:iCs/>
          <w:color w:val="1109B7"/>
        </w:rPr>
        <w:t>amount</w:t>
      </w:r>
      <w:proofErr w:type="gramEnd"/>
      <w:r w:rsidRPr="00DF4233">
        <w:rPr>
          <w:rFonts w:cs="Segoe UI"/>
          <w:i/>
          <w:iCs/>
          <w:color w:val="1109B7"/>
        </w:rPr>
        <w:t xml:space="preserve"> of inflows of resources recognized in the reporting period for variable payments not included in expected future minimum payments.</w:t>
      </w:r>
    </w:p>
    <w:p w14:paraId="30C8245D" w14:textId="77777777" w:rsidR="00DF4233" w:rsidRDefault="00DF4233" w:rsidP="00DF4233">
      <w:pPr>
        <w:ind w:left="720" w:hanging="720"/>
        <w:rPr>
          <w:rFonts w:cs="Segoe UI"/>
          <w:szCs w:val="24"/>
        </w:rPr>
      </w:pPr>
    </w:p>
    <w:p w14:paraId="0F0C1038" w14:textId="18956B96" w:rsidR="00E10183" w:rsidRPr="00396D55" w:rsidRDefault="54C58286" w:rsidP="319258C2">
      <w:pPr>
        <w:rPr>
          <w:rFonts w:cs="Segoe UI"/>
        </w:rPr>
      </w:pPr>
      <w:r w:rsidRPr="319258C2">
        <w:rPr>
          <w:rFonts w:cs="Segoe UI"/>
        </w:rPr>
        <w:t xml:space="preserve">The District leases space </w:t>
      </w:r>
      <w:proofErr w:type="gramStart"/>
      <w:r w:rsidRPr="319258C2">
        <w:rPr>
          <w:rFonts w:cs="Segoe UI"/>
        </w:rPr>
        <w:t>to</w:t>
      </w:r>
      <w:proofErr w:type="gramEnd"/>
      <w:r w:rsidRPr="319258C2">
        <w:rPr>
          <w:rFonts w:cs="Segoe UI"/>
        </w:rPr>
        <w:t xml:space="preserve"> tenants in buildings not currently needed by the District for program service delivery</w:t>
      </w:r>
      <w:r w:rsidR="7BEB4447" w:rsidRPr="319258C2">
        <w:rPr>
          <w:rFonts w:cs="Segoe UI"/>
        </w:rPr>
        <w:t xml:space="preserve"> (excess capacity)</w:t>
      </w:r>
      <w:r w:rsidRPr="319258C2">
        <w:rPr>
          <w:rFonts w:cs="Segoe UI"/>
        </w:rPr>
        <w:t xml:space="preserve">. Lease income is classified as nonoperating revenue. A brief description of </w:t>
      </w:r>
      <w:r w:rsidR="100C419B" w:rsidRPr="319258C2">
        <w:rPr>
          <w:rFonts w:cs="Segoe UI"/>
        </w:rPr>
        <w:t xml:space="preserve">leasing arrangements </w:t>
      </w:r>
      <w:r w:rsidR="4E72152C" w:rsidRPr="319258C2">
        <w:rPr>
          <w:rFonts w:cs="Segoe UI"/>
        </w:rPr>
        <w:t>is</w:t>
      </w:r>
      <w:r w:rsidR="100C419B" w:rsidRPr="319258C2">
        <w:rPr>
          <w:rFonts w:cs="Segoe UI"/>
        </w:rPr>
        <w:t xml:space="preserve"> as follows:</w:t>
      </w:r>
    </w:p>
    <w:p w14:paraId="5CD6E63F" w14:textId="77777777" w:rsidR="00E10183" w:rsidRPr="00396D55" w:rsidRDefault="00E10183" w:rsidP="00E10183">
      <w:pPr>
        <w:rPr>
          <w:rFonts w:cs="Segoe UI"/>
          <w:szCs w:val="24"/>
        </w:rPr>
      </w:pPr>
    </w:p>
    <w:p w14:paraId="3B4BD7AD" w14:textId="3DEE79B1" w:rsidR="00E10183" w:rsidRPr="00396D55" w:rsidRDefault="00E10183" w:rsidP="3CF0F284">
      <w:pPr>
        <w:rPr>
          <w:rFonts w:cs="Segoe UI"/>
          <w:i/>
          <w:iCs/>
          <w:color w:val="0F14F5"/>
        </w:rPr>
      </w:pPr>
      <w:r w:rsidRPr="00396D55">
        <w:rPr>
          <w:rFonts w:cs="Segoe UI"/>
          <w:i/>
          <w:iCs/>
          <w:color w:val="0F14F5"/>
        </w:rPr>
        <w:lastRenderedPageBreak/>
        <w:t>[</w:t>
      </w:r>
      <w:r w:rsidR="00412207" w:rsidRPr="00396D55">
        <w:rPr>
          <w:rFonts w:cs="Segoe UI"/>
          <w:i/>
          <w:iCs/>
          <w:color w:val="0F14F5"/>
        </w:rPr>
        <w:t>Include a general description of the leasing arrangements</w:t>
      </w:r>
      <w:r w:rsidR="004A0988">
        <w:rPr>
          <w:rFonts w:cs="Segoe UI"/>
          <w:i/>
          <w:iCs/>
          <w:color w:val="0F14F5"/>
        </w:rPr>
        <w:t xml:space="preserve"> (see 1-4 above)</w:t>
      </w:r>
      <w:r w:rsidR="00412207" w:rsidRPr="00396D55">
        <w:rPr>
          <w:rFonts w:cs="Segoe UI"/>
          <w:i/>
          <w:iCs/>
          <w:color w:val="0F14F5"/>
        </w:rPr>
        <w:t xml:space="preserve">. </w:t>
      </w:r>
      <w:r w:rsidR="006B1E56" w:rsidRPr="00396D55">
        <w:rPr>
          <w:rFonts w:cs="Segoe UI"/>
          <w:i/>
          <w:iCs/>
          <w:color w:val="0F14F5"/>
        </w:rPr>
        <w:t>E</w:t>
      </w:r>
      <w:r w:rsidR="00412207" w:rsidRPr="00396D55">
        <w:rPr>
          <w:rFonts w:cs="Segoe UI"/>
          <w:i/>
          <w:iCs/>
          <w:color w:val="0F14F5"/>
        </w:rPr>
        <w:t>xample general description</w:t>
      </w:r>
      <w:r w:rsidR="006B1E56" w:rsidRPr="00396D55">
        <w:rPr>
          <w:rFonts w:cs="Segoe UI"/>
          <w:i/>
          <w:iCs/>
          <w:color w:val="0F14F5"/>
        </w:rPr>
        <w:t>s</w:t>
      </w:r>
      <w:r w:rsidR="00412207" w:rsidRPr="00396D55">
        <w:rPr>
          <w:rFonts w:cs="Segoe UI"/>
          <w:i/>
          <w:iCs/>
          <w:color w:val="0F14F5"/>
        </w:rPr>
        <w:t xml:space="preserve"> follow:</w:t>
      </w:r>
    </w:p>
    <w:p w14:paraId="679DEB0D" w14:textId="77777777" w:rsidR="00E31E8B" w:rsidRPr="00396D55" w:rsidRDefault="00E31E8B" w:rsidP="00E10183">
      <w:pPr>
        <w:rPr>
          <w:rFonts w:cs="Segoe UI"/>
          <w:i/>
          <w:color w:val="0F14F5"/>
          <w:szCs w:val="24"/>
        </w:rPr>
      </w:pPr>
    </w:p>
    <w:p w14:paraId="304F3E72" w14:textId="6787430A" w:rsidR="00E10183" w:rsidRPr="00396D55" w:rsidRDefault="00E10183" w:rsidP="00E10183">
      <w:pPr>
        <w:ind w:left="720"/>
        <w:rPr>
          <w:rFonts w:cs="Segoe UI"/>
          <w:i/>
          <w:color w:val="0F14F5"/>
          <w:szCs w:val="24"/>
        </w:rPr>
      </w:pPr>
      <w:r w:rsidRPr="00396D55">
        <w:rPr>
          <w:rFonts w:cs="Segoe UI"/>
          <w:i/>
          <w:color w:val="0F14F5"/>
          <w:szCs w:val="24"/>
        </w:rPr>
        <w:t xml:space="preserve">Tenant Leases, Buildings: </w:t>
      </w:r>
      <w:r w:rsidR="00412207" w:rsidRPr="00396D55">
        <w:rPr>
          <w:rFonts w:cs="Segoe UI"/>
          <w:i/>
          <w:color w:val="0F14F5"/>
          <w:szCs w:val="24"/>
        </w:rPr>
        <w:t>T</w:t>
      </w:r>
      <w:r w:rsidRPr="00396D55">
        <w:rPr>
          <w:rFonts w:cs="Segoe UI"/>
          <w:i/>
          <w:color w:val="0F14F5"/>
          <w:szCs w:val="24"/>
        </w:rPr>
        <w:t>he</w:t>
      </w:r>
      <w:r w:rsidR="005A2F99" w:rsidRPr="00396D55">
        <w:rPr>
          <w:rFonts w:cs="Segoe UI"/>
          <w:i/>
          <w:color w:val="0F14F5"/>
          <w:szCs w:val="24"/>
        </w:rPr>
        <w:t xml:space="preserve"> District</w:t>
      </w:r>
      <w:r w:rsidRPr="00396D55">
        <w:rPr>
          <w:rFonts w:cs="Segoe UI"/>
          <w:i/>
          <w:color w:val="0F14F5"/>
          <w:szCs w:val="24"/>
        </w:rPr>
        <w:t xml:space="preserve"> </w:t>
      </w:r>
      <w:r w:rsidR="00593856" w:rsidRPr="00396D55">
        <w:rPr>
          <w:rFonts w:cs="Segoe UI"/>
          <w:i/>
          <w:color w:val="0F14F5"/>
          <w:szCs w:val="24"/>
        </w:rPr>
        <w:t xml:space="preserve">owns </w:t>
      </w:r>
      <w:r w:rsidR="00E31E8B" w:rsidRPr="00396D55">
        <w:rPr>
          <w:rFonts w:cs="Segoe UI"/>
          <w:i/>
          <w:color w:val="0F14F5"/>
          <w:szCs w:val="24"/>
        </w:rPr>
        <w:t>buildings</w:t>
      </w:r>
      <w:r w:rsidR="00593856" w:rsidRPr="00396D55">
        <w:rPr>
          <w:rFonts w:cs="Segoe UI"/>
          <w:i/>
          <w:color w:val="0F14F5"/>
          <w:szCs w:val="24"/>
        </w:rPr>
        <w:t xml:space="preserve"> [describe</w:t>
      </w:r>
      <w:r w:rsidR="00E31E8B" w:rsidRPr="00396D55">
        <w:rPr>
          <w:rFonts w:cs="Segoe UI"/>
          <w:i/>
          <w:color w:val="0F14F5"/>
          <w:szCs w:val="24"/>
        </w:rPr>
        <w:t>]</w:t>
      </w:r>
      <w:r w:rsidRPr="00396D55">
        <w:rPr>
          <w:rFonts w:cs="Segoe UI"/>
          <w:i/>
          <w:color w:val="0F14F5"/>
          <w:szCs w:val="24"/>
        </w:rPr>
        <w:t xml:space="preserve"> totaling </w:t>
      </w:r>
      <w:r w:rsidR="00E31E8B" w:rsidRPr="00396D55">
        <w:rPr>
          <w:rFonts w:cs="Segoe UI"/>
          <w:i/>
          <w:color w:val="0F14F5"/>
          <w:szCs w:val="24"/>
        </w:rPr>
        <w:t>XXX</w:t>
      </w:r>
      <w:r w:rsidRPr="00396D55">
        <w:rPr>
          <w:rFonts w:cs="Segoe UI"/>
          <w:i/>
          <w:color w:val="0F14F5"/>
          <w:szCs w:val="24"/>
        </w:rPr>
        <w:t xml:space="preserve"> square feet. The District currently occupies 39% of the building square footage; the remainder </w:t>
      </w:r>
      <w:proofErr w:type="gramStart"/>
      <w:r w:rsidRPr="00396D55">
        <w:rPr>
          <w:rFonts w:cs="Segoe UI"/>
          <w:i/>
          <w:color w:val="0F14F5"/>
          <w:szCs w:val="24"/>
        </w:rPr>
        <w:t>is</w:t>
      </w:r>
      <w:proofErr w:type="gramEnd"/>
      <w:r w:rsidRPr="00396D55">
        <w:rPr>
          <w:rFonts w:cs="Segoe UI"/>
          <w:i/>
          <w:color w:val="0F14F5"/>
          <w:szCs w:val="24"/>
        </w:rPr>
        <w:t xml:space="preserve"> under lease occupancy agreements </w:t>
      </w:r>
      <w:r w:rsidR="00E31E8B" w:rsidRPr="00396D55">
        <w:rPr>
          <w:rFonts w:cs="Segoe UI"/>
          <w:i/>
          <w:color w:val="0F14F5"/>
          <w:szCs w:val="24"/>
        </w:rPr>
        <w:t>[describe]</w:t>
      </w:r>
      <w:r w:rsidRPr="00396D55">
        <w:rPr>
          <w:rFonts w:cs="Segoe UI"/>
          <w:i/>
          <w:color w:val="0F14F5"/>
          <w:szCs w:val="24"/>
        </w:rPr>
        <w:t xml:space="preserve">. Current leases have termination dates ranging from </w:t>
      </w:r>
      <w:r w:rsidR="00E31E8B" w:rsidRPr="00396D55">
        <w:rPr>
          <w:rFonts w:cs="Segoe UI"/>
          <w:i/>
          <w:color w:val="0F14F5"/>
          <w:szCs w:val="24"/>
        </w:rPr>
        <w:t>[date]</w:t>
      </w:r>
      <w:r w:rsidRPr="00396D55">
        <w:rPr>
          <w:rFonts w:cs="Segoe UI"/>
          <w:i/>
          <w:color w:val="0F14F5"/>
          <w:szCs w:val="24"/>
        </w:rPr>
        <w:t xml:space="preserve"> to </w:t>
      </w:r>
      <w:r w:rsidR="00E31E8B" w:rsidRPr="00396D55">
        <w:rPr>
          <w:rFonts w:cs="Segoe UI"/>
          <w:i/>
          <w:color w:val="0F14F5"/>
          <w:szCs w:val="24"/>
        </w:rPr>
        <w:t>[date]</w:t>
      </w:r>
      <w:r w:rsidRPr="00396D55">
        <w:rPr>
          <w:rFonts w:cs="Segoe UI"/>
          <w:i/>
          <w:color w:val="0F14F5"/>
          <w:szCs w:val="24"/>
        </w:rPr>
        <w:t>, excluding unexecuted options to renew.</w:t>
      </w:r>
    </w:p>
    <w:p w14:paraId="6B1B6464" w14:textId="77777777" w:rsidR="00E10183" w:rsidRPr="00396D55" w:rsidRDefault="00E10183" w:rsidP="00E10183">
      <w:pPr>
        <w:ind w:left="720"/>
        <w:rPr>
          <w:rFonts w:cs="Segoe UI"/>
          <w:i/>
          <w:color w:val="0F14F5"/>
          <w:sz w:val="22"/>
          <w:szCs w:val="22"/>
        </w:rPr>
      </w:pPr>
    </w:p>
    <w:p w14:paraId="14E74D63" w14:textId="6A6111BB" w:rsidR="00E10183" w:rsidRPr="00396D55" w:rsidRDefault="00E31E8B" w:rsidP="00E10183">
      <w:pPr>
        <w:ind w:left="720"/>
        <w:rPr>
          <w:rFonts w:cs="Segoe UI"/>
          <w:i/>
          <w:color w:val="0F14F5"/>
          <w:szCs w:val="24"/>
        </w:rPr>
      </w:pPr>
      <w:r w:rsidRPr="00396D55">
        <w:rPr>
          <w:rFonts w:cs="Segoe UI"/>
          <w:i/>
          <w:color w:val="0F14F5"/>
          <w:szCs w:val="24"/>
        </w:rPr>
        <w:t>Vendor Sublet</w:t>
      </w:r>
      <w:r w:rsidR="00E10183" w:rsidRPr="00396D55">
        <w:rPr>
          <w:rFonts w:cs="Segoe UI"/>
          <w:i/>
          <w:color w:val="0F14F5"/>
          <w:szCs w:val="24"/>
        </w:rPr>
        <w:t xml:space="preserve">: The District leases approximately </w:t>
      </w:r>
      <w:r w:rsidRPr="00396D55">
        <w:rPr>
          <w:rFonts w:cs="Segoe UI"/>
          <w:i/>
          <w:color w:val="0F14F5"/>
          <w:szCs w:val="24"/>
        </w:rPr>
        <w:t>XXX</w:t>
      </w:r>
      <w:r w:rsidR="00E10183" w:rsidRPr="00396D55">
        <w:rPr>
          <w:rFonts w:cs="Segoe UI"/>
          <w:i/>
          <w:color w:val="0F14F5"/>
          <w:szCs w:val="24"/>
        </w:rPr>
        <w:t xml:space="preserve"> square feet, located within its primary building to a vendor to provide </w:t>
      </w:r>
      <w:r w:rsidRPr="00396D55">
        <w:rPr>
          <w:rFonts w:cs="Segoe UI"/>
          <w:i/>
          <w:color w:val="0F14F5"/>
          <w:szCs w:val="24"/>
        </w:rPr>
        <w:t>[description]</w:t>
      </w:r>
      <w:r w:rsidR="00E10183" w:rsidRPr="00396D55">
        <w:rPr>
          <w:rFonts w:cs="Segoe UI"/>
          <w:i/>
          <w:color w:val="0F14F5"/>
          <w:szCs w:val="24"/>
        </w:rPr>
        <w:t xml:space="preserve"> service to employees and conference center attendees. The current lease terminates on </w:t>
      </w:r>
      <w:r w:rsidRPr="00396D55">
        <w:rPr>
          <w:rFonts w:cs="Segoe UI"/>
          <w:i/>
          <w:color w:val="0F14F5"/>
          <w:szCs w:val="24"/>
        </w:rPr>
        <w:t>[date]</w:t>
      </w:r>
      <w:r w:rsidR="00E10183" w:rsidRPr="00396D55">
        <w:rPr>
          <w:rFonts w:cs="Segoe UI"/>
          <w:i/>
          <w:color w:val="0F14F5"/>
          <w:szCs w:val="24"/>
        </w:rPr>
        <w:t>.</w:t>
      </w:r>
    </w:p>
    <w:p w14:paraId="08908897" w14:textId="77777777" w:rsidR="00E10183" w:rsidRPr="00396D55" w:rsidRDefault="00E10183" w:rsidP="00E10183">
      <w:pPr>
        <w:ind w:left="720"/>
        <w:rPr>
          <w:rFonts w:cs="Segoe UI"/>
          <w:i/>
          <w:color w:val="0F14F5"/>
          <w:sz w:val="18"/>
          <w:szCs w:val="18"/>
        </w:rPr>
      </w:pPr>
    </w:p>
    <w:p w14:paraId="2E07C04F" w14:textId="00BF3DB1" w:rsidR="00EF6850" w:rsidRPr="00396D55" w:rsidRDefault="00E10183" w:rsidP="00E10183">
      <w:pPr>
        <w:ind w:left="720"/>
        <w:rPr>
          <w:rFonts w:cs="Segoe UI"/>
          <w:i/>
          <w:color w:val="0F14F5"/>
          <w:szCs w:val="24"/>
        </w:rPr>
      </w:pPr>
      <w:r w:rsidRPr="00396D55">
        <w:rPr>
          <w:rFonts w:cs="Segoe UI"/>
          <w:i/>
          <w:color w:val="0F14F5"/>
          <w:szCs w:val="24"/>
        </w:rPr>
        <w:t>Short-Term Sublets</w:t>
      </w:r>
      <w:r w:rsidRPr="00396D55">
        <w:rPr>
          <w:rFonts w:cs="Segoe UI"/>
          <w:i/>
          <w:color w:val="0F14F5"/>
          <w:szCs w:val="24"/>
          <w:u w:val="single"/>
        </w:rPr>
        <w:t>:</w:t>
      </w:r>
      <w:r w:rsidRPr="00396D55">
        <w:rPr>
          <w:rFonts w:cs="Segoe UI"/>
          <w:i/>
          <w:color w:val="0F14F5"/>
          <w:szCs w:val="24"/>
        </w:rPr>
        <w:t xml:space="preserve"> The District leases a small amount of office space to other governmental agencies on one-year lease agreements, as capacity is available.</w:t>
      </w:r>
      <w:r w:rsidR="00A23CE7" w:rsidRPr="00396D55">
        <w:rPr>
          <w:rFonts w:cs="Segoe UI"/>
          <w:i/>
          <w:color w:val="0F14F5"/>
          <w:szCs w:val="24"/>
        </w:rPr>
        <w:t>]</w:t>
      </w:r>
    </w:p>
    <w:p w14:paraId="5486E16C" w14:textId="77777777" w:rsidR="00203F64" w:rsidRPr="00396D55" w:rsidRDefault="00203F64" w:rsidP="00E10183">
      <w:pPr>
        <w:rPr>
          <w:rFonts w:cs="Segoe UI"/>
          <w:szCs w:val="24"/>
        </w:rPr>
      </w:pPr>
    </w:p>
    <w:p w14:paraId="283EBBD0" w14:textId="39E97D7C" w:rsidR="00E10183" w:rsidRPr="00396D55" w:rsidRDefault="00E10183" w:rsidP="00E10183">
      <w:pPr>
        <w:rPr>
          <w:rFonts w:cs="Segoe UI"/>
          <w:szCs w:val="24"/>
        </w:rPr>
      </w:pPr>
      <w:r w:rsidRPr="00396D55">
        <w:rPr>
          <w:rFonts w:cs="Segoe UI"/>
          <w:szCs w:val="24"/>
        </w:rPr>
        <w:t>Lease income for the fiscal year end</w:t>
      </w:r>
      <w:r w:rsidR="00A47FB8" w:rsidRPr="00396D55">
        <w:rPr>
          <w:rFonts w:cs="Segoe UI"/>
          <w:szCs w:val="24"/>
        </w:rPr>
        <w:t>ed</w:t>
      </w:r>
      <w:r w:rsidRPr="00396D55">
        <w:rPr>
          <w:rFonts w:cs="Segoe UI"/>
          <w:szCs w:val="24"/>
        </w:rPr>
        <w:t xml:space="preserve"> August 31, 20</w:t>
      </w:r>
      <w:r w:rsidR="00412207" w:rsidRPr="00396D55">
        <w:rPr>
          <w:rFonts w:cs="Segoe UI"/>
          <w:szCs w:val="24"/>
          <w:highlight w:val="lightGray"/>
        </w:rPr>
        <w:t>CY</w:t>
      </w:r>
      <w:r w:rsidRPr="00396D55">
        <w:rPr>
          <w:rFonts w:cs="Segoe UI"/>
          <w:szCs w:val="24"/>
        </w:rPr>
        <w:t xml:space="preserve"> is detailed below:</w:t>
      </w:r>
    </w:p>
    <w:p w14:paraId="09B7D071" w14:textId="77777777" w:rsidR="00E10183" w:rsidRPr="00396D55" w:rsidRDefault="00E10183" w:rsidP="00E10183">
      <w:pPr>
        <w:rPr>
          <w:rFonts w:cs="Segoe UI"/>
          <w:sz w:val="20"/>
          <w:highlight w:val="green"/>
        </w:rPr>
      </w:pPr>
    </w:p>
    <w:tbl>
      <w:tblPr>
        <w:tblStyle w:val="TableGrid"/>
        <w:tblW w:w="0" w:type="auto"/>
        <w:tblInd w:w="1705" w:type="dxa"/>
        <w:tblLook w:val="04A0" w:firstRow="1" w:lastRow="0" w:firstColumn="1" w:lastColumn="0" w:noHBand="0" w:noVBand="1"/>
      </w:tblPr>
      <w:tblGrid>
        <w:gridCol w:w="3510"/>
        <w:gridCol w:w="1890"/>
        <w:gridCol w:w="1890"/>
      </w:tblGrid>
      <w:tr w:rsidR="004A0988" w:rsidRPr="00347A52" w14:paraId="5384185C" w14:textId="3B4B3471" w:rsidTr="62D9A948">
        <w:tc>
          <w:tcPr>
            <w:tcW w:w="3510" w:type="dxa"/>
            <w:shd w:val="clear" w:color="auto" w:fill="D9D9D9" w:themeFill="background1" w:themeFillShade="D9"/>
          </w:tcPr>
          <w:p w14:paraId="6BC4232A" w14:textId="77777777" w:rsidR="004A0988" w:rsidRPr="00396D55" w:rsidRDefault="004A0988" w:rsidP="0021576F">
            <w:pPr>
              <w:rPr>
                <w:rFonts w:cs="Segoe UI"/>
                <w:szCs w:val="24"/>
              </w:rPr>
            </w:pPr>
          </w:p>
        </w:tc>
        <w:tc>
          <w:tcPr>
            <w:tcW w:w="1890" w:type="dxa"/>
            <w:shd w:val="clear" w:color="auto" w:fill="D9D9D9" w:themeFill="background1" w:themeFillShade="D9"/>
          </w:tcPr>
          <w:p w14:paraId="5E85F13A" w14:textId="77777777" w:rsidR="004A0988" w:rsidRPr="00396D55" w:rsidRDefault="6A7B024A" w:rsidP="00853940">
            <w:pPr>
              <w:jc w:val="center"/>
              <w:rPr>
                <w:rFonts w:cs="Segoe UI"/>
              </w:rPr>
            </w:pPr>
            <w:r w:rsidRPr="62D9A948">
              <w:rPr>
                <w:rFonts w:cs="Segoe UI"/>
              </w:rPr>
              <w:t>Lease Income</w:t>
            </w:r>
          </w:p>
        </w:tc>
        <w:tc>
          <w:tcPr>
            <w:tcW w:w="1890" w:type="dxa"/>
            <w:shd w:val="clear" w:color="auto" w:fill="D9D9D9" w:themeFill="background1" w:themeFillShade="D9"/>
          </w:tcPr>
          <w:p w14:paraId="4F2796DC" w14:textId="4432EA4A" w:rsidR="004A0988" w:rsidRPr="00396D55" w:rsidRDefault="6A7B024A" w:rsidP="00853940">
            <w:pPr>
              <w:jc w:val="center"/>
              <w:rPr>
                <w:rFonts w:cs="Segoe UI"/>
              </w:rPr>
            </w:pPr>
            <w:r w:rsidRPr="62D9A948">
              <w:rPr>
                <w:rFonts w:cs="Segoe UI"/>
              </w:rPr>
              <w:t>Additional Income</w:t>
            </w:r>
          </w:p>
        </w:tc>
      </w:tr>
      <w:tr w:rsidR="004A0988" w:rsidRPr="00347A52" w14:paraId="5F449C5E" w14:textId="3CD35E86" w:rsidTr="62D9A948">
        <w:tc>
          <w:tcPr>
            <w:tcW w:w="3510" w:type="dxa"/>
          </w:tcPr>
          <w:p w14:paraId="0DA7568B" w14:textId="4D7FDE08" w:rsidR="004A0988" w:rsidRPr="00396D55" w:rsidRDefault="004A0988" w:rsidP="00C90822">
            <w:pPr>
              <w:rPr>
                <w:rFonts w:cs="Segoe UI"/>
                <w:szCs w:val="24"/>
              </w:rPr>
            </w:pPr>
            <w:r>
              <w:rPr>
                <w:rFonts w:cs="Segoe UI"/>
                <w:szCs w:val="24"/>
              </w:rPr>
              <w:t>{</w:t>
            </w:r>
            <w:r w:rsidR="00C90822">
              <w:rPr>
                <w:rFonts w:cs="Segoe UI"/>
                <w:i/>
                <w:color w:val="0F14F5"/>
                <w:szCs w:val="24"/>
              </w:rPr>
              <w:t>categorized by</w:t>
            </w:r>
            <w:r w:rsidRPr="00D4681C">
              <w:rPr>
                <w:rFonts w:cs="Segoe UI"/>
                <w:i/>
                <w:color w:val="0F14F5"/>
                <w:szCs w:val="24"/>
              </w:rPr>
              <w:t xml:space="preserve"> </w:t>
            </w:r>
            <w:r w:rsidR="00C90822">
              <w:rPr>
                <w:rFonts w:cs="Segoe UI"/>
                <w:i/>
                <w:color w:val="0F14F5"/>
                <w:szCs w:val="24"/>
              </w:rPr>
              <w:t xml:space="preserve">the </w:t>
            </w:r>
            <w:r w:rsidRPr="00D4681C">
              <w:rPr>
                <w:rFonts w:cs="Segoe UI"/>
                <w:i/>
                <w:color w:val="0F14F5"/>
                <w:szCs w:val="24"/>
              </w:rPr>
              <w:t>general description</w:t>
            </w:r>
            <w:r w:rsidR="00C90822">
              <w:rPr>
                <w:rFonts w:cs="Segoe UI"/>
                <w:i/>
                <w:color w:val="0F14F5"/>
                <w:szCs w:val="24"/>
              </w:rPr>
              <w:t>s</w:t>
            </w:r>
            <w:r w:rsidRPr="00D4681C">
              <w:rPr>
                <w:rFonts w:cs="Segoe UI"/>
                <w:i/>
                <w:color w:val="0F14F5"/>
                <w:szCs w:val="24"/>
              </w:rPr>
              <w:t xml:space="preserve"> from above}</w:t>
            </w:r>
          </w:p>
        </w:tc>
        <w:tc>
          <w:tcPr>
            <w:tcW w:w="1890" w:type="dxa"/>
          </w:tcPr>
          <w:p w14:paraId="67AFD328" w14:textId="77777777" w:rsidR="004A0988" w:rsidRPr="00396D55" w:rsidRDefault="004A0988" w:rsidP="0021576F">
            <w:pPr>
              <w:rPr>
                <w:rFonts w:cs="Segoe UI"/>
                <w:szCs w:val="24"/>
              </w:rPr>
            </w:pPr>
            <w:r w:rsidRPr="00396D55">
              <w:rPr>
                <w:rFonts w:cs="Segoe UI"/>
                <w:szCs w:val="24"/>
              </w:rPr>
              <w:t>$</w:t>
            </w:r>
          </w:p>
        </w:tc>
        <w:tc>
          <w:tcPr>
            <w:tcW w:w="1890" w:type="dxa"/>
          </w:tcPr>
          <w:p w14:paraId="13DE040A" w14:textId="77777777" w:rsidR="004A0988" w:rsidRPr="00396D55" w:rsidRDefault="004A0988" w:rsidP="0021576F">
            <w:pPr>
              <w:rPr>
                <w:rFonts w:cs="Segoe UI"/>
                <w:szCs w:val="24"/>
              </w:rPr>
            </w:pPr>
          </w:p>
        </w:tc>
      </w:tr>
      <w:tr w:rsidR="004A0988" w:rsidRPr="00347A52" w14:paraId="21B02EEE" w14:textId="474DA071" w:rsidTr="62D9A948">
        <w:tc>
          <w:tcPr>
            <w:tcW w:w="3510" w:type="dxa"/>
          </w:tcPr>
          <w:p w14:paraId="662F9F22" w14:textId="77777777" w:rsidR="004A0988" w:rsidRPr="00396D55" w:rsidRDefault="004A0988" w:rsidP="0021576F">
            <w:pPr>
              <w:rPr>
                <w:rFonts w:cs="Segoe UI"/>
                <w:szCs w:val="24"/>
              </w:rPr>
            </w:pPr>
          </w:p>
        </w:tc>
        <w:tc>
          <w:tcPr>
            <w:tcW w:w="1890" w:type="dxa"/>
          </w:tcPr>
          <w:p w14:paraId="4BF8C526" w14:textId="77777777" w:rsidR="004A0988" w:rsidRPr="00396D55" w:rsidRDefault="004A0988" w:rsidP="0021576F">
            <w:pPr>
              <w:jc w:val="right"/>
              <w:rPr>
                <w:rFonts w:cs="Segoe UI"/>
                <w:szCs w:val="24"/>
              </w:rPr>
            </w:pPr>
          </w:p>
        </w:tc>
        <w:tc>
          <w:tcPr>
            <w:tcW w:w="1890" w:type="dxa"/>
          </w:tcPr>
          <w:p w14:paraId="0810DA5C" w14:textId="77777777" w:rsidR="004A0988" w:rsidRPr="00396D55" w:rsidRDefault="004A0988" w:rsidP="0021576F">
            <w:pPr>
              <w:jc w:val="right"/>
              <w:rPr>
                <w:rFonts w:cs="Segoe UI"/>
                <w:szCs w:val="24"/>
              </w:rPr>
            </w:pPr>
          </w:p>
        </w:tc>
      </w:tr>
      <w:tr w:rsidR="004A0988" w:rsidRPr="00347A52" w14:paraId="11BA2460" w14:textId="09959D98" w:rsidTr="62D9A948">
        <w:tc>
          <w:tcPr>
            <w:tcW w:w="3510" w:type="dxa"/>
          </w:tcPr>
          <w:p w14:paraId="7F05180E" w14:textId="77777777" w:rsidR="004A0988" w:rsidRPr="00396D55" w:rsidRDefault="004A0988" w:rsidP="0021576F">
            <w:pPr>
              <w:rPr>
                <w:rFonts w:cs="Segoe UI"/>
                <w:szCs w:val="24"/>
              </w:rPr>
            </w:pPr>
          </w:p>
        </w:tc>
        <w:tc>
          <w:tcPr>
            <w:tcW w:w="1890" w:type="dxa"/>
          </w:tcPr>
          <w:p w14:paraId="0178C8C0" w14:textId="77777777" w:rsidR="004A0988" w:rsidRPr="00396D55" w:rsidRDefault="004A0988" w:rsidP="0021576F">
            <w:pPr>
              <w:jc w:val="right"/>
              <w:rPr>
                <w:rFonts w:cs="Segoe UI"/>
                <w:szCs w:val="24"/>
              </w:rPr>
            </w:pPr>
          </w:p>
        </w:tc>
        <w:tc>
          <w:tcPr>
            <w:tcW w:w="1890" w:type="dxa"/>
          </w:tcPr>
          <w:p w14:paraId="4BCB7D1A" w14:textId="77777777" w:rsidR="004A0988" w:rsidRPr="00396D55" w:rsidRDefault="004A0988" w:rsidP="0021576F">
            <w:pPr>
              <w:jc w:val="right"/>
              <w:rPr>
                <w:rFonts w:cs="Segoe UI"/>
                <w:szCs w:val="24"/>
              </w:rPr>
            </w:pPr>
          </w:p>
        </w:tc>
      </w:tr>
      <w:tr w:rsidR="004A0988" w:rsidRPr="00347A52" w14:paraId="3FD19666" w14:textId="588B20B7" w:rsidTr="62D9A948">
        <w:tc>
          <w:tcPr>
            <w:tcW w:w="3510" w:type="dxa"/>
          </w:tcPr>
          <w:p w14:paraId="2D123A50" w14:textId="77777777" w:rsidR="004A0988" w:rsidRPr="00396D55" w:rsidRDefault="004A0988" w:rsidP="0021576F">
            <w:pPr>
              <w:rPr>
                <w:rFonts w:cs="Segoe UI"/>
                <w:szCs w:val="24"/>
              </w:rPr>
            </w:pPr>
          </w:p>
        </w:tc>
        <w:tc>
          <w:tcPr>
            <w:tcW w:w="1890" w:type="dxa"/>
          </w:tcPr>
          <w:p w14:paraId="2F53E053" w14:textId="77777777" w:rsidR="004A0988" w:rsidRPr="00396D55" w:rsidRDefault="004A0988" w:rsidP="0021576F">
            <w:pPr>
              <w:jc w:val="right"/>
              <w:rPr>
                <w:rFonts w:cs="Segoe UI"/>
                <w:szCs w:val="24"/>
              </w:rPr>
            </w:pPr>
          </w:p>
        </w:tc>
        <w:tc>
          <w:tcPr>
            <w:tcW w:w="1890" w:type="dxa"/>
          </w:tcPr>
          <w:p w14:paraId="6C72F740" w14:textId="77777777" w:rsidR="004A0988" w:rsidRPr="00396D55" w:rsidRDefault="004A0988" w:rsidP="0021576F">
            <w:pPr>
              <w:jc w:val="right"/>
              <w:rPr>
                <w:rFonts w:cs="Segoe UI"/>
                <w:szCs w:val="24"/>
              </w:rPr>
            </w:pPr>
          </w:p>
        </w:tc>
      </w:tr>
      <w:tr w:rsidR="004A0988" w:rsidRPr="00347A52" w14:paraId="47FB8079" w14:textId="11844C3D" w:rsidTr="62D9A948">
        <w:tc>
          <w:tcPr>
            <w:tcW w:w="3510" w:type="dxa"/>
          </w:tcPr>
          <w:p w14:paraId="668398C3" w14:textId="77777777" w:rsidR="004A0988" w:rsidRPr="00396D55" w:rsidRDefault="004A0988" w:rsidP="0021576F">
            <w:pPr>
              <w:rPr>
                <w:rFonts w:cs="Segoe UI"/>
                <w:szCs w:val="24"/>
              </w:rPr>
            </w:pPr>
          </w:p>
        </w:tc>
        <w:tc>
          <w:tcPr>
            <w:tcW w:w="1890" w:type="dxa"/>
          </w:tcPr>
          <w:p w14:paraId="618860EE" w14:textId="77777777" w:rsidR="004A0988" w:rsidRPr="00396D55" w:rsidRDefault="004A0988" w:rsidP="0021576F">
            <w:pPr>
              <w:jc w:val="right"/>
              <w:rPr>
                <w:rFonts w:cs="Segoe UI"/>
                <w:szCs w:val="24"/>
              </w:rPr>
            </w:pPr>
          </w:p>
        </w:tc>
        <w:tc>
          <w:tcPr>
            <w:tcW w:w="1890" w:type="dxa"/>
          </w:tcPr>
          <w:p w14:paraId="1B6D688D" w14:textId="77777777" w:rsidR="004A0988" w:rsidRPr="00396D55" w:rsidRDefault="004A0988" w:rsidP="0021576F">
            <w:pPr>
              <w:jc w:val="right"/>
              <w:rPr>
                <w:rFonts w:cs="Segoe UI"/>
                <w:szCs w:val="24"/>
              </w:rPr>
            </w:pPr>
          </w:p>
        </w:tc>
      </w:tr>
      <w:tr w:rsidR="004A0988" w:rsidRPr="00347A52" w14:paraId="43FF2558" w14:textId="4F509907" w:rsidTr="62D9A948">
        <w:tc>
          <w:tcPr>
            <w:tcW w:w="3510" w:type="dxa"/>
          </w:tcPr>
          <w:p w14:paraId="167C7F05" w14:textId="77777777" w:rsidR="004A0988" w:rsidRPr="00396D55" w:rsidRDefault="004A0988" w:rsidP="0021576F">
            <w:pPr>
              <w:rPr>
                <w:rFonts w:cs="Segoe UI"/>
                <w:b/>
                <w:szCs w:val="24"/>
              </w:rPr>
            </w:pPr>
            <w:r w:rsidRPr="00396D55">
              <w:rPr>
                <w:rFonts w:cs="Segoe UI"/>
                <w:b/>
                <w:szCs w:val="24"/>
              </w:rPr>
              <w:t>Total Lease Income</w:t>
            </w:r>
          </w:p>
        </w:tc>
        <w:tc>
          <w:tcPr>
            <w:tcW w:w="1890" w:type="dxa"/>
          </w:tcPr>
          <w:p w14:paraId="4121AD38" w14:textId="77777777" w:rsidR="004A0988" w:rsidRPr="00396D55" w:rsidRDefault="004A0988" w:rsidP="00A47BE4">
            <w:pPr>
              <w:rPr>
                <w:rFonts w:cs="Segoe UI"/>
                <w:b/>
                <w:szCs w:val="24"/>
              </w:rPr>
            </w:pPr>
            <w:r w:rsidRPr="00396D55">
              <w:rPr>
                <w:rFonts w:cs="Segoe UI"/>
                <w:b/>
                <w:szCs w:val="24"/>
              </w:rPr>
              <w:t xml:space="preserve">$       </w:t>
            </w:r>
          </w:p>
        </w:tc>
        <w:tc>
          <w:tcPr>
            <w:tcW w:w="1890" w:type="dxa"/>
          </w:tcPr>
          <w:p w14:paraId="620B7709" w14:textId="77777777" w:rsidR="004A0988" w:rsidRPr="00396D55" w:rsidRDefault="004A0988" w:rsidP="00A47BE4">
            <w:pPr>
              <w:rPr>
                <w:rFonts w:cs="Segoe UI"/>
                <w:b/>
                <w:szCs w:val="24"/>
              </w:rPr>
            </w:pPr>
          </w:p>
        </w:tc>
      </w:tr>
    </w:tbl>
    <w:p w14:paraId="2E487F4E" w14:textId="77777777" w:rsidR="00E10183" w:rsidRPr="00396D55" w:rsidRDefault="00E10183" w:rsidP="00E10183">
      <w:pPr>
        <w:rPr>
          <w:rFonts w:cs="Segoe UI"/>
          <w:sz w:val="18"/>
          <w:szCs w:val="18"/>
        </w:rPr>
      </w:pPr>
    </w:p>
    <w:p w14:paraId="2FE301EA" w14:textId="77777777" w:rsidR="00E10183" w:rsidRPr="00396D55" w:rsidRDefault="00E10183" w:rsidP="00E10183">
      <w:pPr>
        <w:tabs>
          <w:tab w:val="left" w:pos="360"/>
        </w:tabs>
        <w:rPr>
          <w:rFonts w:cs="Segoe UI"/>
          <w:color w:val="0F14F5"/>
          <w:sz w:val="12"/>
          <w:szCs w:val="12"/>
        </w:rPr>
      </w:pPr>
    </w:p>
    <w:p w14:paraId="64D4FCB6" w14:textId="1BB552CC" w:rsidR="0070375F" w:rsidRPr="005F788B" w:rsidRDefault="0070375F" w:rsidP="0070375F">
      <w:pPr>
        <w:pStyle w:val="Heading1"/>
      </w:pPr>
      <w:bookmarkStart w:id="56" w:name="_Toc180135304"/>
      <w:bookmarkEnd w:id="50"/>
      <w:r>
        <w:t xml:space="preserve">Note </w:t>
      </w:r>
      <w:r w:rsidR="00143CDD">
        <w:t>7</w:t>
      </w:r>
      <w:r>
        <w:t xml:space="preserve">: </w:t>
      </w:r>
      <w:r w:rsidR="00143CDD">
        <w:t>Subscription based information technology arrangements (Sbita)</w:t>
      </w:r>
      <w:bookmarkEnd w:id="56"/>
    </w:p>
    <w:p w14:paraId="59EFB459" w14:textId="77777777" w:rsidR="0070375F" w:rsidRDefault="0070375F" w:rsidP="0070375F">
      <w:pPr>
        <w:rPr>
          <w:rFonts w:cs="Segoe UI"/>
        </w:rPr>
      </w:pPr>
    </w:p>
    <w:p w14:paraId="55B26E39" w14:textId="77777777" w:rsidR="004F7FE8" w:rsidRDefault="0070375F" w:rsidP="004F7FE8">
      <w:pPr>
        <w:rPr>
          <w:rFonts w:cs="Segoe UI"/>
          <w:i/>
          <w:iCs/>
          <w:color w:val="1109B7"/>
        </w:rPr>
      </w:pPr>
      <w:r w:rsidRPr="62D9A948">
        <w:rPr>
          <w:rFonts w:cs="Segoe UI"/>
          <w:b/>
          <w:bCs/>
          <w:i/>
          <w:iCs/>
          <w:color w:val="1109B7"/>
        </w:rPr>
        <w:t>Note to preparer</w:t>
      </w:r>
      <w:r w:rsidRPr="62D9A948">
        <w:rPr>
          <w:rFonts w:cs="Segoe UI"/>
          <w:i/>
          <w:iCs/>
          <w:color w:val="1109B7"/>
        </w:rPr>
        <w:t xml:space="preserve"> – </w:t>
      </w:r>
      <w:r w:rsidR="004F7FE8" w:rsidRPr="004F7FE8">
        <w:rPr>
          <w:rFonts w:cs="Segoe UI"/>
          <w:i/>
          <w:iCs/>
          <w:color w:val="1109B7"/>
        </w:rPr>
        <w:t>A government should disclose in notes to financial statements the following information about its SBITAs (which may be grouped for purposes of disclosure) other than short-term SBITAs:</w:t>
      </w:r>
    </w:p>
    <w:p w14:paraId="410BFF65" w14:textId="77777777" w:rsidR="00C17870" w:rsidRPr="00C17870" w:rsidRDefault="00C17870" w:rsidP="00C17870">
      <w:pPr>
        <w:rPr>
          <w:rFonts w:cs="Segoe UI"/>
          <w:i/>
          <w:iCs/>
          <w:color w:val="1109B7"/>
        </w:rPr>
      </w:pPr>
    </w:p>
    <w:p w14:paraId="0451AB86" w14:textId="77777777" w:rsidR="00C17870" w:rsidRPr="00C17870" w:rsidRDefault="00C17870" w:rsidP="00E76827">
      <w:pPr>
        <w:ind w:left="720" w:hanging="720"/>
        <w:rPr>
          <w:rFonts w:cs="Segoe UI"/>
          <w:i/>
          <w:iCs/>
          <w:color w:val="1109B7"/>
        </w:rPr>
      </w:pPr>
      <w:r w:rsidRPr="00C17870">
        <w:rPr>
          <w:rFonts w:cs="Segoe UI"/>
          <w:i/>
          <w:iCs/>
          <w:color w:val="1109B7"/>
        </w:rPr>
        <w:t>1.</w:t>
      </w:r>
      <w:r w:rsidRPr="00C17870">
        <w:rPr>
          <w:rFonts w:cs="Segoe UI"/>
          <w:i/>
          <w:iCs/>
          <w:color w:val="1109B7"/>
        </w:rPr>
        <w:tab/>
        <w:t>A general description of its SBITAs, including the basis, terms, and conditions on which variable payments not included in the measurement of the subscription liability are determined</w:t>
      </w:r>
    </w:p>
    <w:p w14:paraId="4C2DE163" w14:textId="77777777" w:rsidR="00C17870" w:rsidRPr="00C17870" w:rsidRDefault="00C17870" w:rsidP="00C17870">
      <w:pPr>
        <w:rPr>
          <w:rFonts w:cs="Segoe UI"/>
          <w:i/>
          <w:iCs/>
          <w:color w:val="1109B7"/>
        </w:rPr>
      </w:pPr>
    </w:p>
    <w:p w14:paraId="172C652A" w14:textId="77777777" w:rsidR="00C17870" w:rsidRPr="00C17870" w:rsidRDefault="00C17870" w:rsidP="00E76827">
      <w:pPr>
        <w:ind w:left="720" w:hanging="720"/>
        <w:rPr>
          <w:rFonts w:cs="Segoe UI"/>
          <w:i/>
          <w:iCs/>
          <w:color w:val="1109B7"/>
        </w:rPr>
      </w:pPr>
      <w:r w:rsidRPr="00C17870">
        <w:rPr>
          <w:rFonts w:cs="Segoe UI"/>
          <w:i/>
          <w:iCs/>
          <w:color w:val="1109B7"/>
        </w:rPr>
        <w:lastRenderedPageBreak/>
        <w:t>2.</w:t>
      </w:r>
      <w:r w:rsidRPr="00C17870">
        <w:rPr>
          <w:rFonts w:cs="Segoe UI"/>
          <w:i/>
          <w:iCs/>
          <w:color w:val="1109B7"/>
        </w:rPr>
        <w:tab/>
        <w:t>The total amount of subscription assets, and the related accumulated amortization, disclosed separately from other capital assets</w:t>
      </w:r>
    </w:p>
    <w:p w14:paraId="1D31B9B4" w14:textId="77777777" w:rsidR="00C17870" w:rsidRPr="00C17870" w:rsidRDefault="00C17870" w:rsidP="00C17870">
      <w:pPr>
        <w:rPr>
          <w:rFonts w:cs="Segoe UI"/>
          <w:i/>
          <w:iCs/>
          <w:color w:val="1109B7"/>
        </w:rPr>
      </w:pPr>
    </w:p>
    <w:p w14:paraId="60BBDE6F" w14:textId="77777777" w:rsidR="00604EDB" w:rsidRPr="00E76827" w:rsidRDefault="00604EDB" w:rsidP="00604EDB">
      <w:pPr>
        <w:spacing w:line="263" w:lineRule="auto"/>
        <w:ind w:left="1061" w:right="85" w:hanging="239"/>
        <w:jc w:val="both"/>
        <w:rPr>
          <w:rFonts w:eastAsia="Arial" w:cs="Segoe UI"/>
          <w:i/>
          <w:color w:val="363435"/>
          <w:spacing w:val="-2"/>
          <w:szCs w:val="24"/>
        </w:rPr>
      </w:pPr>
      <w:r w:rsidRPr="00E76827">
        <w:rPr>
          <w:rFonts w:eastAsia="Arial" w:cs="Segoe UI"/>
          <w:i/>
          <w:color w:val="363435"/>
          <w:spacing w:val="-2"/>
          <w:szCs w:val="24"/>
        </w:rPr>
        <w:t>Example:</w:t>
      </w:r>
    </w:p>
    <w:p w14:paraId="22512EAE" w14:textId="77777777" w:rsidR="00604EDB" w:rsidRPr="00E76827" w:rsidRDefault="00604EDB" w:rsidP="00604EDB">
      <w:pPr>
        <w:spacing w:line="263" w:lineRule="auto"/>
        <w:ind w:left="1061" w:right="85" w:hanging="239"/>
        <w:jc w:val="both"/>
        <w:rPr>
          <w:rFonts w:eastAsia="Arial" w:cs="Segoe UI"/>
          <w:color w:val="363435"/>
          <w:spacing w:val="-2"/>
          <w:szCs w:val="24"/>
        </w:rPr>
      </w:pPr>
    </w:p>
    <w:tbl>
      <w:tblPr>
        <w:tblStyle w:val="TableGrid"/>
        <w:tblW w:w="0" w:type="auto"/>
        <w:tblInd w:w="1434" w:type="dxa"/>
        <w:tblLook w:val="04A0" w:firstRow="1" w:lastRow="0" w:firstColumn="1" w:lastColumn="0" w:noHBand="0" w:noVBand="1"/>
      </w:tblPr>
      <w:tblGrid>
        <w:gridCol w:w="2701"/>
        <w:gridCol w:w="1288"/>
        <w:gridCol w:w="1289"/>
        <w:gridCol w:w="1348"/>
        <w:gridCol w:w="1289"/>
      </w:tblGrid>
      <w:tr w:rsidR="00604EDB" w:rsidRPr="007A17EE" w14:paraId="230BE834" w14:textId="77777777">
        <w:trPr>
          <w:trHeight w:val="233"/>
        </w:trPr>
        <w:tc>
          <w:tcPr>
            <w:tcW w:w="2701" w:type="dxa"/>
          </w:tcPr>
          <w:p w14:paraId="1F789856" w14:textId="77777777" w:rsidR="00604EDB" w:rsidRPr="00E76827" w:rsidRDefault="00604EDB">
            <w:pPr>
              <w:spacing w:line="263" w:lineRule="auto"/>
              <w:ind w:right="85"/>
              <w:jc w:val="both"/>
              <w:rPr>
                <w:rFonts w:eastAsia="Arial" w:cs="Segoe UI"/>
                <w:color w:val="363435"/>
                <w:spacing w:val="-2"/>
                <w:szCs w:val="24"/>
              </w:rPr>
            </w:pPr>
          </w:p>
        </w:tc>
        <w:tc>
          <w:tcPr>
            <w:tcW w:w="1288" w:type="dxa"/>
          </w:tcPr>
          <w:p w14:paraId="7078EDE3"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Beg. Bal.</w:t>
            </w:r>
          </w:p>
        </w:tc>
        <w:tc>
          <w:tcPr>
            <w:tcW w:w="1289" w:type="dxa"/>
          </w:tcPr>
          <w:p w14:paraId="6A4B04B7"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Increases</w:t>
            </w:r>
          </w:p>
        </w:tc>
        <w:tc>
          <w:tcPr>
            <w:tcW w:w="1289" w:type="dxa"/>
          </w:tcPr>
          <w:p w14:paraId="5B00C602"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Decreases</w:t>
            </w:r>
          </w:p>
        </w:tc>
        <w:tc>
          <w:tcPr>
            <w:tcW w:w="1289" w:type="dxa"/>
          </w:tcPr>
          <w:p w14:paraId="47B91949"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End. Bal.</w:t>
            </w:r>
          </w:p>
        </w:tc>
      </w:tr>
      <w:tr w:rsidR="00604EDB" w:rsidRPr="007A17EE" w14:paraId="53D32A74" w14:textId="77777777">
        <w:trPr>
          <w:trHeight w:val="233"/>
        </w:trPr>
        <w:tc>
          <w:tcPr>
            <w:tcW w:w="2701" w:type="dxa"/>
          </w:tcPr>
          <w:p w14:paraId="1AD7CED6" w14:textId="77777777" w:rsidR="00604EDB" w:rsidRPr="00E76827" w:rsidRDefault="00604EDB">
            <w:pPr>
              <w:spacing w:line="263" w:lineRule="auto"/>
              <w:ind w:right="85"/>
              <w:rPr>
                <w:rFonts w:eastAsia="Arial" w:cs="Segoe UI"/>
                <w:color w:val="363435"/>
                <w:spacing w:val="-2"/>
                <w:szCs w:val="24"/>
              </w:rPr>
            </w:pPr>
            <w:r w:rsidRPr="00E76827">
              <w:rPr>
                <w:rFonts w:eastAsia="Arial" w:cs="Segoe UI"/>
                <w:color w:val="363435"/>
                <w:spacing w:val="-2"/>
                <w:szCs w:val="24"/>
              </w:rPr>
              <w:t>Subscription assets</w:t>
            </w:r>
          </w:p>
        </w:tc>
        <w:tc>
          <w:tcPr>
            <w:tcW w:w="1288" w:type="dxa"/>
          </w:tcPr>
          <w:p w14:paraId="6426A734"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39E97053"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4B86F259"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130C2424" w14:textId="77777777" w:rsidR="00604EDB" w:rsidRPr="00E76827" w:rsidRDefault="00604EDB">
            <w:pPr>
              <w:spacing w:line="263" w:lineRule="auto"/>
              <w:ind w:right="85"/>
              <w:jc w:val="both"/>
              <w:rPr>
                <w:rFonts w:eastAsia="Arial" w:cs="Segoe UI"/>
                <w:color w:val="363435"/>
                <w:spacing w:val="-2"/>
                <w:szCs w:val="24"/>
              </w:rPr>
            </w:pPr>
          </w:p>
        </w:tc>
      </w:tr>
      <w:tr w:rsidR="00604EDB" w:rsidRPr="007A17EE" w14:paraId="4A993629" w14:textId="77777777">
        <w:trPr>
          <w:trHeight w:val="70"/>
        </w:trPr>
        <w:tc>
          <w:tcPr>
            <w:tcW w:w="2701" w:type="dxa"/>
          </w:tcPr>
          <w:p w14:paraId="671098E0" w14:textId="77777777" w:rsidR="00604EDB" w:rsidRPr="00E76827" w:rsidRDefault="00604EDB">
            <w:pPr>
              <w:spacing w:line="263" w:lineRule="auto"/>
              <w:ind w:right="85"/>
              <w:rPr>
                <w:rFonts w:eastAsia="Arial" w:cs="Segoe UI"/>
                <w:color w:val="363435"/>
                <w:spacing w:val="-2"/>
                <w:szCs w:val="24"/>
              </w:rPr>
            </w:pPr>
            <w:r w:rsidRPr="00E76827">
              <w:rPr>
                <w:rFonts w:eastAsia="Arial" w:cs="Segoe UI"/>
                <w:color w:val="363435"/>
                <w:spacing w:val="-2"/>
                <w:szCs w:val="24"/>
              </w:rPr>
              <w:t>Accumulated Amortization</w:t>
            </w:r>
          </w:p>
        </w:tc>
        <w:tc>
          <w:tcPr>
            <w:tcW w:w="1288" w:type="dxa"/>
          </w:tcPr>
          <w:p w14:paraId="02C5C96E"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78CD44B1"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75D1424C"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77E94216" w14:textId="77777777" w:rsidR="00604EDB" w:rsidRPr="00E76827" w:rsidRDefault="00604EDB">
            <w:pPr>
              <w:spacing w:line="263" w:lineRule="auto"/>
              <w:ind w:right="85"/>
              <w:jc w:val="both"/>
              <w:rPr>
                <w:rFonts w:eastAsia="Arial" w:cs="Segoe UI"/>
                <w:color w:val="363435"/>
                <w:spacing w:val="-2"/>
                <w:szCs w:val="24"/>
              </w:rPr>
            </w:pPr>
          </w:p>
        </w:tc>
      </w:tr>
      <w:tr w:rsidR="00604EDB" w:rsidRPr="007A17EE" w14:paraId="32DB24FB" w14:textId="77777777">
        <w:trPr>
          <w:trHeight w:val="233"/>
        </w:trPr>
        <w:tc>
          <w:tcPr>
            <w:tcW w:w="2701" w:type="dxa"/>
          </w:tcPr>
          <w:p w14:paraId="72BF9995" w14:textId="77777777" w:rsidR="00604EDB" w:rsidRPr="00E76827" w:rsidRDefault="00604EDB">
            <w:pPr>
              <w:spacing w:line="263" w:lineRule="auto"/>
              <w:ind w:right="85"/>
              <w:rPr>
                <w:rFonts w:eastAsia="Arial" w:cs="Segoe UI"/>
                <w:color w:val="363435"/>
                <w:spacing w:val="-2"/>
                <w:szCs w:val="24"/>
              </w:rPr>
            </w:pPr>
            <w:r w:rsidRPr="00E76827">
              <w:rPr>
                <w:rFonts w:eastAsia="Arial" w:cs="Segoe UI"/>
                <w:color w:val="363435"/>
                <w:spacing w:val="-2"/>
                <w:szCs w:val="24"/>
              </w:rPr>
              <w:t>Net subscription asset</w:t>
            </w:r>
          </w:p>
        </w:tc>
        <w:tc>
          <w:tcPr>
            <w:tcW w:w="1288" w:type="dxa"/>
          </w:tcPr>
          <w:p w14:paraId="3B73EF67"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69B40913"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3ACD02C2"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65EF92AF" w14:textId="77777777" w:rsidR="00604EDB" w:rsidRPr="00E76827" w:rsidRDefault="00604EDB">
            <w:pPr>
              <w:spacing w:line="263" w:lineRule="auto"/>
              <w:ind w:right="85"/>
              <w:jc w:val="both"/>
              <w:rPr>
                <w:rFonts w:eastAsia="Arial" w:cs="Segoe UI"/>
                <w:color w:val="363435"/>
                <w:spacing w:val="-2"/>
                <w:szCs w:val="24"/>
              </w:rPr>
            </w:pPr>
          </w:p>
        </w:tc>
      </w:tr>
    </w:tbl>
    <w:p w14:paraId="72E9C625" w14:textId="02465F1F" w:rsidR="00C17870" w:rsidRPr="007A17EE" w:rsidRDefault="00C17870" w:rsidP="00C17870">
      <w:pPr>
        <w:rPr>
          <w:rFonts w:cs="Segoe UI"/>
          <w:i/>
          <w:iCs/>
          <w:color w:val="1109B7"/>
          <w:szCs w:val="24"/>
        </w:rPr>
      </w:pPr>
      <w:r w:rsidRPr="007A17EE">
        <w:rPr>
          <w:rFonts w:cs="Segoe UI"/>
          <w:i/>
          <w:iCs/>
          <w:color w:val="1109B7"/>
          <w:szCs w:val="24"/>
        </w:rPr>
        <w:tab/>
      </w:r>
      <w:r w:rsidRPr="007A17EE">
        <w:rPr>
          <w:rFonts w:cs="Segoe UI"/>
          <w:i/>
          <w:iCs/>
          <w:color w:val="1109B7"/>
          <w:szCs w:val="24"/>
        </w:rPr>
        <w:tab/>
      </w:r>
      <w:r w:rsidRPr="007A17EE">
        <w:rPr>
          <w:rFonts w:cs="Segoe UI"/>
          <w:i/>
          <w:iCs/>
          <w:color w:val="1109B7"/>
          <w:szCs w:val="24"/>
        </w:rPr>
        <w:tab/>
      </w:r>
      <w:r w:rsidRPr="007A17EE">
        <w:rPr>
          <w:rFonts w:cs="Segoe UI"/>
          <w:i/>
          <w:iCs/>
          <w:color w:val="1109B7"/>
          <w:szCs w:val="24"/>
        </w:rPr>
        <w:tab/>
      </w:r>
    </w:p>
    <w:p w14:paraId="4700DE93" w14:textId="77777777" w:rsidR="00C17870" w:rsidRPr="00C17870" w:rsidRDefault="00C17870" w:rsidP="00E76827">
      <w:pPr>
        <w:ind w:left="720" w:hanging="720"/>
        <w:rPr>
          <w:rFonts w:cs="Segoe UI"/>
          <w:i/>
          <w:iCs/>
          <w:color w:val="1109B7"/>
        </w:rPr>
      </w:pPr>
      <w:r w:rsidRPr="00C17870">
        <w:rPr>
          <w:rFonts w:cs="Segoe UI"/>
          <w:i/>
          <w:iCs/>
          <w:color w:val="1109B7"/>
        </w:rPr>
        <w:t>3.</w:t>
      </w:r>
      <w:r w:rsidRPr="00C17870">
        <w:rPr>
          <w:rFonts w:cs="Segoe UI"/>
          <w:i/>
          <w:iCs/>
          <w:color w:val="1109B7"/>
        </w:rPr>
        <w:tab/>
        <w:t>The amount of outflows of resources recognized in the reporting period for variable payments not previously included in the measurement of the subscription liability</w:t>
      </w:r>
    </w:p>
    <w:p w14:paraId="07677AA8" w14:textId="77777777" w:rsidR="00C17870" w:rsidRPr="00C17870" w:rsidRDefault="00C17870" w:rsidP="00C17870">
      <w:pPr>
        <w:rPr>
          <w:rFonts w:cs="Segoe UI"/>
          <w:i/>
          <w:iCs/>
          <w:color w:val="1109B7"/>
        </w:rPr>
      </w:pPr>
    </w:p>
    <w:p w14:paraId="27D93CEC" w14:textId="77777777" w:rsidR="00C17870" w:rsidRPr="00C17870" w:rsidRDefault="00C17870" w:rsidP="00E76827">
      <w:pPr>
        <w:ind w:left="720" w:hanging="720"/>
        <w:rPr>
          <w:rFonts w:cs="Segoe UI"/>
          <w:i/>
          <w:iCs/>
          <w:color w:val="1109B7"/>
        </w:rPr>
      </w:pPr>
      <w:r w:rsidRPr="00C17870">
        <w:rPr>
          <w:rFonts w:cs="Segoe UI"/>
          <w:i/>
          <w:iCs/>
          <w:color w:val="1109B7"/>
        </w:rPr>
        <w:t>4.</w:t>
      </w:r>
      <w:r w:rsidRPr="00C17870">
        <w:rPr>
          <w:rFonts w:cs="Segoe UI"/>
          <w:i/>
          <w:iCs/>
          <w:color w:val="1109B7"/>
        </w:rPr>
        <w:tab/>
        <w:t>The amount of outflows of resources recognized in the reporting period for other payments, such as termination penalties, not previously included in the measurement of the subscription liability</w:t>
      </w:r>
    </w:p>
    <w:p w14:paraId="540304EC" w14:textId="77777777" w:rsidR="00C17870" w:rsidRPr="00C17870" w:rsidRDefault="00C17870" w:rsidP="00C17870">
      <w:pPr>
        <w:rPr>
          <w:rFonts w:cs="Segoe UI"/>
          <w:i/>
          <w:iCs/>
          <w:color w:val="1109B7"/>
        </w:rPr>
      </w:pPr>
    </w:p>
    <w:p w14:paraId="12E0ADC0" w14:textId="77777777" w:rsidR="00C17870" w:rsidRPr="00C17870" w:rsidRDefault="00C17870" w:rsidP="00E76827">
      <w:pPr>
        <w:ind w:left="720" w:hanging="720"/>
        <w:rPr>
          <w:rFonts w:cs="Segoe UI"/>
          <w:i/>
          <w:iCs/>
          <w:color w:val="1109B7"/>
        </w:rPr>
      </w:pPr>
      <w:r w:rsidRPr="00C17870">
        <w:rPr>
          <w:rFonts w:cs="Segoe UI"/>
          <w:i/>
          <w:iCs/>
          <w:color w:val="1109B7"/>
        </w:rPr>
        <w:t>5.</w:t>
      </w:r>
      <w:r w:rsidRPr="00C17870">
        <w:rPr>
          <w:rFonts w:cs="Segoe UI"/>
          <w:i/>
          <w:iCs/>
          <w:color w:val="1109B7"/>
        </w:rPr>
        <w:tab/>
        <w:t>Principal and interest requirements to maturity, presented separately, for the subscription liability for each of the five subsequent fiscal years and in five-year increments thereafter</w:t>
      </w:r>
    </w:p>
    <w:p w14:paraId="29F23FFB" w14:textId="77777777" w:rsidR="00FB6D1B" w:rsidRPr="00E76827" w:rsidRDefault="00FB6D1B" w:rsidP="00FB6D1B">
      <w:pPr>
        <w:spacing w:line="263" w:lineRule="auto"/>
        <w:ind w:left="1061" w:right="83" w:hanging="239"/>
        <w:jc w:val="both"/>
        <w:rPr>
          <w:rFonts w:eastAsia="Arial" w:cs="Segoe UI"/>
          <w:i/>
          <w:color w:val="363435"/>
          <w:spacing w:val="-2"/>
          <w:szCs w:val="24"/>
        </w:rPr>
      </w:pPr>
      <w:r w:rsidRPr="00E76827">
        <w:rPr>
          <w:rFonts w:eastAsia="Arial" w:cs="Segoe UI"/>
          <w:i/>
          <w:color w:val="363435"/>
          <w:spacing w:val="-2"/>
          <w:szCs w:val="24"/>
        </w:rPr>
        <w:t>Example:</w:t>
      </w:r>
    </w:p>
    <w:p w14:paraId="4D8D584C" w14:textId="77777777" w:rsidR="00FB6D1B" w:rsidRPr="00E76827" w:rsidRDefault="00FB6D1B" w:rsidP="00FB6D1B">
      <w:pPr>
        <w:spacing w:line="263" w:lineRule="auto"/>
        <w:ind w:left="1061" w:right="83" w:hanging="239"/>
        <w:jc w:val="both"/>
        <w:rPr>
          <w:rFonts w:eastAsia="Arial" w:cs="Segoe UI"/>
          <w:color w:val="363435"/>
          <w:spacing w:val="-2"/>
          <w:szCs w:val="24"/>
        </w:rPr>
      </w:pPr>
    </w:p>
    <w:p w14:paraId="42814CD4" w14:textId="19121926" w:rsidR="00FB6D1B" w:rsidRPr="00E76827" w:rsidRDefault="00FB6D1B" w:rsidP="005935C8">
      <w:pPr>
        <w:spacing w:line="263" w:lineRule="auto"/>
        <w:ind w:left="810" w:right="83"/>
        <w:jc w:val="both"/>
        <w:rPr>
          <w:rFonts w:eastAsia="Arial" w:cs="Segoe UI"/>
          <w:color w:val="363435"/>
          <w:spacing w:val="-2"/>
          <w:szCs w:val="24"/>
        </w:rPr>
      </w:pPr>
      <w:r w:rsidRPr="00E76827">
        <w:rPr>
          <w:rFonts w:eastAsia="Arial" w:cs="Segoe UI"/>
          <w:color w:val="363435"/>
          <w:spacing w:val="-2"/>
          <w:szCs w:val="24"/>
        </w:rPr>
        <w:t xml:space="preserve">As of </w:t>
      </w:r>
      <w:r w:rsidR="00D65955">
        <w:rPr>
          <w:rFonts w:eastAsia="Arial" w:cs="Segoe UI"/>
          <w:color w:val="363435"/>
          <w:spacing w:val="-2"/>
          <w:szCs w:val="24"/>
        </w:rPr>
        <w:t>August</w:t>
      </w:r>
      <w:r w:rsidRPr="00E76827">
        <w:rPr>
          <w:rFonts w:eastAsia="Arial" w:cs="Segoe UI"/>
          <w:color w:val="363435"/>
          <w:spacing w:val="-2"/>
          <w:szCs w:val="24"/>
        </w:rPr>
        <w:t xml:space="preserve"> 31, 20XX, the principal and interest requirements to maturity are as follows:</w:t>
      </w:r>
    </w:p>
    <w:p w14:paraId="756D2619" w14:textId="77777777" w:rsidR="00FB6D1B" w:rsidRPr="00E76827" w:rsidRDefault="00FB6D1B" w:rsidP="00FB6D1B">
      <w:pPr>
        <w:spacing w:line="263" w:lineRule="auto"/>
        <w:ind w:left="1061" w:right="83" w:hanging="239"/>
        <w:jc w:val="both"/>
        <w:rPr>
          <w:rFonts w:eastAsia="Arial" w:cs="Segoe UI"/>
          <w:color w:val="363435"/>
          <w:spacing w:val="-2"/>
          <w:szCs w:val="24"/>
        </w:rPr>
      </w:pPr>
    </w:p>
    <w:tbl>
      <w:tblPr>
        <w:tblStyle w:val="TableGrid"/>
        <w:tblW w:w="0" w:type="auto"/>
        <w:tblInd w:w="1795" w:type="dxa"/>
        <w:tblBorders>
          <w:top w:val="none" w:sz="0" w:space="0" w:color="auto"/>
        </w:tblBorders>
        <w:tblLook w:val="04A0" w:firstRow="1" w:lastRow="0" w:firstColumn="1" w:lastColumn="0" w:noHBand="0" w:noVBand="1"/>
      </w:tblPr>
      <w:tblGrid>
        <w:gridCol w:w="1800"/>
        <w:gridCol w:w="1267"/>
        <w:gridCol w:w="1343"/>
        <w:gridCol w:w="1350"/>
      </w:tblGrid>
      <w:tr w:rsidR="00FB6D1B" w:rsidRPr="00FB6D1B" w14:paraId="017A9AC4" w14:textId="77777777" w:rsidTr="00A54F61">
        <w:tc>
          <w:tcPr>
            <w:tcW w:w="1800" w:type="dxa"/>
            <w:tcBorders>
              <w:top w:val="single" w:sz="4" w:space="0" w:color="auto"/>
            </w:tcBorders>
          </w:tcPr>
          <w:p w14:paraId="775B790D" w14:textId="6FBBC6AE"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 xml:space="preserve">Year ended </w:t>
            </w:r>
            <w:r w:rsidR="005935C8">
              <w:rPr>
                <w:rFonts w:eastAsia="Arial"/>
                <w:color w:val="363435"/>
                <w:spacing w:val="-2"/>
                <w:szCs w:val="24"/>
              </w:rPr>
              <w:t>August</w:t>
            </w:r>
            <w:r w:rsidRPr="00E76827">
              <w:rPr>
                <w:rFonts w:eastAsia="Arial"/>
                <w:color w:val="363435"/>
                <w:spacing w:val="-2"/>
                <w:szCs w:val="24"/>
              </w:rPr>
              <w:t xml:space="preserve"> 31</w:t>
            </w:r>
          </w:p>
        </w:tc>
        <w:tc>
          <w:tcPr>
            <w:tcW w:w="1267" w:type="dxa"/>
            <w:tcBorders>
              <w:top w:val="single" w:sz="4" w:space="0" w:color="auto"/>
            </w:tcBorders>
          </w:tcPr>
          <w:p w14:paraId="0B3FDE30" w14:textId="77777777"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Principal</w:t>
            </w:r>
          </w:p>
        </w:tc>
        <w:tc>
          <w:tcPr>
            <w:tcW w:w="1343" w:type="dxa"/>
            <w:tcBorders>
              <w:top w:val="single" w:sz="4" w:space="0" w:color="auto"/>
            </w:tcBorders>
          </w:tcPr>
          <w:p w14:paraId="2C3B91A9" w14:textId="77777777"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Interest</w:t>
            </w:r>
          </w:p>
        </w:tc>
        <w:tc>
          <w:tcPr>
            <w:tcW w:w="1350" w:type="dxa"/>
            <w:tcBorders>
              <w:top w:val="single" w:sz="4" w:space="0" w:color="auto"/>
            </w:tcBorders>
          </w:tcPr>
          <w:p w14:paraId="044FB90B" w14:textId="77777777"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Total</w:t>
            </w:r>
          </w:p>
        </w:tc>
      </w:tr>
      <w:tr w:rsidR="00FB6D1B" w:rsidRPr="00FB6D1B" w14:paraId="1548DCF4" w14:textId="77777777" w:rsidTr="00A54F61">
        <w:tc>
          <w:tcPr>
            <w:tcW w:w="1800" w:type="dxa"/>
          </w:tcPr>
          <w:p w14:paraId="578FF46B"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48A094F3"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43" w:type="dxa"/>
          </w:tcPr>
          <w:p w14:paraId="537EF8AE"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49171336"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5D3FF3B5" w14:textId="77777777" w:rsidTr="00A54F61">
        <w:tc>
          <w:tcPr>
            <w:tcW w:w="1800" w:type="dxa"/>
          </w:tcPr>
          <w:p w14:paraId="27514A6B"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74A0B32D"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5406AA0D"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1EB6935C"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157BFE32" w14:textId="77777777" w:rsidTr="00A54F61">
        <w:tc>
          <w:tcPr>
            <w:tcW w:w="1800" w:type="dxa"/>
          </w:tcPr>
          <w:p w14:paraId="797544F0"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22E29164"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68F079E0"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6C806A54"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51AE49D6" w14:textId="77777777" w:rsidTr="00A54F61">
        <w:tc>
          <w:tcPr>
            <w:tcW w:w="1800" w:type="dxa"/>
          </w:tcPr>
          <w:p w14:paraId="50D38A5F"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5E703FEB"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1350F94F"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2479047F"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1C208E5A" w14:textId="77777777" w:rsidTr="00A54F61">
        <w:tc>
          <w:tcPr>
            <w:tcW w:w="1800" w:type="dxa"/>
          </w:tcPr>
          <w:p w14:paraId="26537E72"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6C269DE0"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208378A3"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6EB7CC2B"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501DB86D" w14:textId="77777777" w:rsidTr="00A54F61">
        <w:tc>
          <w:tcPr>
            <w:tcW w:w="1800" w:type="dxa"/>
          </w:tcPr>
          <w:p w14:paraId="2801C892"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20XX-20XX</w:t>
            </w:r>
          </w:p>
        </w:tc>
        <w:tc>
          <w:tcPr>
            <w:tcW w:w="1267" w:type="dxa"/>
          </w:tcPr>
          <w:p w14:paraId="67785384"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0E28DDED"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50D680F3"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3103C760" w14:textId="77777777" w:rsidTr="00A54F61">
        <w:tc>
          <w:tcPr>
            <w:tcW w:w="1800" w:type="dxa"/>
          </w:tcPr>
          <w:p w14:paraId="1F3918BF"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20XX-20XX</w:t>
            </w:r>
          </w:p>
        </w:tc>
        <w:tc>
          <w:tcPr>
            <w:tcW w:w="1267" w:type="dxa"/>
          </w:tcPr>
          <w:p w14:paraId="6C77277C"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3232A08E"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5B463FA0"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7A86F82E" w14:textId="77777777" w:rsidTr="00A54F61">
        <w:tc>
          <w:tcPr>
            <w:tcW w:w="1800" w:type="dxa"/>
          </w:tcPr>
          <w:p w14:paraId="79047714"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Total</w:t>
            </w:r>
          </w:p>
        </w:tc>
        <w:tc>
          <w:tcPr>
            <w:tcW w:w="1267" w:type="dxa"/>
          </w:tcPr>
          <w:p w14:paraId="3B5925DD"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43" w:type="dxa"/>
          </w:tcPr>
          <w:p w14:paraId="660E62D4"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50F24D29"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bl>
    <w:p w14:paraId="6DC11B54" w14:textId="77777777" w:rsidR="00C17870" w:rsidRDefault="00C17870" w:rsidP="00C17870">
      <w:pPr>
        <w:rPr>
          <w:rFonts w:cs="Segoe UI"/>
          <w:i/>
          <w:iCs/>
          <w:color w:val="1109B7"/>
        </w:rPr>
      </w:pPr>
    </w:p>
    <w:p w14:paraId="3C8A8168" w14:textId="77777777" w:rsidR="0071265E" w:rsidRPr="00C17870" w:rsidRDefault="0071265E" w:rsidP="00C17870">
      <w:pPr>
        <w:rPr>
          <w:rFonts w:cs="Segoe UI"/>
          <w:i/>
          <w:iCs/>
          <w:color w:val="1109B7"/>
        </w:rPr>
      </w:pPr>
    </w:p>
    <w:p w14:paraId="2442686B" w14:textId="77777777" w:rsidR="00C17870" w:rsidRPr="00C17870" w:rsidRDefault="00C17870" w:rsidP="00C17870">
      <w:pPr>
        <w:rPr>
          <w:rFonts w:cs="Segoe UI"/>
          <w:i/>
          <w:iCs/>
          <w:color w:val="1109B7"/>
        </w:rPr>
      </w:pPr>
      <w:r w:rsidRPr="00C17870">
        <w:rPr>
          <w:rFonts w:cs="Segoe UI"/>
          <w:i/>
          <w:iCs/>
          <w:color w:val="1109B7"/>
        </w:rPr>
        <w:lastRenderedPageBreak/>
        <w:t>6.</w:t>
      </w:r>
      <w:r w:rsidRPr="00C17870">
        <w:rPr>
          <w:rFonts w:cs="Segoe UI"/>
          <w:i/>
          <w:iCs/>
          <w:color w:val="1109B7"/>
        </w:rPr>
        <w:tab/>
        <w:t>Commitments under SBITAs before the commencement of the subscription term</w:t>
      </w:r>
    </w:p>
    <w:p w14:paraId="22AC90F0" w14:textId="77777777" w:rsidR="00C17870" w:rsidRPr="00C17870" w:rsidRDefault="00C17870" w:rsidP="00C17870">
      <w:pPr>
        <w:rPr>
          <w:rFonts w:cs="Segoe UI"/>
          <w:i/>
          <w:iCs/>
          <w:color w:val="1109B7"/>
        </w:rPr>
      </w:pPr>
    </w:p>
    <w:p w14:paraId="5AF721E4" w14:textId="51410647" w:rsidR="00C17870" w:rsidRDefault="00C17870" w:rsidP="00E76827">
      <w:pPr>
        <w:ind w:left="720" w:hanging="720"/>
        <w:rPr>
          <w:rFonts w:cs="Segoe UI"/>
          <w:i/>
          <w:iCs/>
          <w:color w:val="1109B7"/>
        </w:rPr>
      </w:pPr>
      <w:r w:rsidRPr="00C17870">
        <w:rPr>
          <w:rFonts w:cs="Segoe UI"/>
          <w:i/>
          <w:iCs/>
          <w:color w:val="1109B7"/>
        </w:rPr>
        <w:t>7.</w:t>
      </w:r>
      <w:r w:rsidRPr="00C17870">
        <w:rPr>
          <w:rFonts w:cs="Segoe UI"/>
          <w:i/>
          <w:iCs/>
          <w:color w:val="1109B7"/>
        </w:rPr>
        <w:tab/>
        <w:t>The components of any loss associated with an impairment (the impairment loss and any related change in the subscription liability)</w:t>
      </w:r>
    </w:p>
    <w:p w14:paraId="4130E126" w14:textId="77777777" w:rsidR="00B4712B" w:rsidRDefault="00B4712B" w:rsidP="00E76827">
      <w:pPr>
        <w:ind w:left="720" w:hanging="720"/>
        <w:rPr>
          <w:rFonts w:cs="Segoe UI"/>
          <w:i/>
          <w:iCs/>
          <w:color w:val="1109B7"/>
        </w:rPr>
      </w:pPr>
    </w:p>
    <w:p w14:paraId="7A252136" w14:textId="1E0480C8" w:rsidR="00E43FCA" w:rsidRPr="00A34E35" w:rsidRDefault="00E43FCA" w:rsidP="00E97772">
      <w:pPr>
        <w:pStyle w:val="Heading1"/>
        <w:rPr>
          <w:color w:val="1109B7"/>
        </w:rPr>
      </w:pPr>
      <w:bookmarkStart w:id="57" w:name="_Toc180135305"/>
      <w:r w:rsidRPr="00A34E35">
        <w:t xml:space="preserve">Note </w:t>
      </w:r>
      <w:r w:rsidR="00AB6788">
        <w:t>8</w:t>
      </w:r>
      <w:r w:rsidRPr="00A34E35">
        <w:t>: PENSION PLANS</w:t>
      </w:r>
      <w:bookmarkEnd w:id="57"/>
    </w:p>
    <w:p w14:paraId="7D782094" w14:textId="77777777" w:rsidR="00A7674E" w:rsidRPr="005F788B" w:rsidRDefault="00A7674E"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p>
    <w:p w14:paraId="0486D9A9" w14:textId="77777777" w:rsidR="001F59C3" w:rsidRPr="00E97772" w:rsidRDefault="001F59C3" w:rsidP="349D8ACB">
      <w:pPr>
        <w:rPr>
          <w:sz w:val="28"/>
          <w:szCs w:val="28"/>
        </w:rPr>
      </w:pPr>
      <w:r w:rsidRPr="5BD087ED">
        <w:rPr>
          <w:b/>
          <w:bCs/>
          <w:sz w:val="28"/>
          <w:szCs w:val="28"/>
        </w:rPr>
        <w:t>State Sponsored Pension Plans</w:t>
      </w:r>
    </w:p>
    <w:p w14:paraId="4458E0AA" w14:textId="77777777" w:rsidR="00E43FCA" w:rsidRPr="008648EA" w:rsidRDefault="00E43FCA" w:rsidP="00E97772">
      <w:pPr>
        <w:pStyle w:val="Heading2"/>
      </w:pPr>
      <w:bookmarkStart w:id="58" w:name="_Toc180135306"/>
      <w:r w:rsidRPr="008648EA">
        <w:t>General Information</w:t>
      </w:r>
      <w:bookmarkEnd w:id="58"/>
    </w:p>
    <w:p w14:paraId="20AFC369" w14:textId="4D60141B" w:rsidR="00A7674E" w:rsidRPr="00E92F4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i/>
          <w:color w:val="0000FF"/>
          <w:szCs w:val="22"/>
        </w:rPr>
      </w:pPr>
      <w:r w:rsidRPr="00E92F4B">
        <w:rPr>
          <w:rFonts w:cs="Segoe UI"/>
          <w:i/>
          <w:color w:val="0000FF"/>
          <w:szCs w:val="22"/>
        </w:rPr>
        <w:t>[</w:t>
      </w:r>
      <w:r w:rsidRPr="00E92F4B">
        <w:rPr>
          <w:rFonts w:cs="Segoe UI"/>
          <w:b/>
          <w:i/>
          <w:color w:val="0000FF"/>
          <w:szCs w:val="22"/>
        </w:rPr>
        <w:t>Note to Preparer:</w:t>
      </w:r>
      <w:r w:rsidRPr="00E92F4B">
        <w:rPr>
          <w:rFonts w:cs="Segoe UI"/>
          <w:i/>
          <w:color w:val="0000FF"/>
          <w:szCs w:val="22"/>
        </w:rPr>
        <w:t xml:space="preserve">  The annual report for the DRS pension funds is issued in the fall.  OSPI will provide an updated Pension Note 7 once that information is available with updates to any assumptions as well as a tool and information to complete the tables.]</w:t>
      </w:r>
    </w:p>
    <w:p w14:paraId="79F0235A" w14:textId="77777777" w:rsidR="0003127C" w:rsidRPr="005F788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p w14:paraId="11E84AF8" w14:textId="2E256EDA" w:rsidR="00B11349" w:rsidRPr="005F788B" w:rsidRDefault="00B11349" w:rsidP="00A47BE4">
      <w:pPr>
        <w:rPr>
          <w:rFonts w:cs="Segoe UI"/>
        </w:rPr>
      </w:pPr>
      <w:r w:rsidRPr="003F5EC8">
        <w:rPr>
          <w:rFonts w:cs="Segoe UI"/>
          <w:i/>
          <w:color w:val="0F14F5"/>
        </w:rPr>
        <w:t>[Optional introductory paragraph—may omit and start with General Information below]</w:t>
      </w:r>
      <w:r w:rsidRPr="003F5EC8">
        <w:rPr>
          <w:rFonts w:cs="Segoe UI"/>
          <w:b/>
          <w:i/>
          <w:color w:val="0F14F5"/>
        </w:rPr>
        <w:t xml:space="preserve"> </w:t>
      </w:r>
      <w:r w:rsidRPr="005F788B">
        <w:rPr>
          <w:rFonts w:cs="Segoe UI"/>
          <w:highlight w:val="lightGray"/>
        </w:rPr>
        <w:t xml:space="preserve">The District is required to provide retirement benefits for substantially all qualifying employees through the Washington State Department of Retirement Systems (DRS), a department within the primary government of the state of Washington. </w:t>
      </w:r>
      <w:r w:rsidR="009C5788">
        <w:rPr>
          <w:rFonts w:cs="Segoe UI"/>
          <w:highlight w:val="lightGray"/>
        </w:rPr>
        <w:t xml:space="preserve">Generally </w:t>
      </w:r>
      <w:r w:rsidR="000063D1">
        <w:rPr>
          <w:rFonts w:cs="Segoe UI"/>
          <w:highlight w:val="lightGray"/>
        </w:rPr>
        <w:t>accepted accounting principles</w:t>
      </w:r>
      <w:r w:rsidRPr="005F788B">
        <w:rPr>
          <w:rFonts w:cs="Segoe UI"/>
          <w:highlight w:val="lightGray"/>
        </w:rPr>
        <w:t xml:space="preserve"> require, among other provisions, that the District </w:t>
      </w:r>
      <w:proofErr w:type="gramStart"/>
      <w:r w:rsidRPr="005F788B">
        <w:rPr>
          <w:rFonts w:cs="Segoe UI"/>
          <w:highlight w:val="lightGray"/>
        </w:rPr>
        <w:t>recognize</w:t>
      </w:r>
      <w:proofErr w:type="gramEnd"/>
      <w:r w:rsidRPr="005F788B">
        <w:rPr>
          <w:rFonts w:cs="Segoe UI"/>
          <w:highlight w:val="lightGray"/>
        </w:rPr>
        <w:t xml:space="preserve"> its proportionate share of the DRS plans’ </w:t>
      </w:r>
      <w:r w:rsidR="00F26F8A">
        <w:rPr>
          <w:rFonts w:cs="Segoe UI"/>
          <w:highlight w:val="lightGray"/>
        </w:rPr>
        <w:t xml:space="preserve">funded </w:t>
      </w:r>
      <w:r w:rsidRPr="005F788B">
        <w:rPr>
          <w:rFonts w:cs="Segoe UI"/>
          <w:highlight w:val="lightGray"/>
        </w:rPr>
        <w:t xml:space="preserve">status. The District has no independent ability to fund or satisfy pension liabilities outside of Washington </w:t>
      </w:r>
      <w:r w:rsidR="009C5788">
        <w:rPr>
          <w:rFonts w:cs="Segoe UI"/>
          <w:highlight w:val="lightGray"/>
        </w:rPr>
        <w:t>S</w:t>
      </w:r>
      <w:r w:rsidRPr="005F788B">
        <w:rPr>
          <w:rFonts w:cs="Segoe UI"/>
          <w:highlight w:val="lightGray"/>
        </w:rPr>
        <w:t xml:space="preserve">tate’s legislatively adopted contribution rates. Assessments now and in the future are made based on the </w:t>
      </w:r>
      <w:r w:rsidR="000049B7" w:rsidRPr="005F788B">
        <w:rPr>
          <w:rFonts w:cs="Segoe UI"/>
          <w:highlight w:val="lightGray"/>
        </w:rPr>
        <w:t>legislatively mandated</w:t>
      </w:r>
      <w:r w:rsidRPr="005F788B">
        <w:rPr>
          <w:rFonts w:cs="Segoe UI"/>
          <w:highlight w:val="lightGray"/>
        </w:rPr>
        <w:t xml:space="preserve"> rates and are paid by the District on salaries and wages, as earned, in future years.</w:t>
      </w:r>
    </w:p>
    <w:p w14:paraId="1790CBEF" w14:textId="77777777" w:rsidR="00B11349" w:rsidRPr="00A47BE4" w:rsidRDefault="00B11349" w:rsidP="00B11349">
      <w:pPr>
        <w:ind w:left="360"/>
        <w:rPr>
          <w:rFonts w:cs="Segoe UI"/>
          <w:color w:val="1109B7"/>
        </w:rPr>
      </w:pPr>
    </w:p>
    <w:p w14:paraId="28EC6060" w14:textId="488AA1CC" w:rsidR="009C5402" w:rsidRDefault="63AA43CD" w:rsidP="319258C2">
      <w:pPr>
        <w:rPr>
          <w:rFonts w:cs="Segoe UI"/>
        </w:rPr>
      </w:pPr>
      <w:bookmarkStart w:id="59" w:name="_Hlk61681552"/>
      <w:r w:rsidRPr="319258C2">
        <w:rPr>
          <w:rFonts w:cs="Segoe UI"/>
        </w:rPr>
        <w:t>The following table represents the aggregate pension amounts for all plans</w:t>
      </w:r>
      <w:r w:rsidR="36E41152" w:rsidRPr="319258C2">
        <w:rPr>
          <w:rFonts w:cs="Segoe UI"/>
        </w:rPr>
        <w:t xml:space="preserve"> of the District</w:t>
      </w:r>
      <w:r w:rsidRPr="319258C2">
        <w:rPr>
          <w:rFonts w:cs="Segoe UI"/>
        </w:rPr>
        <w:t xml:space="preserve"> for fiscal year </w:t>
      </w:r>
      <w:r w:rsidR="36E41152" w:rsidRPr="319258C2">
        <w:rPr>
          <w:rFonts w:cs="Segoe UI"/>
        </w:rPr>
        <w:t>20</w:t>
      </w:r>
      <w:r w:rsidR="36E41152" w:rsidRPr="00853940">
        <w:rPr>
          <w:rFonts w:cs="Segoe UI"/>
          <w:highlight w:val="lightGray"/>
        </w:rPr>
        <w:t>CY</w:t>
      </w:r>
      <w:r w:rsidRPr="319258C2">
        <w:rPr>
          <w:rFonts w:cs="Segoe UI"/>
        </w:rPr>
        <w:t>:</w:t>
      </w:r>
    </w:p>
    <w:p w14:paraId="0F3A0078" w14:textId="77777777" w:rsidR="009C5402" w:rsidRDefault="009C5402" w:rsidP="00A47BE4">
      <w:pPr>
        <w:rPr>
          <w:rFonts w:cs="Segoe UI"/>
          <w:szCs w:val="22"/>
        </w:rPr>
      </w:pPr>
    </w:p>
    <w:tbl>
      <w:tblPr>
        <w:tblStyle w:val="TableGrid"/>
        <w:tblW w:w="0" w:type="auto"/>
        <w:tblInd w:w="985" w:type="dxa"/>
        <w:tblLook w:val="04A0" w:firstRow="1" w:lastRow="0" w:firstColumn="1" w:lastColumn="0" w:noHBand="0" w:noVBand="1"/>
      </w:tblPr>
      <w:tblGrid>
        <w:gridCol w:w="4770"/>
        <w:gridCol w:w="2160"/>
      </w:tblGrid>
      <w:tr w:rsidR="009C5402" w14:paraId="4B7F42C7" w14:textId="77777777" w:rsidTr="00A73743">
        <w:tc>
          <w:tcPr>
            <w:tcW w:w="6930" w:type="dxa"/>
            <w:gridSpan w:val="2"/>
            <w:shd w:val="clear" w:color="auto" w:fill="D9D9D9" w:themeFill="background1" w:themeFillShade="D9"/>
          </w:tcPr>
          <w:p w14:paraId="3F30BAE9" w14:textId="77777777" w:rsidR="009C5402" w:rsidRPr="00A73743" w:rsidRDefault="009C5402" w:rsidP="00A73743">
            <w:pPr>
              <w:jc w:val="center"/>
              <w:rPr>
                <w:rFonts w:cs="Segoe UI"/>
                <w:b/>
                <w:szCs w:val="22"/>
              </w:rPr>
            </w:pPr>
            <w:r w:rsidRPr="00A73743">
              <w:rPr>
                <w:rFonts w:cs="Segoe UI"/>
                <w:b/>
                <w:szCs w:val="22"/>
              </w:rPr>
              <w:t>Aggregate Pension Amounts—All Plans</w:t>
            </w:r>
          </w:p>
        </w:tc>
      </w:tr>
      <w:tr w:rsidR="009C5402" w14:paraId="000866D9" w14:textId="77777777" w:rsidTr="00A73743">
        <w:tc>
          <w:tcPr>
            <w:tcW w:w="4770" w:type="dxa"/>
          </w:tcPr>
          <w:p w14:paraId="6C31A6BB" w14:textId="77777777" w:rsidR="009C5402" w:rsidRDefault="009C5402" w:rsidP="00A47BE4">
            <w:pPr>
              <w:rPr>
                <w:rFonts w:cs="Segoe UI"/>
                <w:szCs w:val="22"/>
              </w:rPr>
            </w:pPr>
            <w:r>
              <w:rPr>
                <w:rFonts w:cs="Segoe UI"/>
                <w:szCs w:val="22"/>
              </w:rPr>
              <w:t>Pension Liabilities</w:t>
            </w:r>
          </w:p>
        </w:tc>
        <w:tc>
          <w:tcPr>
            <w:tcW w:w="2160" w:type="dxa"/>
          </w:tcPr>
          <w:p w14:paraId="47D636FD" w14:textId="77777777" w:rsidR="009C5402" w:rsidRDefault="009C5402" w:rsidP="00A47BE4">
            <w:pPr>
              <w:rPr>
                <w:rFonts w:cs="Segoe UI"/>
                <w:szCs w:val="22"/>
              </w:rPr>
            </w:pPr>
            <w:r>
              <w:rPr>
                <w:rFonts w:cs="Segoe UI"/>
                <w:szCs w:val="22"/>
              </w:rPr>
              <w:t xml:space="preserve">$ </w:t>
            </w:r>
          </w:p>
        </w:tc>
      </w:tr>
      <w:tr w:rsidR="009C5402" w14:paraId="543A7FC6" w14:textId="77777777" w:rsidTr="00A73743">
        <w:tc>
          <w:tcPr>
            <w:tcW w:w="4770" w:type="dxa"/>
          </w:tcPr>
          <w:p w14:paraId="5D5E4BA0" w14:textId="77777777" w:rsidR="009C5402" w:rsidRDefault="009C5402" w:rsidP="00A47BE4">
            <w:pPr>
              <w:rPr>
                <w:rFonts w:cs="Segoe UI"/>
                <w:szCs w:val="22"/>
              </w:rPr>
            </w:pPr>
            <w:r>
              <w:rPr>
                <w:rFonts w:cs="Segoe UI"/>
                <w:szCs w:val="22"/>
              </w:rPr>
              <w:t>Pension Assets</w:t>
            </w:r>
          </w:p>
        </w:tc>
        <w:tc>
          <w:tcPr>
            <w:tcW w:w="2160" w:type="dxa"/>
          </w:tcPr>
          <w:p w14:paraId="05882D32" w14:textId="77777777" w:rsidR="009C5402" w:rsidRDefault="009C5402" w:rsidP="00A47BE4">
            <w:pPr>
              <w:rPr>
                <w:rFonts w:cs="Segoe UI"/>
                <w:szCs w:val="22"/>
              </w:rPr>
            </w:pPr>
          </w:p>
        </w:tc>
      </w:tr>
      <w:tr w:rsidR="009C5402" w14:paraId="4E94A367" w14:textId="77777777" w:rsidTr="00A73743">
        <w:tc>
          <w:tcPr>
            <w:tcW w:w="4770" w:type="dxa"/>
          </w:tcPr>
          <w:p w14:paraId="6344BA00" w14:textId="77777777" w:rsidR="009C5402" w:rsidRDefault="009C5402" w:rsidP="00A47BE4">
            <w:pPr>
              <w:rPr>
                <w:rFonts w:cs="Segoe UI"/>
                <w:szCs w:val="22"/>
              </w:rPr>
            </w:pPr>
            <w:r>
              <w:rPr>
                <w:rFonts w:cs="Segoe UI"/>
                <w:szCs w:val="22"/>
              </w:rPr>
              <w:t>Deferred outflows of resources</w:t>
            </w:r>
          </w:p>
        </w:tc>
        <w:tc>
          <w:tcPr>
            <w:tcW w:w="2160" w:type="dxa"/>
          </w:tcPr>
          <w:p w14:paraId="5EA0817E" w14:textId="77777777" w:rsidR="009C5402" w:rsidRDefault="009C5402" w:rsidP="00A47BE4">
            <w:pPr>
              <w:rPr>
                <w:rFonts w:cs="Segoe UI"/>
                <w:szCs w:val="22"/>
              </w:rPr>
            </w:pPr>
          </w:p>
        </w:tc>
      </w:tr>
      <w:tr w:rsidR="009C5402" w14:paraId="76A2FBDD" w14:textId="77777777" w:rsidTr="00A73743">
        <w:tc>
          <w:tcPr>
            <w:tcW w:w="4770" w:type="dxa"/>
          </w:tcPr>
          <w:p w14:paraId="374D7E16" w14:textId="77777777" w:rsidR="009C5402" w:rsidRDefault="009C5402" w:rsidP="00A47BE4">
            <w:pPr>
              <w:rPr>
                <w:rFonts w:cs="Segoe UI"/>
                <w:szCs w:val="22"/>
              </w:rPr>
            </w:pPr>
            <w:r>
              <w:rPr>
                <w:rFonts w:cs="Segoe UI"/>
                <w:szCs w:val="22"/>
              </w:rPr>
              <w:t>Deferred inflows of resources</w:t>
            </w:r>
          </w:p>
        </w:tc>
        <w:tc>
          <w:tcPr>
            <w:tcW w:w="2160" w:type="dxa"/>
          </w:tcPr>
          <w:p w14:paraId="32EAD966" w14:textId="77777777" w:rsidR="009C5402" w:rsidRDefault="009C5402" w:rsidP="00A47BE4">
            <w:pPr>
              <w:rPr>
                <w:rFonts w:cs="Segoe UI"/>
                <w:szCs w:val="22"/>
              </w:rPr>
            </w:pPr>
          </w:p>
        </w:tc>
      </w:tr>
      <w:tr w:rsidR="009C5402" w14:paraId="359575B1" w14:textId="77777777" w:rsidTr="00A73743">
        <w:tc>
          <w:tcPr>
            <w:tcW w:w="4770" w:type="dxa"/>
          </w:tcPr>
          <w:p w14:paraId="65A53702" w14:textId="0686F23E" w:rsidR="009C5402" w:rsidRDefault="009C5402" w:rsidP="00347A52">
            <w:pPr>
              <w:rPr>
                <w:rFonts w:cs="Segoe UI"/>
                <w:szCs w:val="22"/>
              </w:rPr>
            </w:pPr>
            <w:r>
              <w:rPr>
                <w:rFonts w:cs="Segoe UI"/>
                <w:szCs w:val="22"/>
              </w:rPr>
              <w:t>Pension expense</w:t>
            </w:r>
            <w:r w:rsidR="00BA4EED">
              <w:rPr>
                <w:rFonts w:cs="Segoe UI"/>
                <w:szCs w:val="22"/>
              </w:rPr>
              <w:t xml:space="preserve"> </w:t>
            </w:r>
          </w:p>
        </w:tc>
        <w:tc>
          <w:tcPr>
            <w:tcW w:w="2160" w:type="dxa"/>
          </w:tcPr>
          <w:p w14:paraId="0E3C2CF5" w14:textId="77777777" w:rsidR="009C5402" w:rsidRDefault="009C5402" w:rsidP="00A47BE4">
            <w:pPr>
              <w:rPr>
                <w:rFonts w:cs="Segoe UI"/>
                <w:szCs w:val="22"/>
              </w:rPr>
            </w:pPr>
          </w:p>
        </w:tc>
      </w:tr>
    </w:tbl>
    <w:p w14:paraId="41D0D41A" w14:textId="77777777" w:rsidR="00D04561" w:rsidRPr="00436AF7" w:rsidRDefault="00D04561" w:rsidP="00A73743">
      <w:pPr>
        <w:rPr>
          <w:rFonts w:cs="Segoe UI"/>
          <w:szCs w:val="22"/>
        </w:rPr>
      </w:pPr>
    </w:p>
    <w:p w14:paraId="0365CA42" w14:textId="3EE0EB24" w:rsidR="001F59C3" w:rsidRDefault="001F59C3" w:rsidP="001F59C3">
      <w:pPr>
        <w:rPr>
          <w:rFonts w:cs="Segoe UI"/>
          <w:i/>
          <w:color w:val="0F14F5"/>
          <w:szCs w:val="22"/>
        </w:rPr>
      </w:pPr>
      <w:r w:rsidRPr="003F5EC8">
        <w:rPr>
          <w:rFonts w:cs="Segoe UI"/>
          <w:i/>
          <w:color w:val="0F14F5"/>
          <w:szCs w:val="22"/>
        </w:rPr>
        <w:t>[</w:t>
      </w:r>
      <w:r w:rsidRPr="003F5EC8">
        <w:rPr>
          <w:rFonts w:cs="Segoe UI"/>
          <w:b/>
          <w:i/>
          <w:color w:val="0F14F5"/>
          <w:szCs w:val="22"/>
        </w:rPr>
        <w:t>Note</w:t>
      </w:r>
      <w:r w:rsidRPr="003F5EC8">
        <w:rPr>
          <w:rFonts w:cs="Segoe UI"/>
          <w:i/>
          <w:color w:val="0F14F5"/>
          <w:szCs w:val="22"/>
        </w:rPr>
        <w:t>—if omitting 1</w:t>
      </w:r>
      <w:r w:rsidRPr="003F5EC8">
        <w:rPr>
          <w:rFonts w:cs="Segoe UI"/>
          <w:i/>
          <w:color w:val="0F14F5"/>
          <w:szCs w:val="22"/>
          <w:vertAlign w:val="superscript"/>
        </w:rPr>
        <w:t>st</w:t>
      </w:r>
      <w:r w:rsidRPr="003F5EC8">
        <w:rPr>
          <w:rFonts w:cs="Segoe UI"/>
          <w:i/>
          <w:color w:val="0F14F5"/>
          <w:szCs w:val="22"/>
        </w:rPr>
        <w:t xml:space="preserve"> paragraph above, define DRS here as done above.</w:t>
      </w:r>
      <w:r w:rsidR="008B3E0F">
        <w:rPr>
          <w:rFonts w:cs="Segoe UI"/>
          <w:i/>
          <w:color w:val="0F14F5"/>
          <w:szCs w:val="22"/>
        </w:rPr>
        <w:t xml:space="preserve"> Remove any pension amount line items unused in the table above (for example, Pension Assets most likely will not be reported in the table).</w:t>
      </w:r>
      <w:r w:rsidRPr="003F5EC8">
        <w:rPr>
          <w:rFonts w:cs="Segoe UI"/>
          <w:i/>
          <w:color w:val="0F14F5"/>
          <w:szCs w:val="22"/>
        </w:rPr>
        <w:t xml:space="preserve">] </w:t>
      </w:r>
    </w:p>
    <w:p w14:paraId="55A996DF" w14:textId="77777777" w:rsidR="008B3E0F" w:rsidRPr="003F5EC8" w:rsidRDefault="008B3E0F" w:rsidP="001F59C3">
      <w:pPr>
        <w:rPr>
          <w:rFonts w:cs="Segoe UI"/>
          <w:i/>
          <w:color w:val="0F14F5"/>
          <w:szCs w:val="22"/>
        </w:rPr>
      </w:pPr>
    </w:p>
    <w:p w14:paraId="730CED29" w14:textId="58E42451" w:rsidR="001F59C3" w:rsidRPr="000E2453" w:rsidRDefault="001F59C3" w:rsidP="5BD087ED">
      <w:pPr>
        <w:rPr>
          <w:rFonts w:cs="Segoe UI"/>
        </w:rPr>
      </w:pPr>
      <w:r w:rsidRPr="5BD087ED">
        <w:rPr>
          <w:rFonts w:cs="Segoe UI"/>
        </w:rPr>
        <w:lastRenderedPageBreak/>
        <w:t xml:space="preserve">DRS, a department within the primary government of the state of Washington, issues a publicly available </w:t>
      </w:r>
      <w:r w:rsidR="5D7193C5" w:rsidRPr="5BD087ED">
        <w:rPr>
          <w:rFonts w:cs="Segoe UI"/>
        </w:rPr>
        <w:t xml:space="preserve">annual </w:t>
      </w:r>
      <w:r w:rsidRPr="5BD087ED">
        <w:rPr>
          <w:rFonts w:cs="Segoe UI"/>
        </w:rPr>
        <w:t>comprehensive financial report</w:t>
      </w:r>
      <w:r w:rsidR="00BA4EED">
        <w:rPr>
          <w:rFonts w:cs="Segoe UI"/>
        </w:rPr>
        <w:t xml:space="preserve"> (ACFR)</w:t>
      </w:r>
      <w:r w:rsidRPr="5BD087ED">
        <w:rPr>
          <w:rFonts w:cs="Segoe UI"/>
        </w:rPr>
        <w:t xml:space="preserve"> that includes financial statements and required supplementary information for each plan. The DRS </w:t>
      </w:r>
      <w:r w:rsidR="791E222B" w:rsidRPr="5BD087ED">
        <w:rPr>
          <w:rFonts w:cs="Segoe UI"/>
        </w:rPr>
        <w:t xml:space="preserve">annual </w:t>
      </w:r>
      <w:r w:rsidR="00B24CDD" w:rsidRPr="5BD087ED">
        <w:rPr>
          <w:rFonts w:cs="Segoe UI"/>
        </w:rPr>
        <w:t>comprehensive</w:t>
      </w:r>
      <w:r w:rsidR="00E92F4B">
        <w:rPr>
          <w:rFonts w:cs="Segoe UI"/>
        </w:rPr>
        <w:t xml:space="preserve"> </w:t>
      </w:r>
      <w:r w:rsidR="00B24CDD" w:rsidRPr="5BD087ED">
        <w:rPr>
          <w:rFonts w:cs="Segoe UI"/>
        </w:rPr>
        <w:t>financial report</w:t>
      </w:r>
      <w:r w:rsidRPr="5BD087ED">
        <w:rPr>
          <w:rFonts w:cs="Segoe UI"/>
        </w:rPr>
        <w:t xml:space="preserve"> may be obtained by writing to: Washington State Department of Retirement Systems, Communications Unit, P.O. Box 48380, Olympia, WA  98504-8380; or online at </w:t>
      </w:r>
      <w:r w:rsidRPr="5BD087ED">
        <w:rPr>
          <w:rFonts w:cs="Segoe UI"/>
          <w:u w:val="single"/>
        </w:rPr>
        <w:t>https://www.drs.wa.gov</w:t>
      </w:r>
      <w:r w:rsidR="00BA4EED">
        <w:rPr>
          <w:rFonts w:cs="Segoe UI"/>
          <w:u w:val="single"/>
        </w:rPr>
        <w:t>/news/</w:t>
      </w:r>
      <w:r w:rsidRPr="5BD087ED">
        <w:rPr>
          <w:rFonts w:cs="Segoe UI"/>
          <w:u w:val="single"/>
        </w:rPr>
        <w:t>.</w:t>
      </w:r>
      <w:r w:rsidRPr="5BD087ED">
        <w:rPr>
          <w:rFonts w:cs="Segoe UI"/>
        </w:rPr>
        <w:t xml:space="preserve"> </w:t>
      </w:r>
    </w:p>
    <w:bookmarkEnd w:id="59"/>
    <w:p w14:paraId="51F33E05" w14:textId="77777777" w:rsidR="00D04561" w:rsidRPr="00EA4496" w:rsidRDefault="00D04561" w:rsidP="00A73743">
      <w:pPr>
        <w:rPr>
          <w:rFonts w:cs="Segoe UI"/>
          <w:sz w:val="14"/>
          <w:szCs w:val="12"/>
        </w:rPr>
      </w:pPr>
    </w:p>
    <w:p w14:paraId="7B9F3708" w14:textId="77777777" w:rsidR="00D04561" w:rsidRPr="00E97772" w:rsidRDefault="00D04561" w:rsidP="00E97772">
      <w:pPr>
        <w:pStyle w:val="Heading2"/>
      </w:pPr>
      <w:bookmarkStart w:id="60" w:name="_Toc180135307"/>
      <w:r w:rsidRPr="008648EA">
        <w:t>Membership Participation</w:t>
      </w:r>
      <w:bookmarkEnd w:id="60"/>
      <w:r w:rsidRPr="00E97772">
        <w:t xml:space="preserve"> </w:t>
      </w:r>
    </w:p>
    <w:p w14:paraId="260F195B"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2C4C7DD2" w14:textId="77777777" w:rsidR="00D04561" w:rsidRPr="00436AF7" w:rsidRDefault="00D04561" w:rsidP="00A47BE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436AF7">
        <w:rPr>
          <w:rFonts w:cs="Segoe UI"/>
          <w:szCs w:val="22"/>
        </w:rPr>
        <w:t xml:space="preserve">Substantially </w:t>
      </w:r>
      <w:proofErr w:type="gramStart"/>
      <w:r w:rsidRPr="00436AF7">
        <w:rPr>
          <w:rFonts w:cs="Segoe UI"/>
          <w:szCs w:val="22"/>
        </w:rPr>
        <w:t>all of</w:t>
      </w:r>
      <w:proofErr w:type="gramEnd"/>
      <w:r w:rsidRPr="00436AF7">
        <w:rPr>
          <w:rFonts w:cs="Segoe UI"/>
          <w:szCs w:val="22"/>
        </w:rPr>
        <w:t xml:space="preserve"> the </w:t>
      </w:r>
      <w:r w:rsidR="000063D1">
        <w:rPr>
          <w:rFonts w:cs="Segoe UI"/>
          <w:szCs w:val="22"/>
        </w:rPr>
        <w:t>District’s</w:t>
      </w:r>
      <w:r w:rsidR="000063D1" w:rsidRPr="00436AF7">
        <w:rPr>
          <w:rFonts w:cs="Segoe UI"/>
          <w:szCs w:val="22"/>
        </w:rPr>
        <w:t xml:space="preserve"> </w:t>
      </w:r>
      <w:r w:rsidRPr="00436AF7">
        <w:rPr>
          <w:rFonts w:cs="Segoe UI"/>
          <w:szCs w:val="22"/>
        </w:rPr>
        <w:t xml:space="preserve">full-time and qualifying part-time employees participate in one of the following three contributory, multi-employer, cost-sharing statewide retirement systems managed by DRS: Teachers’ Retirement System (TRS), Public Employees’ Retirement System (PERS) and School Employees’ Retirement System (SERS). </w:t>
      </w:r>
    </w:p>
    <w:p w14:paraId="0D8398E4"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0C8D0DC4" w14:textId="77777777" w:rsidR="00D04561" w:rsidRPr="008648EA" w:rsidRDefault="00D04561" w:rsidP="00E97772">
      <w:pPr>
        <w:pStyle w:val="Heading2"/>
      </w:pPr>
      <w:bookmarkStart w:id="61" w:name="_Toc180135308"/>
      <w:r w:rsidRPr="008648EA">
        <w:t>Membership &amp; Plan Benefits</w:t>
      </w:r>
      <w:bookmarkEnd w:id="61"/>
    </w:p>
    <w:p w14:paraId="1A55CEC1" w14:textId="77777777" w:rsidR="000063D1" w:rsidRPr="00436AF7" w:rsidRDefault="000063D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68E97E94" w14:textId="77777777" w:rsidR="00D04561" w:rsidRPr="00436AF7" w:rsidRDefault="00D0456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60A9E402"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709CFE4F" w14:textId="77777777" w:rsidR="00276022" w:rsidRPr="00A47BE4" w:rsidRDefault="00276022" w:rsidP="00E97772">
      <w:pPr>
        <w:pStyle w:val="Heading3"/>
      </w:pPr>
      <w:bookmarkStart w:id="62" w:name="_Toc180135309"/>
      <w:r w:rsidRPr="006A7E14">
        <w:t>TRS Plan Information</w:t>
      </w:r>
      <w:bookmarkEnd w:id="62"/>
    </w:p>
    <w:p w14:paraId="51D517E1" w14:textId="28F5F50A" w:rsidR="00D04561" w:rsidRPr="00436AF7" w:rsidRDefault="00276022" w:rsidP="00E97772">
      <w:pPr>
        <w:rPr>
          <w:rFonts w:cs="Segoe UI"/>
          <w:szCs w:val="24"/>
        </w:rPr>
      </w:pPr>
      <w:r>
        <w:rPr>
          <w:rFonts w:cs="Segoe UI"/>
          <w:szCs w:val="24"/>
        </w:rPr>
        <w:t xml:space="preserve">TRS was established in 1938, and its retirement provisions are contained in </w:t>
      </w:r>
      <w:r w:rsidR="001847BE">
        <w:rPr>
          <w:rFonts w:cs="Segoe UI"/>
          <w:szCs w:val="24"/>
        </w:rPr>
        <w:t xml:space="preserve">Chapters </w:t>
      </w:r>
      <w:r>
        <w:rPr>
          <w:rFonts w:cs="Segoe UI"/>
          <w:szCs w:val="24"/>
        </w:rPr>
        <w:t>41.34 and 41.32</w:t>
      </w:r>
      <w:r w:rsidR="001847BE">
        <w:rPr>
          <w:rFonts w:cs="Segoe UI"/>
          <w:szCs w:val="24"/>
        </w:rPr>
        <w:t xml:space="preserve"> RCW</w:t>
      </w:r>
      <w:r>
        <w:rPr>
          <w:rFonts w:cs="Segoe UI"/>
          <w:szCs w:val="24"/>
        </w:rPr>
        <w:t xml:space="preserve">. </w:t>
      </w:r>
      <w:r w:rsidR="00D04561" w:rsidRPr="00436AF7">
        <w:rPr>
          <w:rFonts w:cs="Segoe UI"/>
          <w:szCs w:val="24"/>
        </w:rPr>
        <w:t>TRS is a cost-sharing multi</w:t>
      </w:r>
      <w:r w:rsidR="007B7893">
        <w:rPr>
          <w:rFonts w:cs="Segoe UI"/>
          <w:szCs w:val="24"/>
        </w:rPr>
        <w:t>ple</w:t>
      </w:r>
      <w:r w:rsidR="00D04561" w:rsidRPr="00436AF7">
        <w:rPr>
          <w:rFonts w:cs="Segoe UI"/>
          <w:szCs w:val="24"/>
        </w:rPr>
        <w:t>-</w:t>
      </w:r>
      <w:proofErr w:type="gramStart"/>
      <w:r w:rsidR="00D04561" w:rsidRPr="00436AF7">
        <w:rPr>
          <w:rFonts w:cs="Segoe UI"/>
          <w:szCs w:val="24"/>
        </w:rPr>
        <w:t>employer</w:t>
      </w:r>
      <w:proofErr w:type="gramEnd"/>
      <w:r w:rsidR="00D04561" w:rsidRPr="00436AF7">
        <w:rPr>
          <w:rFonts w:cs="Segoe UI"/>
          <w:szCs w:val="24"/>
        </w:rPr>
        <w:t xml:space="preserve"> retirement system comprised of three separate plans for membership purposes: Plans 1 and 2 are defined benefit plans and Plan 3 is a defined benefit plan with a defined contribution component. TRS eligibility for membership requires service as a certificated</w:t>
      </w:r>
      <w:r w:rsidR="000063D1">
        <w:rPr>
          <w:rFonts w:cs="Segoe UI"/>
          <w:szCs w:val="24"/>
        </w:rPr>
        <w:t>,</w:t>
      </w:r>
      <w:r w:rsidR="00D04561" w:rsidRPr="00436AF7">
        <w:rPr>
          <w:rFonts w:cs="Segoe UI"/>
          <w:szCs w:val="24"/>
        </w:rPr>
        <w:t xml:space="preserve"> </w:t>
      </w:r>
      <w:r w:rsidR="001847BE" w:rsidRPr="00436AF7">
        <w:rPr>
          <w:rFonts w:cs="Segoe UI"/>
          <w:szCs w:val="24"/>
        </w:rPr>
        <w:t>public-school</w:t>
      </w:r>
      <w:r w:rsidR="00D04561" w:rsidRPr="00436AF7">
        <w:rPr>
          <w:rFonts w:cs="Segoe UI"/>
          <w:szCs w:val="24"/>
        </w:rPr>
        <w:t xml:space="preserve"> employee working in an instructional, administrative or supervisory capacity. </w:t>
      </w:r>
    </w:p>
    <w:p w14:paraId="77020440" w14:textId="77777777" w:rsidR="00D04561" w:rsidRPr="00436AF7" w:rsidRDefault="00D04561" w:rsidP="00A47BE4">
      <w:pPr>
        <w:ind w:left="720"/>
        <w:rPr>
          <w:rFonts w:cs="Segoe UI"/>
          <w:szCs w:val="24"/>
        </w:rPr>
      </w:pPr>
    </w:p>
    <w:p w14:paraId="236A1293" w14:textId="4F62B1EA" w:rsidR="00D04561" w:rsidRPr="00436AF7" w:rsidRDefault="00D04561" w:rsidP="00E97772">
      <w:pPr>
        <w:rPr>
          <w:rFonts w:cs="Segoe UI"/>
          <w:szCs w:val="24"/>
        </w:rPr>
      </w:pPr>
      <w:r w:rsidRPr="00436AF7">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p w14:paraId="375746AD" w14:textId="77777777" w:rsidR="00D04561" w:rsidRPr="00436AF7" w:rsidRDefault="00D04561" w:rsidP="00E97772">
      <w:pPr>
        <w:rPr>
          <w:rFonts w:cs="Segoe UI"/>
          <w:szCs w:val="24"/>
        </w:rPr>
      </w:pPr>
    </w:p>
    <w:p w14:paraId="68FA4691" w14:textId="5419E1F0" w:rsidR="00E73655" w:rsidRDefault="00D04561" w:rsidP="00E97772">
      <w:pPr>
        <w:rPr>
          <w:rFonts w:cs="Segoe UI"/>
          <w:szCs w:val="24"/>
        </w:rPr>
      </w:pPr>
      <w:r w:rsidRPr="00436AF7">
        <w:rPr>
          <w:rFonts w:cs="Segoe UI"/>
          <w:szCs w:val="24"/>
        </w:rPr>
        <w:lastRenderedPageBreak/>
        <w:t xml:space="preserve">TRS Plan 1 provides retirement, disability and death benefits. TRS 1 members were vested after the completion of five years of eligible service. Retirement benefits are </w:t>
      </w:r>
      <w:r w:rsidR="00DD7B3D">
        <w:rPr>
          <w:rFonts w:cs="Segoe UI"/>
          <w:szCs w:val="24"/>
        </w:rPr>
        <w:t>calculated using 2%</w:t>
      </w:r>
      <w:r w:rsidRPr="00436AF7">
        <w:rPr>
          <w:rFonts w:cs="Segoe UI"/>
          <w:szCs w:val="24"/>
        </w:rPr>
        <w:t xml:space="preserve"> of the</w:t>
      </w:r>
      <w:r w:rsidR="00DD7B3D">
        <w:rPr>
          <w:rFonts w:cs="Segoe UI"/>
          <w:szCs w:val="24"/>
        </w:rPr>
        <w:t xml:space="preserve"> </w:t>
      </w:r>
      <w:proofErr w:type="gramStart"/>
      <w:r w:rsidR="00DD7B3D">
        <w:rPr>
          <w:rFonts w:cs="Segoe UI"/>
          <w:szCs w:val="24"/>
        </w:rPr>
        <w:t>member’s</w:t>
      </w:r>
      <w:proofErr w:type="gramEnd"/>
      <w:r w:rsidRPr="00436AF7">
        <w:rPr>
          <w:rFonts w:cs="Segoe UI"/>
          <w:szCs w:val="24"/>
        </w:rPr>
        <w:t xml:space="preserve"> </w:t>
      </w:r>
      <w:r w:rsidR="00DD7B3D">
        <w:rPr>
          <w:rFonts w:cs="Segoe UI"/>
          <w:szCs w:val="24"/>
        </w:rPr>
        <w:t>A</w:t>
      </w:r>
      <w:r w:rsidRPr="00436AF7">
        <w:rPr>
          <w:rFonts w:cs="Segoe UI"/>
          <w:szCs w:val="24"/>
        </w:rPr>
        <w:t xml:space="preserve">verage </w:t>
      </w:r>
      <w:r w:rsidR="00DD7B3D">
        <w:rPr>
          <w:rFonts w:cs="Segoe UI"/>
          <w:szCs w:val="24"/>
        </w:rPr>
        <w:t>F</w:t>
      </w:r>
      <w:r w:rsidRPr="00436AF7">
        <w:rPr>
          <w:rFonts w:cs="Segoe UI"/>
          <w:szCs w:val="24"/>
        </w:rPr>
        <w:t xml:space="preserve">inal </w:t>
      </w:r>
      <w:r w:rsidR="00DD7B3D">
        <w:rPr>
          <w:rFonts w:cs="Segoe UI"/>
          <w:szCs w:val="24"/>
        </w:rPr>
        <w:t>C</w:t>
      </w:r>
      <w:r w:rsidRPr="00436AF7">
        <w:rPr>
          <w:rFonts w:cs="Segoe UI"/>
          <w:szCs w:val="24"/>
        </w:rPr>
        <w:t>ompensation (AFC)</w:t>
      </w:r>
      <w:r w:rsidR="00AC47A0">
        <w:rPr>
          <w:rFonts w:cs="Segoe UI"/>
          <w:szCs w:val="24"/>
        </w:rPr>
        <w:t xml:space="preserve"> times the member’s years of service</w:t>
      </w:r>
      <w:r w:rsidR="00B8501D">
        <w:rPr>
          <w:rFonts w:cs="Segoe UI"/>
          <w:szCs w:val="24"/>
        </w:rPr>
        <w:t xml:space="preserve"> -</w:t>
      </w:r>
      <w:r w:rsidRPr="00436AF7">
        <w:rPr>
          <w:rFonts w:cs="Segoe UI"/>
          <w:szCs w:val="24"/>
        </w:rPr>
        <w:t xml:space="preserve"> up to a maximum of 60</w:t>
      </w:r>
      <w:r w:rsidR="00B8501D">
        <w:rPr>
          <w:rFonts w:cs="Segoe UI"/>
          <w:szCs w:val="24"/>
        </w:rPr>
        <w:t>%</w:t>
      </w:r>
      <w:r w:rsidRPr="00436AF7">
        <w:rPr>
          <w:rFonts w:cs="Segoe UI"/>
          <w:szCs w:val="24"/>
        </w:rPr>
        <w:t xml:space="preserve">. The AFC is the </w:t>
      </w:r>
      <w:r w:rsidR="00E73655">
        <w:rPr>
          <w:rFonts w:cs="Segoe UI"/>
          <w:szCs w:val="24"/>
        </w:rPr>
        <w:t xml:space="preserve">average </w:t>
      </w:r>
      <w:proofErr w:type="gramStart"/>
      <w:r w:rsidR="00E73655">
        <w:rPr>
          <w:rFonts w:cs="Segoe UI"/>
          <w:szCs w:val="24"/>
        </w:rPr>
        <w:t>of</w:t>
      </w:r>
      <w:proofErr w:type="gramEnd"/>
      <w:r w:rsidR="00E73655">
        <w:rPr>
          <w:rFonts w:cs="Segoe UI"/>
          <w:szCs w:val="24"/>
        </w:rPr>
        <w:t xml:space="preserve"> the member’s</w:t>
      </w:r>
      <w:r w:rsidRPr="00436AF7">
        <w:rPr>
          <w:rFonts w:cs="Segoe UI"/>
          <w:szCs w:val="24"/>
        </w:rPr>
        <w:t xml:space="preserve"> two consecutive highest-paid fiscal years.</w:t>
      </w:r>
    </w:p>
    <w:p w14:paraId="3531E891" w14:textId="77777777" w:rsidR="00E73655" w:rsidRDefault="00E73655" w:rsidP="00E97772">
      <w:pPr>
        <w:rPr>
          <w:rFonts w:cs="Segoe UI"/>
          <w:szCs w:val="24"/>
        </w:rPr>
      </w:pPr>
    </w:p>
    <w:p w14:paraId="2A3F3A4F" w14:textId="6FA856AC" w:rsidR="00D04561" w:rsidRPr="00436AF7" w:rsidRDefault="00D04561" w:rsidP="00E97772">
      <w:pPr>
        <w:rPr>
          <w:rFonts w:cs="Segoe UI"/>
          <w:szCs w:val="24"/>
        </w:rPr>
      </w:pPr>
      <w:r w:rsidRPr="00436AF7">
        <w:rPr>
          <w:rFonts w:cs="Segoe UI"/>
          <w:szCs w:val="24"/>
        </w:rPr>
        <w:t>Members are eligible for retirement at any age after 30 years of service, at the age of 60 with five years of service, or at the age of 55 with 25 years of service. Other benefits include temporary and permanent disability payments</w:t>
      </w:r>
      <w:proofErr w:type="gramStart"/>
      <w:r w:rsidRPr="00436AF7">
        <w:rPr>
          <w:rFonts w:cs="Segoe UI"/>
          <w:szCs w:val="24"/>
        </w:rPr>
        <w:t>, an</w:t>
      </w:r>
      <w:proofErr w:type="gramEnd"/>
      <w:r w:rsidRPr="00436AF7">
        <w:rPr>
          <w:rFonts w:cs="Segoe UI"/>
          <w:szCs w:val="24"/>
        </w:rPr>
        <w:t xml:space="preserve"> optional cost-of-living adjustment (COLA).</w:t>
      </w:r>
    </w:p>
    <w:p w14:paraId="56ACABE9" w14:textId="77777777" w:rsidR="00D04561" w:rsidRPr="00436AF7" w:rsidRDefault="00D04561" w:rsidP="00E97772">
      <w:pPr>
        <w:rPr>
          <w:rFonts w:cs="Segoe UI"/>
          <w:szCs w:val="24"/>
        </w:rPr>
      </w:pPr>
    </w:p>
    <w:p w14:paraId="56D0213E" w14:textId="7E8B01E0" w:rsidR="000A38C9" w:rsidRDefault="00D04561" w:rsidP="00E97772">
      <w:pPr>
        <w:rPr>
          <w:rFonts w:cs="Segoe UI"/>
          <w:szCs w:val="24"/>
        </w:rPr>
      </w:pPr>
      <w:r w:rsidRPr="00436AF7">
        <w:rPr>
          <w:rFonts w:cs="Segoe UI"/>
          <w:szCs w:val="24"/>
        </w:rPr>
        <w:t>TRS Plan 2/3 provides retirement, disability and death benefits.</w:t>
      </w:r>
      <w:r w:rsidR="00D42506">
        <w:rPr>
          <w:rFonts w:cs="Segoe UI"/>
          <w:szCs w:val="24"/>
        </w:rPr>
        <w:t xml:space="preserve"> </w:t>
      </w:r>
      <w:r w:rsidR="00D42506">
        <w:t>TRS Plan 2 members are vested after completing five years of eligible service. TRS Plan 3 members are vested in the defined benefit portion of their plan after 10 years of service or after five years of service if 12 months of that service are earned after age 44.</w:t>
      </w:r>
      <w:r w:rsidRPr="00436AF7">
        <w:rPr>
          <w:rFonts w:cs="Segoe UI"/>
          <w:szCs w:val="24"/>
        </w:rPr>
        <w:t xml:space="preserve"> Retirement benefits </w:t>
      </w:r>
      <w:r w:rsidR="00A852E0">
        <w:rPr>
          <w:rFonts w:cs="Segoe UI"/>
          <w:szCs w:val="24"/>
        </w:rPr>
        <w:t xml:space="preserve">for Plan 2 are calculated </w:t>
      </w:r>
      <w:r w:rsidR="00C20B38">
        <w:rPr>
          <w:rFonts w:cs="Segoe UI"/>
          <w:szCs w:val="24"/>
        </w:rPr>
        <w:t xml:space="preserve">using 2% </w:t>
      </w:r>
      <w:r w:rsidRPr="00436AF7">
        <w:rPr>
          <w:rFonts w:cs="Segoe UI"/>
          <w:szCs w:val="24"/>
        </w:rPr>
        <w:t>of the</w:t>
      </w:r>
      <w:r w:rsidR="00C20B38">
        <w:rPr>
          <w:rFonts w:cs="Segoe UI"/>
          <w:szCs w:val="24"/>
        </w:rPr>
        <w:t xml:space="preserve"> </w:t>
      </w:r>
      <w:proofErr w:type="gramStart"/>
      <w:r w:rsidR="00C20B38">
        <w:rPr>
          <w:rFonts w:cs="Segoe UI"/>
          <w:szCs w:val="24"/>
        </w:rPr>
        <w:t>member’s</w:t>
      </w:r>
      <w:proofErr w:type="gramEnd"/>
      <w:r w:rsidRPr="00436AF7">
        <w:rPr>
          <w:rFonts w:cs="Segoe UI"/>
          <w:szCs w:val="24"/>
        </w:rPr>
        <w:t xml:space="preserve"> </w:t>
      </w:r>
      <w:r w:rsidR="00C20B38">
        <w:rPr>
          <w:rFonts w:cs="Segoe UI"/>
          <w:szCs w:val="24"/>
        </w:rPr>
        <w:t>A</w:t>
      </w:r>
      <w:r w:rsidRPr="00436AF7">
        <w:rPr>
          <w:rFonts w:cs="Segoe UI"/>
          <w:szCs w:val="24"/>
        </w:rPr>
        <w:t xml:space="preserve">verage </w:t>
      </w:r>
      <w:r w:rsidR="00C20B38">
        <w:rPr>
          <w:rFonts w:cs="Segoe UI"/>
          <w:szCs w:val="24"/>
        </w:rPr>
        <w:t>F</w:t>
      </w:r>
      <w:r w:rsidRPr="00436AF7">
        <w:rPr>
          <w:rFonts w:cs="Segoe UI"/>
          <w:szCs w:val="24"/>
        </w:rPr>
        <w:t xml:space="preserve">inal </w:t>
      </w:r>
      <w:r w:rsidR="00C20B38">
        <w:rPr>
          <w:rFonts w:cs="Segoe UI"/>
          <w:szCs w:val="24"/>
        </w:rPr>
        <w:t>C</w:t>
      </w:r>
      <w:r w:rsidRPr="00436AF7">
        <w:rPr>
          <w:rFonts w:cs="Segoe UI"/>
          <w:szCs w:val="24"/>
        </w:rPr>
        <w:t xml:space="preserve">ompensation (AFC) </w:t>
      </w:r>
      <w:r w:rsidR="00C20B38">
        <w:rPr>
          <w:rFonts w:cs="Segoe UI"/>
          <w:szCs w:val="24"/>
        </w:rPr>
        <w:t>times the member’s years of service.</w:t>
      </w:r>
      <w:r w:rsidR="00D86B7A">
        <w:rPr>
          <w:rFonts w:cs="Segoe UI"/>
          <w:szCs w:val="24"/>
        </w:rPr>
        <w:t xml:space="preserve"> Retirement defined benefits for Plan 3 are calculated using 1% of ACF times the member’s years of service.</w:t>
      </w:r>
      <w:r w:rsidRPr="00436AF7">
        <w:rPr>
          <w:rFonts w:cs="Segoe UI"/>
          <w:szCs w:val="24"/>
        </w:rPr>
        <w:t xml:space="preserve"> AFC is the monthly average of the</w:t>
      </w:r>
      <w:r w:rsidR="000A38C9">
        <w:rPr>
          <w:rFonts w:cs="Segoe UI"/>
          <w:szCs w:val="24"/>
        </w:rPr>
        <w:t xml:space="preserve"> member’s</w:t>
      </w:r>
      <w:r w:rsidRPr="00436AF7">
        <w:rPr>
          <w:rFonts w:cs="Segoe UI"/>
          <w:szCs w:val="24"/>
        </w:rPr>
        <w:t xml:space="preserve"> 60 consecutive highest-paid service credit months. </w:t>
      </w:r>
      <w:r w:rsidR="000A38C9">
        <w:rPr>
          <w:rFonts w:cs="Segoe UI"/>
          <w:szCs w:val="24"/>
        </w:rPr>
        <w:t>TRS Plan 2/3 has</w:t>
      </w:r>
      <w:r w:rsidRPr="00436AF7">
        <w:rPr>
          <w:rFonts w:cs="Segoe UI"/>
          <w:szCs w:val="24"/>
        </w:rPr>
        <w:t xml:space="preserve"> no cap on years of service credit.</w:t>
      </w:r>
    </w:p>
    <w:p w14:paraId="5CA435D9" w14:textId="77777777" w:rsidR="000A38C9" w:rsidRDefault="000A38C9" w:rsidP="00E97772">
      <w:pPr>
        <w:rPr>
          <w:rFonts w:cs="Segoe UI"/>
          <w:szCs w:val="24"/>
        </w:rPr>
      </w:pPr>
    </w:p>
    <w:p w14:paraId="14000546" w14:textId="64FEF737" w:rsidR="00E306F7" w:rsidRDefault="00D04561" w:rsidP="00E97772">
      <w:pPr>
        <w:rPr>
          <w:rFonts w:cs="Segoe UI"/>
          <w:szCs w:val="24"/>
        </w:rPr>
      </w:pPr>
      <w:r w:rsidRPr="00436AF7">
        <w:rPr>
          <w:rFonts w:cs="Segoe UI"/>
          <w:szCs w:val="24"/>
        </w:rPr>
        <w:t xml:space="preserve">Members are eligible for </w:t>
      </w:r>
      <w:r w:rsidR="000A38C9" w:rsidRPr="00436AF7">
        <w:rPr>
          <w:rFonts w:cs="Segoe UI"/>
          <w:szCs w:val="24"/>
        </w:rPr>
        <w:t xml:space="preserve"> </w:t>
      </w:r>
      <w:r w:rsidRPr="00436AF7">
        <w:rPr>
          <w:rFonts w:cs="Segoe UI"/>
          <w:szCs w:val="24"/>
        </w:rPr>
        <w:t xml:space="preserve">retirement </w:t>
      </w:r>
      <w:r w:rsidR="00F10E51">
        <w:rPr>
          <w:rFonts w:cs="Segoe UI"/>
          <w:szCs w:val="24"/>
        </w:rPr>
        <w:t xml:space="preserve">with </w:t>
      </w:r>
      <w:proofErr w:type="gramStart"/>
      <w:r w:rsidR="00F10E51">
        <w:rPr>
          <w:rFonts w:cs="Segoe UI"/>
          <w:szCs w:val="24"/>
        </w:rPr>
        <w:t>a full</w:t>
      </w:r>
      <w:proofErr w:type="gramEnd"/>
      <w:r w:rsidR="00F10E51">
        <w:rPr>
          <w:rFonts w:cs="Segoe UI"/>
          <w:szCs w:val="24"/>
        </w:rPr>
        <w:t xml:space="preserve"> benefit </w:t>
      </w:r>
      <w:r w:rsidRPr="00436AF7">
        <w:rPr>
          <w:rFonts w:cs="Segoe UI"/>
          <w:szCs w:val="24"/>
        </w:rPr>
        <w:t xml:space="preserve">at the age of 65 with at least five years of service credit. Retirement before age 65 is considered </w:t>
      </w:r>
      <w:proofErr w:type="gramStart"/>
      <w:r w:rsidRPr="00436AF7">
        <w:rPr>
          <w:rFonts w:cs="Segoe UI"/>
          <w:szCs w:val="24"/>
        </w:rPr>
        <w:t>an early</w:t>
      </w:r>
      <w:proofErr w:type="gramEnd"/>
      <w:r w:rsidRPr="00436AF7">
        <w:rPr>
          <w:rFonts w:cs="Segoe UI"/>
          <w:szCs w:val="24"/>
        </w:rPr>
        <w:t xml:space="preserve"> retirement. TRS Plan 2/3 members, who have at least 20 years of service credit and are 55 years of age or older, are eligible for early retirement with a reduced benefit.</w:t>
      </w:r>
      <w:r w:rsidR="00E306F7">
        <w:rPr>
          <w:rFonts w:cs="Segoe UI"/>
          <w:szCs w:val="24"/>
        </w:rPr>
        <w:t xml:space="preserve"> </w:t>
      </w:r>
      <w:r w:rsidRPr="00436AF7">
        <w:rPr>
          <w:rFonts w:cs="Segoe UI"/>
          <w:szCs w:val="24"/>
        </w:rPr>
        <w:t>The benefit is reduced by a factor that varies according to age, for each year before age 65. TRS Plan 2/3 retirement benefits are actuarially reduced to reflect the choice of a survivor benefit.</w:t>
      </w:r>
    </w:p>
    <w:p w14:paraId="6D5CAF17" w14:textId="77777777" w:rsidR="00E306F7" w:rsidRDefault="00E306F7" w:rsidP="00E97772">
      <w:pPr>
        <w:rPr>
          <w:rFonts w:cs="Segoe UI"/>
          <w:szCs w:val="24"/>
        </w:rPr>
      </w:pPr>
    </w:p>
    <w:p w14:paraId="6B403B0F" w14:textId="4A648E07" w:rsidR="00D04561" w:rsidRDefault="00D04561" w:rsidP="00E97772">
      <w:pPr>
        <w:rPr>
          <w:rFonts w:cs="Segoe UI"/>
          <w:szCs w:val="24"/>
        </w:rPr>
      </w:pPr>
      <w:r w:rsidRPr="00436AF7">
        <w:rPr>
          <w:rFonts w:cs="Segoe UI"/>
          <w:szCs w:val="24"/>
        </w:rPr>
        <w:t xml:space="preserve">Other </w:t>
      </w:r>
      <w:r w:rsidR="00E306F7">
        <w:rPr>
          <w:rFonts w:cs="Segoe UI"/>
          <w:szCs w:val="24"/>
        </w:rPr>
        <w:t xml:space="preserve">TRS Plan 2/3 </w:t>
      </w:r>
      <w:r w:rsidRPr="00436AF7">
        <w:rPr>
          <w:rFonts w:cs="Segoe UI"/>
          <w:szCs w:val="24"/>
        </w:rPr>
        <w:t xml:space="preserve">benefits include </w:t>
      </w:r>
      <w:r w:rsidR="00E306F7">
        <w:rPr>
          <w:rFonts w:cs="Segoe UI"/>
          <w:szCs w:val="24"/>
        </w:rPr>
        <w:t>a</w:t>
      </w:r>
      <w:r w:rsidRPr="00436AF7">
        <w:rPr>
          <w:rFonts w:cs="Segoe UI"/>
          <w:szCs w:val="24"/>
        </w:rPr>
        <w:t xml:space="preserve"> </w:t>
      </w:r>
      <w:r w:rsidR="00E306F7">
        <w:rPr>
          <w:rFonts w:cs="Segoe UI"/>
          <w:szCs w:val="24"/>
        </w:rPr>
        <w:t>C</w:t>
      </w:r>
      <w:r w:rsidRPr="00436AF7">
        <w:rPr>
          <w:rFonts w:cs="Segoe UI"/>
          <w:szCs w:val="24"/>
        </w:rPr>
        <w:t>ost-of-</w:t>
      </w:r>
      <w:r w:rsidR="00E306F7">
        <w:rPr>
          <w:rFonts w:cs="Segoe UI"/>
          <w:szCs w:val="24"/>
        </w:rPr>
        <w:t>L</w:t>
      </w:r>
      <w:r w:rsidRPr="00436AF7">
        <w:rPr>
          <w:rFonts w:cs="Segoe UI"/>
          <w:szCs w:val="24"/>
        </w:rPr>
        <w:t xml:space="preserve">iving </w:t>
      </w:r>
      <w:r w:rsidR="00B02B7E">
        <w:rPr>
          <w:rFonts w:cs="Segoe UI"/>
          <w:szCs w:val="24"/>
        </w:rPr>
        <w:t>Adjustment (COLA)</w:t>
      </w:r>
      <w:r w:rsidR="00B02B7E" w:rsidRPr="00436AF7">
        <w:rPr>
          <w:rFonts w:cs="Segoe UI"/>
          <w:szCs w:val="24"/>
        </w:rPr>
        <w:t xml:space="preserve"> </w:t>
      </w:r>
      <w:r w:rsidRPr="00436AF7">
        <w:rPr>
          <w:rFonts w:cs="Segoe UI"/>
          <w:szCs w:val="24"/>
        </w:rPr>
        <w:t xml:space="preserve">based on the Consumer Price Index, capped at </w:t>
      </w:r>
      <w:r w:rsidR="00B02B7E">
        <w:rPr>
          <w:rFonts w:cs="Segoe UI"/>
          <w:szCs w:val="24"/>
        </w:rPr>
        <w:t>3%</w:t>
      </w:r>
      <w:r w:rsidRPr="00436AF7">
        <w:rPr>
          <w:rFonts w:cs="Segoe UI"/>
          <w:szCs w:val="24"/>
        </w:rPr>
        <w:t xml:space="preserve"> annually.</w:t>
      </w:r>
    </w:p>
    <w:p w14:paraId="5BE13DC3" w14:textId="77777777" w:rsidR="0012389D" w:rsidRPr="00436AF7" w:rsidRDefault="0012389D" w:rsidP="00E97772">
      <w:pPr>
        <w:rPr>
          <w:rFonts w:cs="Segoe UI"/>
          <w:szCs w:val="24"/>
        </w:rPr>
      </w:pPr>
    </w:p>
    <w:p w14:paraId="17ACBC33" w14:textId="77777777" w:rsidR="0012389D" w:rsidRDefault="0012389D" w:rsidP="0012389D">
      <w:pPr>
        <w:rPr>
          <w:rFonts w:cs="Segoe UI"/>
          <w:szCs w:val="24"/>
        </w:rPr>
      </w:pPr>
      <w:r>
        <w:rPr>
          <w:rFonts w:cs="Segoe UI"/>
          <w:szCs w:val="24"/>
        </w:rPr>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58BCA7D3" w14:textId="77777777" w:rsidR="0012389D" w:rsidRDefault="0012389D" w:rsidP="0012389D">
      <w:pPr>
        <w:rPr>
          <w:rFonts w:cs="Segoe UI"/>
          <w:szCs w:val="24"/>
        </w:rPr>
      </w:pPr>
    </w:p>
    <w:p w14:paraId="1A2695EE" w14:textId="587F2570" w:rsidR="00D04561" w:rsidRDefault="0012389D" w:rsidP="0012389D">
      <w:pPr>
        <w:rPr>
          <w:rFonts w:cs="Segoe UI"/>
          <w:szCs w:val="24"/>
        </w:rPr>
      </w:pPr>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p w14:paraId="6833FF19" w14:textId="77777777" w:rsidR="0012389D" w:rsidRDefault="0012389D" w:rsidP="0012389D">
      <w:pPr>
        <w:rPr>
          <w:rFonts w:cs="Segoe UI"/>
          <w:b/>
          <w:szCs w:val="24"/>
        </w:rPr>
      </w:pPr>
    </w:p>
    <w:p w14:paraId="55527917" w14:textId="77777777" w:rsidR="00276022" w:rsidRPr="00A47BE4" w:rsidRDefault="00276022" w:rsidP="00E97772">
      <w:pPr>
        <w:pStyle w:val="Heading3"/>
      </w:pPr>
      <w:bookmarkStart w:id="63" w:name="_Toc180135310"/>
      <w:r w:rsidRPr="00A47BE4">
        <w:lastRenderedPageBreak/>
        <w:t>PERS Plan Information</w:t>
      </w:r>
      <w:bookmarkEnd w:id="63"/>
    </w:p>
    <w:p w14:paraId="57FC58F2" w14:textId="635D33D9" w:rsidR="00D04561" w:rsidRPr="00436AF7" w:rsidRDefault="00276022" w:rsidP="00E97772">
      <w:pPr>
        <w:rPr>
          <w:rFonts w:cs="Segoe UI"/>
          <w:szCs w:val="24"/>
        </w:rPr>
      </w:pPr>
      <w:r>
        <w:rPr>
          <w:rFonts w:cs="Segoe UI"/>
          <w:szCs w:val="24"/>
        </w:rPr>
        <w:t xml:space="preserve">PERS was established in 1947, and its retirement benefit provisions are contained in </w:t>
      </w:r>
      <w:r w:rsidR="0012389D">
        <w:rPr>
          <w:rFonts w:cs="Segoe UI"/>
          <w:szCs w:val="24"/>
        </w:rPr>
        <w:t xml:space="preserve">Chapters </w:t>
      </w:r>
      <w:r>
        <w:rPr>
          <w:rFonts w:cs="Segoe UI"/>
          <w:szCs w:val="24"/>
        </w:rPr>
        <w:t xml:space="preserve"> 41.34 and 41.40</w:t>
      </w:r>
      <w:r w:rsidR="0012389D">
        <w:rPr>
          <w:rFonts w:cs="Segoe UI"/>
          <w:szCs w:val="24"/>
        </w:rPr>
        <w:t xml:space="preserve"> RCW</w:t>
      </w:r>
      <w:r>
        <w:rPr>
          <w:rFonts w:cs="Segoe UI"/>
          <w:szCs w:val="24"/>
        </w:rPr>
        <w:t>. PERS is a cost-sharing, multi</w:t>
      </w:r>
      <w:r w:rsidR="007B7893">
        <w:rPr>
          <w:rFonts w:cs="Segoe UI"/>
          <w:szCs w:val="24"/>
        </w:rPr>
        <w:t>ple</w:t>
      </w:r>
      <w:r>
        <w:rPr>
          <w:rFonts w:cs="Segoe UI"/>
          <w:szCs w:val="24"/>
        </w:rPr>
        <w:t>-</w:t>
      </w:r>
      <w:proofErr w:type="gramStart"/>
      <w:r>
        <w:rPr>
          <w:rFonts w:cs="Segoe UI"/>
          <w:szCs w:val="24"/>
        </w:rPr>
        <w:t>employer</w:t>
      </w:r>
      <w:proofErr w:type="gramEnd"/>
      <w:r>
        <w:rPr>
          <w:rFonts w:cs="Segoe UI"/>
          <w:szCs w:val="24"/>
        </w:rPr>
        <w:t xml:space="preserve"> retirement system. </w:t>
      </w:r>
      <w:r w:rsidR="00D04561" w:rsidRPr="00436AF7">
        <w:rPr>
          <w:rFonts w:cs="Segoe UI"/>
          <w:szCs w:val="24"/>
        </w:rPr>
        <w:t xml:space="preserve">PERS Plan 1 provides retirement, </w:t>
      </w:r>
      <w:r w:rsidR="00CD59D6" w:rsidRPr="00436AF7">
        <w:rPr>
          <w:rFonts w:cs="Segoe UI"/>
          <w:szCs w:val="24"/>
        </w:rPr>
        <w:t>disability,</w:t>
      </w:r>
      <w:r w:rsidR="00D04561" w:rsidRPr="00436AF7">
        <w:rPr>
          <w:rFonts w:cs="Segoe UI"/>
          <w:szCs w:val="24"/>
        </w:rPr>
        <w:t xml:space="preserve"> and death benefits. PERS 1 members were vested after the completion of five years of eligible service. Retirement benefits are determined as </w:t>
      </w:r>
      <w:r w:rsidR="0012389D">
        <w:rPr>
          <w:rFonts w:cs="Segoe UI"/>
          <w:szCs w:val="24"/>
        </w:rPr>
        <w:t>2%</w:t>
      </w:r>
      <w:r w:rsidR="00D04561" w:rsidRPr="00436AF7">
        <w:rPr>
          <w:rFonts w:cs="Segoe UI"/>
          <w:szCs w:val="24"/>
        </w:rPr>
        <w:t xml:space="preserve"> of the </w:t>
      </w:r>
      <w:proofErr w:type="gramStart"/>
      <w:r w:rsidR="00D04561" w:rsidRPr="00436AF7">
        <w:rPr>
          <w:rFonts w:cs="Segoe UI"/>
          <w:szCs w:val="24"/>
        </w:rPr>
        <w:t>member’s</w:t>
      </w:r>
      <w:proofErr w:type="gramEnd"/>
      <w:r w:rsidR="00D04561" w:rsidRPr="00436AF7">
        <w:rPr>
          <w:rFonts w:cs="Segoe UI"/>
          <w:szCs w:val="24"/>
        </w:rPr>
        <w:t xml:space="preserve"> </w:t>
      </w:r>
      <w:r w:rsidR="006F3BB1">
        <w:rPr>
          <w:rFonts w:cs="Segoe UI"/>
          <w:szCs w:val="24"/>
        </w:rPr>
        <w:t>A</w:t>
      </w:r>
      <w:r w:rsidR="00D04561" w:rsidRPr="00436AF7">
        <w:rPr>
          <w:rFonts w:cs="Segoe UI"/>
          <w:szCs w:val="24"/>
        </w:rPr>
        <w:t xml:space="preserve">verage </w:t>
      </w:r>
      <w:r w:rsidR="006F3BB1">
        <w:rPr>
          <w:rFonts w:cs="Segoe UI"/>
          <w:szCs w:val="24"/>
        </w:rPr>
        <w:t>F</w:t>
      </w:r>
      <w:r w:rsidR="00D04561" w:rsidRPr="00436AF7">
        <w:rPr>
          <w:rFonts w:cs="Segoe UI"/>
          <w:szCs w:val="24"/>
        </w:rPr>
        <w:t xml:space="preserve">inal </w:t>
      </w:r>
      <w:r w:rsidR="006F3BB1">
        <w:rPr>
          <w:rFonts w:cs="Segoe UI"/>
          <w:szCs w:val="24"/>
        </w:rPr>
        <w:t>C</w:t>
      </w:r>
      <w:r w:rsidR="00D04561" w:rsidRPr="00436AF7">
        <w:rPr>
          <w:rFonts w:cs="Segoe UI"/>
          <w:szCs w:val="24"/>
        </w:rPr>
        <w:t xml:space="preserve">ompensation (AFC) times the member’s years of service. AFC is the average of the </w:t>
      </w:r>
      <w:proofErr w:type="gramStart"/>
      <w:r w:rsidR="00D04561" w:rsidRPr="00436AF7">
        <w:rPr>
          <w:rFonts w:cs="Segoe UI"/>
          <w:szCs w:val="24"/>
        </w:rPr>
        <w:t>member’s</w:t>
      </w:r>
      <w:proofErr w:type="gramEnd"/>
      <w:r w:rsidR="00D04561" w:rsidRPr="00436AF7">
        <w:rPr>
          <w:rFonts w:cs="Segoe UI"/>
          <w:szCs w:val="24"/>
        </w:rPr>
        <w:t xml:space="preserve"> 24 highest consecutive service months. Members are eligible for retirement from active status at any age with at least 30 years of service, at age 55 with at least 25 years of service, or at age 60 with at least five years of service.</w:t>
      </w:r>
    </w:p>
    <w:p w14:paraId="06ED23D8" w14:textId="77777777" w:rsidR="00D04561" w:rsidRPr="00436AF7" w:rsidRDefault="00D04561" w:rsidP="00E97772">
      <w:pPr>
        <w:rPr>
          <w:rFonts w:cs="Segoe UI"/>
          <w:szCs w:val="24"/>
        </w:rPr>
      </w:pPr>
    </w:p>
    <w:p w14:paraId="5284C679" w14:textId="4D938DE4" w:rsidR="00D04561" w:rsidRPr="00436AF7" w:rsidRDefault="00D04561" w:rsidP="00E97772">
      <w:pPr>
        <w:rPr>
          <w:rFonts w:cs="Segoe UI"/>
          <w:szCs w:val="24"/>
        </w:rPr>
      </w:pPr>
      <w:r w:rsidRPr="00436AF7">
        <w:rPr>
          <w:rFonts w:cs="Segoe UI"/>
          <w:szCs w:val="24"/>
        </w:rPr>
        <w:t xml:space="preserve">PERS Plan 1 retirement benefits are actuarially reduced </w:t>
      </w:r>
      <w:r w:rsidR="00C92FF9">
        <w:rPr>
          <w:rFonts w:cs="Segoe UI"/>
          <w:szCs w:val="24"/>
        </w:rPr>
        <w:t>if</w:t>
      </w:r>
      <w:r w:rsidRPr="00436AF7">
        <w:rPr>
          <w:rFonts w:cs="Segoe UI"/>
          <w:szCs w:val="24"/>
        </w:rPr>
        <w:t xml:space="preserve"> a survivor benefit</w:t>
      </w:r>
      <w:r w:rsidR="00C92FF9">
        <w:rPr>
          <w:rFonts w:cs="Segoe UI"/>
          <w:szCs w:val="24"/>
        </w:rPr>
        <w:t xml:space="preserve"> is chosen</w:t>
      </w:r>
      <w:r w:rsidRPr="00436AF7">
        <w:rPr>
          <w:rFonts w:cs="Segoe UI"/>
          <w:szCs w:val="24"/>
        </w:rPr>
        <w:t xml:space="preserve">. </w:t>
      </w:r>
      <w:r w:rsidR="00B601F4" w:rsidRPr="00436AF7">
        <w:rPr>
          <w:rFonts w:cs="Segoe UI"/>
          <w:szCs w:val="24"/>
        </w:rPr>
        <w:t xml:space="preserve">Members retiring from inactive status prior to the age of 65 may </w:t>
      </w:r>
      <w:r w:rsidR="00B601F4">
        <w:rPr>
          <w:rFonts w:cs="Segoe UI"/>
          <w:szCs w:val="24"/>
        </w:rPr>
        <w:t xml:space="preserve">also </w:t>
      </w:r>
      <w:r w:rsidR="00B601F4" w:rsidRPr="00436AF7">
        <w:rPr>
          <w:rFonts w:cs="Segoe UI"/>
          <w:szCs w:val="24"/>
        </w:rPr>
        <w:t xml:space="preserve">receive actuarially reduced benefits. </w:t>
      </w:r>
      <w:r w:rsidRPr="00436AF7">
        <w:rPr>
          <w:rFonts w:cs="Segoe UI"/>
          <w:szCs w:val="24"/>
        </w:rPr>
        <w:t>Other benefits include duty and non-</w:t>
      </w:r>
      <w:proofErr w:type="gramStart"/>
      <w:r w:rsidRPr="00436AF7">
        <w:rPr>
          <w:rFonts w:cs="Segoe UI"/>
          <w:szCs w:val="24"/>
        </w:rPr>
        <w:t>duty disability</w:t>
      </w:r>
      <w:proofErr w:type="gramEnd"/>
      <w:r w:rsidRPr="00436AF7">
        <w:rPr>
          <w:rFonts w:cs="Segoe UI"/>
          <w:szCs w:val="24"/>
        </w:rPr>
        <w:t xml:space="preserve"> payments, an optional </w:t>
      </w:r>
      <w:r w:rsidR="00B601F4">
        <w:rPr>
          <w:rFonts w:cs="Segoe UI"/>
          <w:szCs w:val="24"/>
        </w:rPr>
        <w:t>C</w:t>
      </w:r>
      <w:r w:rsidRPr="00436AF7">
        <w:rPr>
          <w:rFonts w:cs="Segoe UI"/>
          <w:szCs w:val="24"/>
        </w:rPr>
        <w:t>ost-of-</w:t>
      </w:r>
      <w:r w:rsidR="00B601F4">
        <w:rPr>
          <w:rFonts w:cs="Segoe UI"/>
          <w:szCs w:val="24"/>
        </w:rPr>
        <w:t>L</w:t>
      </w:r>
      <w:r w:rsidRPr="00436AF7">
        <w:rPr>
          <w:rFonts w:cs="Segoe UI"/>
          <w:szCs w:val="24"/>
        </w:rPr>
        <w:t xml:space="preserve">iving </w:t>
      </w:r>
      <w:r w:rsidR="00B601F4">
        <w:rPr>
          <w:rFonts w:cs="Segoe UI"/>
          <w:szCs w:val="24"/>
        </w:rPr>
        <w:t>A</w:t>
      </w:r>
      <w:r w:rsidRPr="00436AF7">
        <w:rPr>
          <w:rFonts w:cs="Segoe UI"/>
          <w:szCs w:val="24"/>
        </w:rPr>
        <w:t>djustment (COLA).</w:t>
      </w:r>
    </w:p>
    <w:p w14:paraId="4ABEE1DA" w14:textId="77777777" w:rsidR="00D04561" w:rsidRDefault="00D04561" w:rsidP="00E97772">
      <w:pPr>
        <w:rPr>
          <w:rFonts w:cs="Segoe UI"/>
          <w:szCs w:val="24"/>
        </w:rPr>
      </w:pPr>
    </w:p>
    <w:p w14:paraId="17EB567E" w14:textId="77777777" w:rsidR="00276022" w:rsidRPr="00A47BE4" w:rsidRDefault="00276022" w:rsidP="00E97772">
      <w:pPr>
        <w:pStyle w:val="Heading3"/>
      </w:pPr>
      <w:bookmarkStart w:id="64" w:name="_Toc180135311"/>
      <w:r w:rsidRPr="00A47BE4">
        <w:t>SERS Plan Information</w:t>
      </w:r>
      <w:bookmarkEnd w:id="64"/>
    </w:p>
    <w:p w14:paraId="3A61E1A3" w14:textId="0318B708" w:rsidR="00D04561" w:rsidRPr="00436AF7" w:rsidRDefault="00276022" w:rsidP="00E97772">
      <w:pPr>
        <w:rPr>
          <w:rFonts w:cs="Segoe UI"/>
          <w:szCs w:val="24"/>
        </w:rPr>
      </w:pPr>
      <w:r>
        <w:rPr>
          <w:rFonts w:cs="Segoe UI"/>
          <w:szCs w:val="24"/>
        </w:rPr>
        <w:t xml:space="preserve">SERS was established by the legislature in 1998, and the plan became effective in 2000. SERS retirement benefit provisions are established in </w:t>
      </w:r>
      <w:r w:rsidR="00FA50C5">
        <w:rPr>
          <w:rFonts w:cs="Segoe UI"/>
          <w:szCs w:val="24"/>
        </w:rPr>
        <w:t xml:space="preserve">Chapters </w:t>
      </w:r>
      <w:r>
        <w:rPr>
          <w:rFonts w:cs="Segoe UI"/>
          <w:szCs w:val="24"/>
        </w:rPr>
        <w:t>41.34 and 41.35</w:t>
      </w:r>
      <w:r w:rsidR="00FA50C5">
        <w:rPr>
          <w:rFonts w:cs="Segoe UI"/>
          <w:szCs w:val="24"/>
        </w:rPr>
        <w:t xml:space="preserve"> RCW</w:t>
      </w:r>
      <w:r>
        <w:rPr>
          <w:rFonts w:cs="Segoe UI"/>
          <w:szCs w:val="24"/>
        </w:rPr>
        <w:t xml:space="preserve">. </w:t>
      </w:r>
      <w:r w:rsidR="00FA50C5" w:rsidRPr="00436AF7">
        <w:rPr>
          <w:rFonts w:cs="Segoe UI"/>
          <w:szCs w:val="24"/>
        </w:rPr>
        <w:t>SERS members include classified employees of school districts and educational service districts.</w:t>
      </w:r>
      <w:r w:rsidR="00FA50C5">
        <w:rPr>
          <w:rFonts w:cs="Segoe UI"/>
          <w:szCs w:val="24"/>
        </w:rPr>
        <w:t xml:space="preserve"> </w:t>
      </w:r>
      <w:r w:rsidR="00D04561" w:rsidRPr="00436AF7">
        <w:rPr>
          <w:rFonts w:cs="Segoe UI"/>
          <w:szCs w:val="24"/>
        </w:rPr>
        <w:t>SERS is a cost-sharing</w:t>
      </w:r>
      <w:r>
        <w:rPr>
          <w:rFonts w:cs="Segoe UI"/>
          <w:szCs w:val="24"/>
        </w:rPr>
        <w:t>,</w:t>
      </w:r>
      <w:r w:rsidR="00D04561" w:rsidRPr="00436AF7">
        <w:rPr>
          <w:rFonts w:cs="Segoe UI"/>
          <w:szCs w:val="24"/>
        </w:rPr>
        <w:t xml:space="preserve"> multi</w:t>
      </w:r>
      <w:r w:rsidR="007B7893">
        <w:rPr>
          <w:rFonts w:cs="Segoe UI"/>
          <w:szCs w:val="24"/>
        </w:rPr>
        <w:t>ple</w:t>
      </w:r>
      <w:r w:rsidR="00AF32E7">
        <w:rPr>
          <w:rFonts w:cs="Segoe UI"/>
          <w:szCs w:val="24"/>
        </w:rPr>
        <w:t>-</w:t>
      </w:r>
      <w:proofErr w:type="gramStart"/>
      <w:r w:rsidR="00D04561" w:rsidRPr="00436AF7">
        <w:rPr>
          <w:rFonts w:cs="Segoe UI"/>
          <w:szCs w:val="24"/>
        </w:rPr>
        <w:t>employer</w:t>
      </w:r>
      <w:proofErr w:type="gramEnd"/>
      <w:r w:rsidR="00D04561" w:rsidRPr="00436AF7">
        <w:rPr>
          <w:rFonts w:cs="Segoe UI"/>
          <w:szCs w:val="24"/>
        </w:rPr>
        <w:t xml:space="preserve"> retirement system comprised of two separate plans for membership purposes. SERS Plan 2 is a defined benefit plan and SERS Plan 3 is a defined benefit plan with a defined contribution component. </w:t>
      </w:r>
    </w:p>
    <w:p w14:paraId="5819F717" w14:textId="77777777" w:rsidR="00D04561" w:rsidRPr="00436AF7" w:rsidRDefault="00D04561" w:rsidP="00E97772">
      <w:pPr>
        <w:rPr>
          <w:rFonts w:cs="Segoe UI"/>
          <w:szCs w:val="24"/>
        </w:rPr>
      </w:pPr>
    </w:p>
    <w:p w14:paraId="77291521" w14:textId="5B6B4F8F" w:rsidR="00D04561" w:rsidRPr="00436AF7" w:rsidRDefault="006D74A5" w:rsidP="0F5CBDB5">
      <w:pPr>
        <w:rPr>
          <w:rFonts w:cs="Segoe UI"/>
        </w:rPr>
      </w:pPr>
      <w:r w:rsidRPr="0F5CBDB5">
        <w:rPr>
          <w:rFonts w:cs="Segoe UI"/>
        </w:rPr>
        <w:t>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Therefore, Plan 2/3 is  a single plan for accounting purposes.</w:t>
      </w:r>
      <w:r w:rsidR="00D2103D">
        <w:rPr>
          <w:rFonts w:cs="Segoe UI"/>
        </w:rPr>
        <w:t xml:space="preserve"> </w:t>
      </w:r>
      <w:r w:rsidR="00D04561" w:rsidRPr="0F5CBDB5">
        <w:rPr>
          <w:rFonts w:cs="Segoe UI"/>
        </w:rPr>
        <w:t>. Plan 3 accounts for the defined contribution portion of benefits for Plan 3 members.</w:t>
      </w:r>
      <w:r w:rsidR="00276022" w:rsidRPr="0F5CBDB5">
        <w:rPr>
          <w:rFonts w:cs="Segoe UI"/>
        </w:rPr>
        <w:t xml:space="preserve"> </w:t>
      </w:r>
    </w:p>
    <w:p w14:paraId="7E1C82C7" w14:textId="77777777" w:rsidR="00D04561" w:rsidRPr="00436AF7" w:rsidRDefault="00D04561" w:rsidP="00E97772">
      <w:pPr>
        <w:rPr>
          <w:rFonts w:cs="Segoe UI"/>
          <w:szCs w:val="24"/>
        </w:rPr>
      </w:pPr>
    </w:p>
    <w:p w14:paraId="738A6458" w14:textId="7AAC9328" w:rsidR="00FE6D30" w:rsidRDefault="00D04561" w:rsidP="00E97772">
      <w:pPr>
        <w:rPr>
          <w:rFonts w:cs="Segoe UI"/>
          <w:szCs w:val="24"/>
        </w:rPr>
      </w:pPr>
      <w:r w:rsidRPr="00436AF7">
        <w:rPr>
          <w:rFonts w:cs="Segoe UI"/>
          <w:szCs w:val="24"/>
        </w:rPr>
        <w:t xml:space="preserve">SERS provides retirement, </w:t>
      </w:r>
      <w:r w:rsidR="00CD59D6" w:rsidRPr="00436AF7">
        <w:rPr>
          <w:rFonts w:cs="Segoe UI"/>
          <w:szCs w:val="24"/>
        </w:rPr>
        <w:t>disability,</w:t>
      </w:r>
      <w:r w:rsidRPr="00436AF7">
        <w:rPr>
          <w:rFonts w:cs="Segoe UI"/>
          <w:szCs w:val="24"/>
        </w:rPr>
        <w:t xml:space="preserve"> and death benefits. </w:t>
      </w:r>
      <w:r w:rsidR="00FF781C">
        <w:t xml:space="preserve">SERS Plan 2 members are vested after completing five years of eligible service. SERS Plan 3 members are vested in the defined benefit portion of their plan after 10 years of service or after five years of service if 12 months of that service was earned after age 44. </w:t>
      </w:r>
      <w:r w:rsidRPr="00436AF7">
        <w:rPr>
          <w:rFonts w:cs="Segoe UI"/>
          <w:szCs w:val="24"/>
        </w:rPr>
        <w:t xml:space="preserve">Retirement benefits are </w:t>
      </w:r>
      <w:r w:rsidR="005D4A55">
        <w:rPr>
          <w:rFonts w:cs="Segoe UI"/>
          <w:szCs w:val="24"/>
        </w:rPr>
        <w:t xml:space="preserve">calculated </w:t>
      </w:r>
      <w:r w:rsidRPr="00436AF7">
        <w:rPr>
          <w:rFonts w:cs="Segoe UI"/>
          <w:szCs w:val="24"/>
        </w:rPr>
        <w:t xml:space="preserve">as </w:t>
      </w:r>
      <w:r w:rsidR="005D4A55">
        <w:rPr>
          <w:rFonts w:cs="Segoe UI"/>
          <w:szCs w:val="24"/>
        </w:rPr>
        <w:t>2%</w:t>
      </w:r>
      <w:r w:rsidRPr="00436AF7">
        <w:rPr>
          <w:rFonts w:cs="Segoe UI"/>
          <w:szCs w:val="24"/>
        </w:rPr>
        <w:t xml:space="preserve"> of the </w:t>
      </w:r>
      <w:proofErr w:type="gramStart"/>
      <w:r w:rsidRPr="00436AF7">
        <w:rPr>
          <w:rFonts w:cs="Segoe UI"/>
          <w:szCs w:val="24"/>
        </w:rPr>
        <w:t>member’s</w:t>
      </w:r>
      <w:proofErr w:type="gramEnd"/>
      <w:r w:rsidRPr="00436AF7">
        <w:rPr>
          <w:rFonts w:cs="Segoe UI"/>
          <w:szCs w:val="24"/>
        </w:rPr>
        <w:t xml:space="preserve"> </w:t>
      </w:r>
      <w:r w:rsidR="002B18A0">
        <w:rPr>
          <w:rFonts w:cs="Segoe UI"/>
          <w:szCs w:val="24"/>
        </w:rPr>
        <w:t>A</w:t>
      </w:r>
      <w:r w:rsidRPr="00436AF7">
        <w:rPr>
          <w:rFonts w:cs="Segoe UI"/>
          <w:szCs w:val="24"/>
        </w:rPr>
        <w:t xml:space="preserve">verage </w:t>
      </w:r>
      <w:r w:rsidR="002B18A0">
        <w:rPr>
          <w:rFonts w:cs="Segoe UI"/>
          <w:szCs w:val="24"/>
        </w:rPr>
        <w:t>F</w:t>
      </w:r>
      <w:r w:rsidRPr="00436AF7">
        <w:rPr>
          <w:rFonts w:cs="Segoe UI"/>
          <w:szCs w:val="24"/>
        </w:rPr>
        <w:t xml:space="preserve">inal </w:t>
      </w:r>
      <w:r w:rsidR="002B18A0">
        <w:rPr>
          <w:rFonts w:cs="Segoe UI"/>
          <w:szCs w:val="24"/>
        </w:rPr>
        <w:t>C</w:t>
      </w:r>
      <w:r w:rsidRPr="00436AF7">
        <w:rPr>
          <w:rFonts w:cs="Segoe UI"/>
          <w:szCs w:val="24"/>
        </w:rPr>
        <w:t>ompensation (AFC) times the member’s years of service</w:t>
      </w:r>
      <w:r w:rsidR="002B18A0">
        <w:rPr>
          <w:rFonts w:cs="Segoe UI"/>
          <w:szCs w:val="24"/>
        </w:rPr>
        <w:t xml:space="preserve">. Defined benefits for Plan </w:t>
      </w:r>
      <w:r w:rsidR="006F28A0">
        <w:rPr>
          <w:rFonts w:cs="Segoe UI"/>
          <w:szCs w:val="24"/>
        </w:rPr>
        <w:t xml:space="preserve">3 are calculated using 1% </w:t>
      </w:r>
      <w:proofErr w:type="gramStart"/>
      <w:r w:rsidR="006F28A0">
        <w:rPr>
          <w:rFonts w:cs="Segoe UI"/>
          <w:szCs w:val="24"/>
        </w:rPr>
        <w:t>times</w:t>
      </w:r>
      <w:proofErr w:type="gramEnd"/>
      <w:r w:rsidR="006F28A0">
        <w:rPr>
          <w:rFonts w:cs="Segoe UI"/>
          <w:szCs w:val="24"/>
        </w:rPr>
        <w:t xml:space="preserve"> the member’s AFC times the member’s years of service. </w:t>
      </w:r>
      <w:r w:rsidRPr="00436AF7">
        <w:rPr>
          <w:rFonts w:cs="Segoe UI"/>
          <w:szCs w:val="24"/>
        </w:rPr>
        <w:t xml:space="preserve">. AFC is the monthly average of the member’s 60 highest-paid consecutive service months. </w:t>
      </w:r>
    </w:p>
    <w:p w14:paraId="6DA55808" w14:textId="77777777" w:rsidR="00FE6D30" w:rsidRDefault="00FE6D30" w:rsidP="00E97772">
      <w:pPr>
        <w:rPr>
          <w:rFonts w:cs="Segoe UI"/>
          <w:szCs w:val="24"/>
        </w:rPr>
      </w:pPr>
    </w:p>
    <w:p w14:paraId="0E734701" w14:textId="71551FA1" w:rsidR="001B291B" w:rsidRDefault="00D04561" w:rsidP="00E97772">
      <w:pPr>
        <w:rPr>
          <w:rFonts w:cs="Segoe UI"/>
          <w:szCs w:val="24"/>
        </w:rPr>
      </w:pPr>
      <w:r w:rsidRPr="00436AF7">
        <w:rPr>
          <w:rFonts w:cs="Segoe UI"/>
          <w:szCs w:val="24"/>
        </w:rPr>
        <w:lastRenderedPageBreak/>
        <w:t xml:space="preserve">Members are eligible for retirement with a full benefit </w:t>
      </w:r>
      <w:proofErr w:type="gramStart"/>
      <w:r w:rsidRPr="00436AF7">
        <w:rPr>
          <w:rFonts w:cs="Segoe UI"/>
          <w:szCs w:val="24"/>
        </w:rPr>
        <w:t>at</w:t>
      </w:r>
      <w:proofErr w:type="gramEnd"/>
      <w:r w:rsidRPr="00436AF7">
        <w:rPr>
          <w:rFonts w:cs="Segoe UI"/>
          <w:szCs w:val="24"/>
        </w:rPr>
        <w:t xml:space="preserve"> 65 with at least five years of service credit. Retirement before age 65 is considered </w:t>
      </w:r>
      <w:proofErr w:type="gramStart"/>
      <w:r w:rsidRPr="00436AF7">
        <w:rPr>
          <w:rFonts w:cs="Segoe UI"/>
          <w:szCs w:val="24"/>
        </w:rPr>
        <w:t>an early</w:t>
      </w:r>
      <w:proofErr w:type="gramEnd"/>
      <w:r w:rsidRPr="00436AF7">
        <w:rPr>
          <w:rFonts w:cs="Segoe UI"/>
          <w:szCs w:val="24"/>
        </w:rPr>
        <w:t xml:space="preserve"> retirement. SERS members, who have at least 20 years of service credit and are 55 years of age or older, are eligible for early retirement with a reduced benefit. The benefit is reduced by a factor that varies according to age, for each year before age 65. </w:t>
      </w:r>
    </w:p>
    <w:p w14:paraId="7C7FB150" w14:textId="77777777" w:rsidR="001B291B" w:rsidRDefault="001B291B" w:rsidP="00E97772">
      <w:pPr>
        <w:rPr>
          <w:rFonts w:cs="Segoe UI"/>
          <w:szCs w:val="24"/>
        </w:rPr>
      </w:pPr>
    </w:p>
    <w:p w14:paraId="6AD7A705" w14:textId="41BF083B" w:rsidR="00D04561" w:rsidRDefault="00D04561" w:rsidP="00E97772">
      <w:pPr>
        <w:rPr>
          <w:rFonts w:cs="Segoe UI"/>
          <w:szCs w:val="24"/>
        </w:rPr>
      </w:pPr>
      <w:r w:rsidRPr="00436AF7">
        <w:rPr>
          <w:rFonts w:cs="Segoe UI"/>
          <w:szCs w:val="24"/>
        </w:rPr>
        <w:t xml:space="preserve">SERS retirement benefits are  actuarially reduced </w:t>
      </w:r>
      <w:r w:rsidR="001B291B">
        <w:rPr>
          <w:rFonts w:cs="Segoe UI"/>
          <w:szCs w:val="24"/>
        </w:rPr>
        <w:t>if a</w:t>
      </w:r>
      <w:r w:rsidRPr="00436AF7">
        <w:rPr>
          <w:rFonts w:cs="Segoe UI"/>
          <w:szCs w:val="24"/>
        </w:rPr>
        <w:t>a survivor benefit</w:t>
      </w:r>
      <w:r w:rsidR="001B291B">
        <w:rPr>
          <w:rFonts w:cs="Segoe UI"/>
          <w:szCs w:val="24"/>
        </w:rPr>
        <w:t xml:space="preserve"> is chosen</w:t>
      </w:r>
      <w:r w:rsidRPr="00436AF7">
        <w:rPr>
          <w:rFonts w:cs="Segoe UI"/>
          <w:szCs w:val="24"/>
        </w:rPr>
        <w:t xml:space="preserve">. Other </w:t>
      </w:r>
      <w:r w:rsidR="009E09B2">
        <w:rPr>
          <w:rFonts w:cs="Segoe UI"/>
          <w:szCs w:val="24"/>
        </w:rPr>
        <w:t xml:space="preserve">SERS Plan 2/3 </w:t>
      </w:r>
      <w:r w:rsidRPr="00436AF7">
        <w:rPr>
          <w:rFonts w:cs="Segoe UI"/>
          <w:szCs w:val="24"/>
        </w:rPr>
        <w:t xml:space="preserve">benefits include a </w:t>
      </w:r>
      <w:r w:rsidR="009E09B2">
        <w:rPr>
          <w:rFonts w:cs="Segoe UI"/>
          <w:szCs w:val="24"/>
        </w:rPr>
        <w:t>C</w:t>
      </w:r>
      <w:r w:rsidRPr="00436AF7">
        <w:rPr>
          <w:rFonts w:cs="Segoe UI"/>
          <w:szCs w:val="24"/>
        </w:rPr>
        <w:t>ost-of-</w:t>
      </w:r>
      <w:r w:rsidR="009E09B2">
        <w:rPr>
          <w:rFonts w:cs="Segoe UI"/>
          <w:szCs w:val="24"/>
        </w:rPr>
        <w:t>L</w:t>
      </w:r>
      <w:r w:rsidRPr="00436AF7">
        <w:rPr>
          <w:rFonts w:cs="Segoe UI"/>
          <w:szCs w:val="24"/>
        </w:rPr>
        <w:t>iving</w:t>
      </w:r>
      <w:r w:rsidR="009E09B2">
        <w:rPr>
          <w:rFonts w:cs="Segoe UI"/>
          <w:szCs w:val="24"/>
        </w:rPr>
        <w:t>-Adjustment (COLA)</w:t>
      </w:r>
      <w:r w:rsidR="009E09B2" w:rsidRPr="00436AF7">
        <w:rPr>
          <w:rFonts w:cs="Segoe UI"/>
          <w:szCs w:val="24"/>
        </w:rPr>
        <w:t xml:space="preserve"> </w:t>
      </w:r>
      <w:r w:rsidRPr="00436AF7">
        <w:rPr>
          <w:rFonts w:cs="Segoe UI"/>
          <w:szCs w:val="24"/>
        </w:rPr>
        <w:t xml:space="preserve">based on the Consumer Price Index, capped at </w:t>
      </w:r>
      <w:r w:rsidR="009E09B2">
        <w:rPr>
          <w:rFonts w:cs="Segoe UI"/>
          <w:szCs w:val="24"/>
        </w:rPr>
        <w:t>3%</w:t>
      </w:r>
      <w:r w:rsidRPr="00436AF7">
        <w:rPr>
          <w:rFonts w:cs="Segoe UI"/>
          <w:szCs w:val="24"/>
        </w:rPr>
        <w:t>.</w:t>
      </w:r>
    </w:p>
    <w:p w14:paraId="05CC1FB9" w14:textId="77777777" w:rsidR="000444C8" w:rsidRDefault="000444C8" w:rsidP="00E97772">
      <w:pPr>
        <w:rPr>
          <w:rFonts w:cs="Segoe UI"/>
          <w:szCs w:val="24"/>
        </w:rPr>
      </w:pPr>
    </w:p>
    <w:p w14:paraId="2E938AF8" w14:textId="46D92958" w:rsidR="000444C8" w:rsidRPr="00436AF7" w:rsidRDefault="000444C8" w:rsidP="00E97772">
      <w:pPr>
        <w:rPr>
          <w:rFonts w:cs="Segoe UI"/>
          <w:szCs w:val="24"/>
        </w:rPr>
      </w:pPr>
      <w:r>
        <w:rPr>
          <w:rFonts w:cs="Segoe UI"/>
          <w:szCs w:val="24"/>
        </w:rPr>
        <w:t xml:space="preserve">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w:t>
      </w:r>
      <w:proofErr w:type="gramStart"/>
      <w:r>
        <w:rPr>
          <w:rFonts w:cs="Segoe UI"/>
          <w:szCs w:val="24"/>
        </w:rPr>
        <w:t>a 3</w:t>
      </w:r>
      <w:proofErr w:type="gramEnd"/>
      <w:r>
        <w:rPr>
          <w:rFonts w:cs="Segoe UI"/>
          <w:szCs w:val="24"/>
        </w:rPr>
        <w:t>% annually.</w:t>
      </w:r>
    </w:p>
    <w:p w14:paraId="6E2F5CC8" w14:textId="77777777" w:rsidR="00286C7F" w:rsidRPr="00436AF7" w:rsidRDefault="00286C7F" w:rsidP="00A73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szCs w:val="24"/>
        </w:rPr>
      </w:pPr>
    </w:p>
    <w:p w14:paraId="2A074923" w14:textId="77777777" w:rsidR="00D04561" w:rsidRPr="00436AF7" w:rsidRDefault="00D04561" w:rsidP="00E97772">
      <w:pPr>
        <w:pStyle w:val="Heading2"/>
      </w:pPr>
      <w:bookmarkStart w:id="65" w:name="_Toc180135312"/>
      <w:r w:rsidRPr="00436AF7">
        <w:t>Plan Contributions</w:t>
      </w:r>
      <w:bookmarkEnd w:id="65"/>
    </w:p>
    <w:p w14:paraId="748D8D84" w14:textId="77777777" w:rsidR="000063D1" w:rsidRDefault="000063D1" w:rsidP="000063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757AFDEE" w14:textId="2EB823CF" w:rsidR="00D04561" w:rsidRPr="00436AF7" w:rsidRDefault="00D04561" w:rsidP="00A47B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 xml:space="preserve">The employer contribution rates for PERS, TRS, and SERS (Plans 1, 2, and 3) and the TRS and SERS Plan 2 employee contribution rates are established by the Pension Funding Council based upon the rates set by the Legislature. </w:t>
      </w:r>
      <w:r w:rsidR="001A0FCC" w:rsidRPr="00A907E3">
        <w:t xml:space="preserve">The methods used to determine the contribution requirements are established under state </w:t>
      </w:r>
      <w:proofErr w:type="gramStart"/>
      <w:r w:rsidR="001A0FCC" w:rsidRPr="00A907E3">
        <w:t>statue</w:t>
      </w:r>
      <w:proofErr w:type="gramEnd"/>
      <w:r w:rsidR="001A0FCC" w:rsidRPr="00A907E3">
        <w:t xml:space="preserve"> in accordance with Chapters 41.40 and 41.45 RCW for PERS, Chapters 41.35 and 41.45 RCW for SERS, and Chapters 41.32 and 41.45 RCW for TRS</w:t>
      </w:r>
      <w:r w:rsidR="001A0FCC">
        <w:t xml:space="preserve">. </w:t>
      </w:r>
      <w:r w:rsidRPr="00436AF7">
        <w:rPr>
          <w:rFonts w:cs="Segoe UI"/>
          <w:szCs w:val="24"/>
        </w:rPr>
        <w:t>Employers do not contribute to the defined contribution portions of TRS Plan 3 or SERS Plan 3. Under current law the employer must contribute 100</w:t>
      </w:r>
      <w:r w:rsidR="006B1E56">
        <w:rPr>
          <w:rFonts w:cs="Segoe UI"/>
          <w:szCs w:val="24"/>
        </w:rPr>
        <w:t>%</w:t>
      </w:r>
      <w:r w:rsidR="00EB0C6F">
        <w:rPr>
          <w:rFonts w:cs="Segoe UI"/>
          <w:szCs w:val="24"/>
        </w:rPr>
        <w:t xml:space="preserve"> </w:t>
      </w:r>
      <w:r w:rsidRPr="00436AF7">
        <w:rPr>
          <w:rFonts w:cs="Segoe UI"/>
          <w:szCs w:val="24"/>
        </w:rPr>
        <w:t xml:space="preserve">of the employer-required contribution. The employee contribution rate for Plan 1 in PERS and TRS is set by statute at six percent and does not vary from year to year. </w:t>
      </w:r>
    </w:p>
    <w:p w14:paraId="0A6C92C5" w14:textId="77777777" w:rsidR="000063D1" w:rsidRPr="00436AF7" w:rsidRDefault="000063D1" w:rsidP="00A47B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02473410" w14:textId="3CD766F9" w:rsidR="00D04561" w:rsidRPr="00436AF7" w:rsidRDefault="00D04561" w:rsidP="00A47B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The employer and employee contribution rates for the</w:t>
      </w:r>
      <w:r w:rsidR="00454639">
        <w:rPr>
          <w:rFonts w:cs="Segoe UI"/>
          <w:szCs w:val="24"/>
        </w:rPr>
        <w:t xml:space="preserve"> PERS plan are effective as of July 1. SERS and TRS contribution rates are effective as of September 1.</w:t>
      </w:r>
      <w:r w:rsidRPr="00436AF7">
        <w:rPr>
          <w:rFonts w:cs="Segoe UI"/>
          <w:szCs w:val="24"/>
        </w:rPr>
        <w:t xml:space="preserve"> The pension plan contribution rates (expressed as a percentage of covered payroll) for </w:t>
      </w:r>
      <w:r w:rsidR="0007194E">
        <w:rPr>
          <w:rFonts w:cs="Segoe UI"/>
          <w:szCs w:val="24"/>
        </w:rPr>
        <w:t xml:space="preserve">fiscal year </w:t>
      </w:r>
      <w:r w:rsidR="00454639" w:rsidRPr="00436AF7">
        <w:rPr>
          <w:rFonts w:cs="Segoe UI"/>
          <w:szCs w:val="24"/>
        </w:rPr>
        <w:t>20</w:t>
      </w:r>
      <w:r w:rsidR="000063D1">
        <w:rPr>
          <w:rFonts w:cs="Segoe UI"/>
          <w:szCs w:val="24"/>
          <w:highlight w:val="lightGray"/>
        </w:rPr>
        <w:t>CY</w:t>
      </w:r>
      <w:r w:rsidR="0007194E">
        <w:rPr>
          <w:rFonts w:cs="Segoe UI"/>
          <w:szCs w:val="24"/>
        </w:rPr>
        <w:t xml:space="preserve"> are </w:t>
      </w:r>
      <w:r w:rsidRPr="00436AF7">
        <w:rPr>
          <w:rFonts w:cs="Segoe UI"/>
          <w:szCs w:val="24"/>
        </w:rPr>
        <w:t xml:space="preserve">listed below: </w:t>
      </w:r>
    </w:p>
    <w:p w14:paraId="00A4E88A" w14:textId="77777777" w:rsidR="00A7674E" w:rsidRPr="005F788B" w:rsidRDefault="00A7674E" w:rsidP="00150D2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 w:val="18"/>
          <w:szCs w:val="22"/>
        </w:rPr>
      </w:pPr>
    </w:p>
    <w:tbl>
      <w:tblPr>
        <w:tblStyle w:val="TableGrid"/>
        <w:tblW w:w="9108" w:type="dxa"/>
        <w:tblInd w:w="360" w:type="dxa"/>
        <w:tblLayout w:type="fixed"/>
        <w:tblLook w:val="04A0" w:firstRow="1" w:lastRow="0" w:firstColumn="1" w:lastColumn="0" w:noHBand="0" w:noVBand="1"/>
        <w:tblCaption w:val="Pension Contribution Rates"/>
      </w:tblPr>
      <w:tblGrid>
        <w:gridCol w:w="4338"/>
        <w:gridCol w:w="2160"/>
        <w:gridCol w:w="1957"/>
        <w:gridCol w:w="653"/>
      </w:tblGrid>
      <w:tr w:rsidR="006D2E5E" w:rsidRPr="005F788B" w14:paraId="40649142" w14:textId="77777777" w:rsidTr="349D8ACB">
        <w:trPr>
          <w:trHeight w:val="255"/>
          <w:tblHeader/>
        </w:trPr>
        <w:tc>
          <w:tcPr>
            <w:tcW w:w="9108" w:type="dxa"/>
            <w:gridSpan w:val="4"/>
            <w:shd w:val="clear" w:color="auto" w:fill="D9D9D9" w:themeFill="background1" w:themeFillShade="D9"/>
            <w:noWrap/>
            <w:hideMark/>
          </w:tcPr>
          <w:p w14:paraId="51799561" w14:textId="77777777" w:rsidR="00A7674E" w:rsidRPr="005F788B" w:rsidRDefault="00A7674E" w:rsidP="00A7674E">
            <w:pPr>
              <w:jc w:val="center"/>
              <w:rPr>
                <w:rFonts w:cs="Segoe UI"/>
                <w:b/>
                <w:bCs/>
                <w:szCs w:val="22"/>
              </w:rPr>
            </w:pPr>
            <w:r w:rsidRPr="005F788B">
              <w:rPr>
                <w:rFonts w:cs="Segoe UI"/>
                <w:b/>
                <w:bCs/>
                <w:szCs w:val="22"/>
              </w:rPr>
              <w:t>Pension Rates</w:t>
            </w:r>
            <w:r w:rsidR="0007194E">
              <w:rPr>
                <w:rFonts w:cs="Segoe UI"/>
                <w:b/>
                <w:bCs/>
                <w:szCs w:val="22"/>
              </w:rPr>
              <w:t xml:space="preserve"> – Actual Contribution Rates</w:t>
            </w:r>
          </w:p>
        </w:tc>
      </w:tr>
      <w:tr w:rsidR="006D2E5E" w:rsidRPr="005F788B" w14:paraId="6BF67AD0" w14:textId="77777777" w:rsidTr="349D8ACB">
        <w:trPr>
          <w:trHeight w:val="242"/>
          <w:tblHeader/>
        </w:trPr>
        <w:tc>
          <w:tcPr>
            <w:tcW w:w="4338" w:type="dxa"/>
            <w:noWrap/>
            <w:vAlign w:val="center"/>
            <w:hideMark/>
          </w:tcPr>
          <w:p w14:paraId="6D2574B4" w14:textId="77777777" w:rsidR="00A7674E" w:rsidRPr="005F788B" w:rsidRDefault="00A7674E" w:rsidP="00A7674E">
            <w:pPr>
              <w:rPr>
                <w:rFonts w:cs="Segoe UI"/>
                <w:szCs w:val="22"/>
              </w:rPr>
            </w:pPr>
          </w:p>
        </w:tc>
        <w:tc>
          <w:tcPr>
            <w:tcW w:w="2160" w:type="dxa"/>
            <w:noWrap/>
            <w:vAlign w:val="center"/>
            <w:hideMark/>
          </w:tcPr>
          <w:p w14:paraId="50FB1487" w14:textId="77777777" w:rsidR="00A7674E" w:rsidRPr="005F788B" w:rsidRDefault="0007194E" w:rsidP="00D04561">
            <w:pPr>
              <w:jc w:val="center"/>
              <w:rPr>
                <w:rFonts w:cs="Segoe UI"/>
                <w:b/>
                <w:bCs/>
                <w:szCs w:val="22"/>
              </w:rPr>
            </w:pPr>
            <w:r>
              <w:rPr>
                <w:rFonts w:cs="Segoe UI"/>
                <w:b/>
                <w:bCs/>
                <w:szCs w:val="22"/>
              </w:rPr>
              <w:t>Employer</w:t>
            </w:r>
          </w:p>
        </w:tc>
        <w:tc>
          <w:tcPr>
            <w:tcW w:w="1957" w:type="dxa"/>
            <w:noWrap/>
            <w:vAlign w:val="center"/>
            <w:hideMark/>
          </w:tcPr>
          <w:p w14:paraId="4B4F51B0" w14:textId="77777777" w:rsidR="00A7674E" w:rsidRPr="005F788B" w:rsidRDefault="0007194E" w:rsidP="00D04561">
            <w:pPr>
              <w:jc w:val="center"/>
              <w:rPr>
                <w:rFonts w:cs="Segoe UI"/>
                <w:b/>
                <w:bCs/>
                <w:szCs w:val="22"/>
              </w:rPr>
            </w:pPr>
            <w:r>
              <w:rPr>
                <w:rFonts w:cs="Segoe UI"/>
                <w:b/>
                <w:bCs/>
                <w:szCs w:val="22"/>
              </w:rPr>
              <w:t>Employee</w:t>
            </w:r>
          </w:p>
        </w:tc>
        <w:tc>
          <w:tcPr>
            <w:tcW w:w="653" w:type="dxa"/>
            <w:noWrap/>
            <w:vAlign w:val="center"/>
            <w:hideMark/>
          </w:tcPr>
          <w:p w14:paraId="3CFDB430" w14:textId="77777777" w:rsidR="00A7674E" w:rsidRPr="005F788B" w:rsidRDefault="00A7674E" w:rsidP="00A7674E">
            <w:pPr>
              <w:jc w:val="center"/>
              <w:rPr>
                <w:rFonts w:cs="Segoe UI"/>
                <w:szCs w:val="22"/>
              </w:rPr>
            </w:pPr>
          </w:p>
        </w:tc>
      </w:tr>
      <w:tr w:rsidR="006D2E5E" w:rsidRPr="005F788B" w14:paraId="49CE09C8" w14:textId="77777777" w:rsidTr="349D8ACB">
        <w:trPr>
          <w:trHeight w:val="242"/>
        </w:trPr>
        <w:tc>
          <w:tcPr>
            <w:tcW w:w="9108" w:type="dxa"/>
            <w:gridSpan w:val="4"/>
            <w:noWrap/>
            <w:vAlign w:val="center"/>
            <w:hideMark/>
          </w:tcPr>
          <w:p w14:paraId="69D2748C" w14:textId="77777777" w:rsidR="00576EA9" w:rsidRPr="005F788B" w:rsidRDefault="00576EA9" w:rsidP="00150D24">
            <w:pPr>
              <w:rPr>
                <w:rFonts w:cs="Segoe UI"/>
                <w:szCs w:val="22"/>
              </w:rPr>
            </w:pPr>
            <w:r w:rsidRPr="005F788B">
              <w:rPr>
                <w:rFonts w:cs="Segoe UI"/>
                <w:b/>
                <w:bCs/>
                <w:szCs w:val="22"/>
              </w:rPr>
              <w:t xml:space="preserve">PERS </w:t>
            </w:r>
            <w:r w:rsidR="004502B2">
              <w:rPr>
                <w:rFonts w:cs="Segoe UI"/>
                <w:b/>
                <w:bCs/>
                <w:szCs w:val="22"/>
              </w:rPr>
              <w:t xml:space="preserve">Plan </w:t>
            </w:r>
            <w:r w:rsidRPr="005F788B">
              <w:rPr>
                <w:rFonts w:cs="Segoe UI"/>
                <w:b/>
                <w:bCs/>
                <w:szCs w:val="22"/>
              </w:rPr>
              <w:t>1</w:t>
            </w:r>
          </w:p>
        </w:tc>
      </w:tr>
      <w:tr w:rsidR="00306A23" w:rsidRPr="005F788B" w14:paraId="1C6C477E" w14:textId="77777777" w:rsidTr="349D8ACB">
        <w:trPr>
          <w:trHeight w:val="260"/>
        </w:trPr>
        <w:tc>
          <w:tcPr>
            <w:tcW w:w="9108" w:type="dxa"/>
            <w:gridSpan w:val="4"/>
            <w:tcBorders>
              <w:bottom w:val="single" w:sz="4" w:space="0" w:color="auto"/>
            </w:tcBorders>
            <w:noWrap/>
            <w:vAlign w:val="center"/>
            <w:hideMark/>
          </w:tcPr>
          <w:p w14:paraId="005A1F38" w14:textId="77777777" w:rsidR="00306A23" w:rsidRPr="005F788B" w:rsidRDefault="00306A23" w:rsidP="00A73743">
            <w:pPr>
              <w:rPr>
                <w:rFonts w:cs="Segoe UI"/>
                <w:szCs w:val="22"/>
              </w:rPr>
            </w:pPr>
            <w:r>
              <w:rPr>
                <w:rFonts w:cs="Segoe UI"/>
                <w:szCs w:val="22"/>
              </w:rPr>
              <w:t>September 1, 20SY – June 30, 20CY</w:t>
            </w:r>
          </w:p>
        </w:tc>
      </w:tr>
      <w:tr w:rsidR="0007194E" w:rsidRPr="005F788B" w14:paraId="50FEC6DA" w14:textId="77777777" w:rsidTr="349D8ACB">
        <w:trPr>
          <w:trHeight w:val="260"/>
        </w:trPr>
        <w:tc>
          <w:tcPr>
            <w:tcW w:w="4338" w:type="dxa"/>
            <w:tcBorders>
              <w:bottom w:val="single" w:sz="4" w:space="0" w:color="auto"/>
            </w:tcBorders>
            <w:noWrap/>
            <w:vAlign w:val="center"/>
          </w:tcPr>
          <w:p w14:paraId="00FF5D55" w14:textId="77777777" w:rsidR="0007194E" w:rsidRPr="005F788B" w:rsidRDefault="00306A23" w:rsidP="00A7674E">
            <w:pPr>
              <w:rPr>
                <w:rFonts w:cs="Segoe UI"/>
                <w:szCs w:val="22"/>
              </w:rPr>
            </w:pPr>
            <w:r>
              <w:rPr>
                <w:rFonts w:cs="Segoe UI"/>
                <w:szCs w:val="22"/>
              </w:rPr>
              <w:t xml:space="preserve">  </w:t>
            </w:r>
            <w:r w:rsidR="0007194E">
              <w:rPr>
                <w:rFonts w:cs="Segoe UI"/>
                <w:szCs w:val="22"/>
              </w:rPr>
              <w:t>PERS Plan 1</w:t>
            </w:r>
          </w:p>
        </w:tc>
        <w:tc>
          <w:tcPr>
            <w:tcW w:w="2160" w:type="dxa"/>
            <w:tcBorders>
              <w:bottom w:val="single" w:sz="4" w:space="0" w:color="auto"/>
            </w:tcBorders>
            <w:noWrap/>
            <w:vAlign w:val="center"/>
          </w:tcPr>
          <w:p w14:paraId="5FAC3C5A"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D94248E"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674B5B69" w14:textId="77777777" w:rsidR="0007194E" w:rsidRPr="005F788B" w:rsidRDefault="0007194E" w:rsidP="00A7674E">
            <w:pPr>
              <w:jc w:val="center"/>
              <w:rPr>
                <w:rFonts w:cs="Segoe UI"/>
                <w:szCs w:val="22"/>
              </w:rPr>
            </w:pPr>
          </w:p>
        </w:tc>
      </w:tr>
      <w:tr w:rsidR="0007194E" w:rsidRPr="005F788B" w14:paraId="4E19E416" w14:textId="77777777" w:rsidTr="349D8ACB">
        <w:trPr>
          <w:trHeight w:val="260"/>
        </w:trPr>
        <w:tc>
          <w:tcPr>
            <w:tcW w:w="4338" w:type="dxa"/>
            <w:tcBorders>
              <w:bottom w:val="single" w:sz="4" w:space="0" w:color="auto"/>
            </w:tcBorders>
            <w:noWrap/>
            <w:vAlign w:val="center"/>
          </w:tcPr>
          <w:p w14:paraId="591F6EC3" w14:textId="77777777" w:rsidR="0007194E" w:rsidRPr="005F788B" w:rsidRDefault="00306A23" w:rsidP="00A7674E">
            <w:pPr>
              <w:rPr>
                <w:rFonts w:cs="Segoe UI"/>
                <w:szCs w:val="22"/>
              </w:rPr>
            </w:pPr>
            <w:r>
              <w:rPr>
                <w:rFonts w:cs="Segoe UI"/>
                <w:szCs w:val="22"/>
              </w:rPr>
              <w:t xml:space="preserve">  </w:t>
            </w:r>
            <w:r w:rsidR="0007194E">
              <w:rPr>
                <w:rFonts w:cs="Segoe UI"/>
                <w:szCs w:val="22"/>
              </w:rPr>
              <w:t>PERS Plan 1 UAAL</w:t>
            </w:r>
          </w:p>
        </w:tc>
        <w:tc>
          <w:tcPr>
            <w:tcW w:w="2160" w:type="dxa"/>
            <w:tcBorders>
              <w:bottom w:val="single" w:sz="4" w:space="0" w:color="auto"/>
            </w:tcBorders>
            <w:noWrap/>
            <w:vAlign w:val="center"/>
          </w:tcPr>
          <w:p w14:paraId="25E91951"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7A7CF02B" w14:textId="77777777" w:rsidR="0007194E" w:rsidRPr="005F788B" w:rsidRDefault="0007194E" w:rsidP="00A73743">
            <w:pPr>
              <w:jc w:val="right"/>
              <w:rPr>
                <w:rFonts w:cs="Segoe UI"/>
                <w:szCs w:val="22"/>
              </w:rPr>
            </w:pPr>
          </w:p>
        </w:tc>
        <w:tc>
          <w:tcPr>
            <w:tcW w:w="653" w:type="dxa"/>
            <w:tcBorders>
              <w:bottom w:val="single" w:sz="4" w:space="0" w:color="auto"/>
            </w:tcBorders>
            <w:noWrap/>
            <w:vAlign w:val="center"/>
          </w:tcPr>
          <w:p w14:paraId="2616A738" w14:textId="77777777" w:rsidR="0007194E" w:rsidRPr="005F788B" w:rsidRDefault="0007194E" w:rsidP="00A7674E">
            <w:pPr>
              <w:jc w:val="center"/>
              <w:rPr>
                <w:rFonts w:cs="Segoe UI"/>
                <w:szCs w:val="22"/>
              </w:rPr>
            </w:pPr>
          </w:p>
        </w:tc>
      </w:tr>
      <w:tr w:rsidR="0007194E" w:rsidRPr="005F788B" w14:paraId="645F93E0" w14:textId="77777777" w:rsidTr="349D8ACB">
        <w:trPr>
          <w:trHeight w:val="260"/>
        </w:trPr>
        <w:tc>
          <w:tcPr>
            <w:tcW w:w="4338" w:type="dxa"/>
            <w:tcBorders>
              <w:bottom w:val="single" w:sz="4" w:space="0" w:color="auto"/>
            </w:tcBorders>
            <w:noWrap/>
            <w:vAlign w:val="center"/>
          </w:tcPr>
          <w:p w14:paraId="52500A8A" w14:textId="77777777" w:rsidR="0007194E" w:rsidRPr="005F788B" w:rsidRDefault="00306A23" w:rsidP="00A7674E">
            <w:pPr>
              <w:rPr>
                <w:rFonts w:cs="Segoe UI"/>
                <w:szCs w:val="22"/>
              </w:rPr>
            </w:pPr>
            <w:r>
              <w:rPr>
                <w:rFonts w:cs="Segoe UI"/>
                <w:szCs w:val="22"/>
              </w:rPr>
              <w:lastRenderedPageBreak/>
              <w:t xml:space="preserve">  </w:t>
            </w:r>
            <w:r w:rsidR="0007194E">
              <w:rPr>
                <w:rFonts w:cs="Segoe UI"/>
                <w:szCs w:val="22"/>
              </w:rPr>
              <w:t>Administrative Fee</w:t>
            </w:r>
          </w:p>
        </w:tc>
        <w:tc>
          <w:tcPr>
            <w:tcW w:w="2160" w:type="dxa"/>
            <w:tcBorders>
              <w:bottom w:val="single" w:sz="4" w:space="0" w:color="auto"/>
            </w:tcBorders>
            <w:noWrap/>
            <w:vAlign w:val="center"/>
          </w:tcPr>
          <w:p w14:paraId="63B13536"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205333BB" w14:textId="77777777" w:rsidR="0007194E" w:rsidRPr="005F788B" w:rsidRDefault="0007194E" w:rsidP="00A73743">
            <w:pPr>
              <w:jc w:val="right"/>
              <w:rPr>
                <w:rFonts w:cs="Segoe UI"/>
                <w:szCs w:val="22"/>
              </w:rPr>
            </w:pPr>
          </w:p>
        </w:tc>
        <w:tc>
          <w:tcPr>
            <w:tcW w:w="653" w:type="dxa"/>
            <w:tcBorders>
              <w:bottom w:val="single" w:sz="4" w:space="0" w:color="auto"/>
            </w:tcBorders>
            <w:noWrap/>
            <w:vAlign w:val="center"/>
          </w:tcPr>
          <w:p w14:paraId="32F461FA" w14:textId="77777777" w:rsidR="0007194E" w:rsidRPr="005F788B" w:rsidRDefault="0007194E" w:rsidP="00A7674E">
            <w:pPr>
              <w:jc w:val="center"/>
              <w:rPr>
                <w:rFonts w:cs="Segoe UI"/>
                <w:szCs w:val="22"/>
              </w:rPr>
            </w:pPr>
          </w:p>
        </w:tc>
      </w:tr>
      <w:tr w:rsidR="0007194E" w:rsidRPr="005F788B" w14:paraId="20E2C792" w14:textId="77777777" w:rsidTr="349D8ACB">
        <w:trPr>
          <w:trHeight w:val="260"/>
        </w:trPr>
        <w:tc>
          <w:tcPr>
            <w:tcW w:w="4338" w:type="dxa"/>
            <w:tcBorders>
              <w:bottom w:val="single" w:sz="4" w:space="0" w:color="auto"/>
            </w:tcBorders>
            <w:noWrap/>
            <w:vAlign w:val="center"/>
          </w:tcPr>
          <w:p w14:paraId="41B8F355" w14:textId="77777777" w:rsidR="0007194E" w:rsidRPr="00A73743" w:rsidRDefault="0007194E"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6F5BE07D"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32C008BB"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0C1BC860" w14:textId="77777777" w:rsidR="0007194E" w:rsidRPr="005F788B" w:rsidRDefault="0007194E" w:rsidP="00A7674E">
            <w:pPr>
              <w:jc w:val="center"/>
              <w:rPr>
                <w:rFonts w:cs="Segoe UI"/>
                <w:szCs w:val="22"/>
              </w:rPr>
            </w:pPr>
          </w:p>
        </w:tc>
      </w:tr>
      <w:tr w:rsidR="00306A23" w:rsidRPr="005F788B" w14:paraId="515F5417" w14:textId="77777777" w:rsidTr="349D8ACB">
        <w:trPr>
          <w:trHeight w:val="260"/>
        </w:trPr>
        <w:tc>
          <w:tcPr>
            <w:tcW w:w="9108" w:type="dxa"/>
            <w:gridSpan w:val="4"/>
            <w:tcBorders>
              <w:bottom w:val="single" w:sz="4" w:space="0" w:color="auto"/>
            </w:tcBorders>
            <w:noWrap/>
            <w:vAlign w:val="center"/>
            <w:hideMark/>
          </w:tcPr>
          <w:p w14:paraId="370EE476" w14:textId="77777777" w:rsidR="00306A23" w:rsidRPr="005F788B" w:rsidRDefault="00306A23" w:rsidP="00A73743">
            <w:pPr>
              <w:rPr>
                <w:rFonts w:cs="Segoe UI"/>
                <w:szCs w:val="22"/>
              </w:rPr>
            </w:pPr>
            <w:r>
              <w:rPr>
                <w:rFonts w:cs="Segoe UI"/>
                <w:szCs w:val="22"/>
              </w:rPr>
              <w:t>July 1, 20CY – August 31, 20CY</w:t>
            </w:r>
          </w:p>
        </w:tc>
      </w:tr>
      <w:tr w:rsidR="0007194E" w:rsidRPr="005F788B" w14:paraId="2CCFA655" w14:textId="77777777" w:rsidTr="349D8ACB">
        <w:trPr>
          <w:trHeight w:val="260"/>
        </w:trPr>
        <w:tc>
          <w:tcPr>
            <w:tcW w:w="4338" w:type="dxa"/>
            <w:tcBorders>
              <w:bottom w:val="single" w:sz="4" w:space="0" w:color="auto"/>
            </w:tcBorders>
            <w:noWrap/>
            <w:vAlign w:val="center"/>
          </w:tcPr>
          <w:p w14:paraId="5129CC4C" w14:textId="77777777" w:rsidR="0007194E" w:rsidRPr="005F788B" w:rsidRDefault="00306A23" w:rsidP="0007194E">
            <w:pPr>
              <w:rPr>
                <w:rFonts w:cs="Segoe UI"/>
                <w:szCs w:val="22"/>
              </w:rPr>
            </w:pPr>
            <w:r>
              <w:rPr>
                <w:rFonts w:cs="Segoe UI"/>
                <w:szCs w:val="22"/>
              </w:rPr>
              <w:t xml:space="preserve">  </w:t>
            </w:r>
            <w:r w:rsidR="0007194E">
              <w:rPr>
                <w:rFonts w:cs="Segoe UI"/>
                <w:szCs w:val="22"/>
              </w:rPr>
              <w:t>PERS Plan 1</w:t>
            </w:r>
          </w:p>
        </w:tc>
        <w:tc>
          <w:tcPr>
            <w:tcW w:w="2160" w:type="dxa"/>
            <w:tcBorders>
              <w:bottom w:val="single" w:sz="4" w:space="0" w:color="auto"/>
            </w:tcBorders>
            <w:noWrap/>
            <w:vAlign w:val="center"/>
          </w:tcPr>
          <w:p w14:paraId="4B8F668F"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575E6BD1"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5C5B1208" w14:textId="77777777" w:rsidR="0007194E" w:rsidRPr="005F788B" w:rsidRDefault="0007194E" w:rsidP="0007194E">
            <w:pPr>
              <w:jc w:val="center"/>
              <w:rPr>
                <w:rFonts w:cs="Segoe UI"/>
                <w:szCs w:val="22"/>
              </w:rPr>
            </w:pPr>
          </w:p>
        </w:tc>
      </w:tr>
      <w:tr w:rsidR="00306A23" w:rsidRPr="005F788B" w14:paraId="1427245F" w14:textId="77777777" w:rsidTr="349D8ACB">
        <w:trPr>
          <w:trHeight w:val="260"/>
        </w:trPr>
        <w:tc>
          <w:tcPr>
            <w:tcW w:w="4338" w:type="dxa"/>
            <w:tcBorders>
              <w:bottom w:val="single" w:sz="4" w:space="0" w:color="auto"/>
            </w:tcBorders>
            <w:noWrap/>
            <w:vAlign w:val="center"/>
          </w:tcPr>
          <w:p w14:paraId="352CD429" w14:textId="77777777" w:rsidR="00306A23" w:rsidRPr="005F788B" w:rsidRDefault="00306A23" w:rsidP="00306A23">
            <w:pPr>
              <w:rPr>
                <w:rFonts w:cs="Segoe UI"/>
                <w:szCs w:val="22"/>
              </w:rPr>
            </w:pPr>
            <w:r>
              <w:rPr>
                <w:rFonts w:cs="Segoe UI"/>
                <w:szCs w:val="22"/>
              </w:rPr>
              <w:t xml:space="preserve">  PERS Plan 1 UAAL</w:t>
            </w:r>
          </w:p>
        </w:tc>
        <w:tc>
          <w:tcPr>
            <w:tcW w:w="2160" w:type="dxa"/>
            <w:tcBorders>
              <w:bottom w:val="single" w:sz="4" w:space="0" w:color="auto"/>
            </w:tcBorders>
            <w:noWrap/>
            <w:vAlign w:val="center"/>
          </w:tcPr>
          <w:p w14:paraId="13D3F51A"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456E8F82" w14:textId="77777777" w:rsidR="00306A23" w:rsidRPr="005F788B" w:rsidRDefault="00306A23" w:rsidP="00A73743">
            <w:pPr>
              <w:jc w:val="right"/>
              <w:rPr>
                <w:rFonts w:cs="Segoe UI"/>
                <w:szCs w:val="22"/>
              </w:rPr>
            </w:pPr>
          </w:p>
        </w:tc>
        <w:tc>
          <w:tcPr>
            <w:tcW w:w="653" w:type="dxa"/>
            <w:tcBorders>
              <w:bottom w:val="single" w:sz="4" w:space="0" w:color="auto"/>
            </w:tcBorders>
            <w:noWrap/>
            <w:vAlign w:val="center"/>
          </w:tcPr>
          <w:p w14:paraId="3D843662" w14:textId="77777777" w:rsidR="00306A23" w:rsidRPr="005F788B" w:rsidRDefault="00306A23" w:rsidP="00306A23">
            <w:pPr>
              <w:jc w:val="center"/>
              <w:rPr>
                <w:rFonts w:cs="Segoe UI"/>
                <w:szCs w:val="22"/>
              </w:rPr>
            </w:pPr>
          </w:p>
        </w:tc>
      </w:tr>
      <w:tr w:rsidR="00306A23" w:rsidRPr="005F788B" w14:paraId="2DFFBD75" w14:textId="77777777" w:rsidTr="349D8ACB">
        <w:trPr>
          <w:trHeight w:val="260"/>
        </w:trPr>
        <w:tc>
          <w:tcPr>
            <w:tcW w:w="4338" w:type="dxa"/>
            <w:tcBorders>
              <w:bottom w:val="single" w:sz="4" w:space="0" w:color="auto"/>
            </w:tcBorders>
            <w:noWrap/>
            <w:vAlign w:val="center"/>
          </w:tcPr>
          <w:p w14:paraId="3CAB1107" w14:textId="77777777" w:rsidR="00306A23" w:rsidRPr="005F788B" w:rsidRDefault="00306A23" w:rsidP="00306A23">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9B8FC15"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18AB707F" w14:textId="77777777" w:rsidR="00306A23" w:rsidRPr="005F788B" w:rsidRDefault="00306A23" w:rsidP="00A73743">
            <w:pPr>
              <w:jc w:val="right"/>
              <w:rPr>
                <w:rFonts w:cs="Segoe UI"/>
                <w:szCs w:val="22"/>
              </w:rPr>
            </w:pPr>
          </w:p>
        </w:tc>
        <w:tc>
          <w:tcPr>
            <w:tcW w:w="653" w:type="dxa"/>
            <w:tcBorders>
              <w:bottom w:val="single" w:sz="4" w:space="0" w:color="auto"/>
            </w:tcBorders>
            <w:noWrap/>
            <w:vAlign w:val="center"/>
          </w:tcPr>
          <w:p w14:paraId="04077AD4" w14:textId="77777777" w:rsidR="00306A23" w:rsidRPr="005F788B" w:rsidRDefault="00306A23" w:rsidP="00306A23">
            <w:pPr>
              <w:jc w:val="center"/>
              <w:rPr>
                <w:rFonts w:cs="Segoe UI"/>
                <w:szCs w:val="22"/>
              </w:rPr>
            </w:pPr>
          </w:p>
        </w:tc>
      </w:tr>
      <w:tr w:rsidR="0007194E" w:rsidRPr="005F788B" w14:paraId="360179EF" w14:textId="77777777" w:rsidTr="349D8ACB">
        <w:trPr>
          <w:trHeight w:val="260"/>
        </w:trPr>
        <w:tc>
          <w:tcPr>
            <w:tcW w:w="4338" w:type="dxa"/>
            <w:tcBorders>
              <w:bottom w:val="single" w:sz="4" w:space="0" w:color="auto"/>
            </w:tcBorders>
            <w:noWrap/>
            <w:vAlign w:val="center"/>
          </w:tcPr>
          <w:p w14:paraId="4713EBF3" w14:textId="77777777" w:rsidR="0007194E" w:rsidRPr="005F788B" w:rsidRDefault="0007194E" w:rsidP="00A73743">
            <w:pPr>
              <w:jc w:val="right"/>
              <w:rPr>
                <w:rFonts w:cs="Segoe UI"/>
                <w:szCs w:val="22"/>
              </w:rPr>
            </w:pPr>
            <w:r w:rsidRPr="000E2453">
              <w:rPr>
                <w:rFonts w:cs="Segoe UI"/>
                <w:b/>
                <w:szCs w:val="22"/>
              </w:rPr>
              <w:t>Total</w:t>
            </w:r>
          </w:p>
        </w:tc>
        <w:tc>
          <w:tcPr>
            <w:tcW w:w="2160" w:type="dxa"/>
            <w:tcBorders>
              <w:bottom w:val="single" w:sz="4" w:space="0" w:color="auto"/>
            </w:tcBorders>
            <w:noWrap/>
            <w:vAlign w:val="center"/>
          </w:tcPr>
          <w:p w14:paraId="624F96D4"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225A1CC8"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760EEF5B" w14:textId="77777777" w:rsidR="0007194E" w:rsidRPr="005F788B" w:rsidRDefault="0007194E" w:rsidP="0007194E">
            <w:pPr>
              <w:jc w:val="center"/>
              <w:rPr>
                <w:rFonts w:cs="Segoe UI"/>
                <w:szCs w:val="22"/>
              </w:rPr>
            </w:pPr>
          </w:p>
        </w:tc>
      </w:tr>
      <w:tr w:rsidR="006D2E5E" w:rsidRPr="005F788B" w14:paraId="0C3C271A" w14:textId="77777777" w:rsidTr="349D8ACB">
        <w:trPr>
          <w:trHeight w:val="260"/>
        </w:trPr>
        <w:tc>
          <w:tcPr>
            <w:tcW w:w="4338" w:type="dxa"/>
            <w:noWrap/>
            <w:vAlign w:val="center"/>
          </w:tcPr>
          <w:p w14:paraId="71AF93AC" w14:textId="77777777" w:rsidR="00A7674E" w:rsidRPr="005F788B" w:rsidRDefault="00A7674E" w:rsidP="00A7674E">
            <w:pPr>
              <w:rPr>
                <w:rFonts w:cs="Segoe UI"/>
                <w:szCs w:val="22"/>
              </w:rPr>
            </w:pPr>
          </w:p>
        </w:tc>
        <w:tc>
          <w:tcPr>
            <w:tcW w:w="2160" w:type="dxa"/>
            <w:noWrap/>
            <w:vAlign w:val="center"/>
          </w:tcPr>
          <w:p w14:paraId="77C1231E" w14:textId="77777777" w:rsidR="00A7674E" w:rsidRPr="005F788B" w:rsidRDefault="00A7674E" w:rsidP="00D04561">
            <w:pPr>
              <w:jc w:val="center"/>
              <w:rPr>
                <w:rFonts w:cs="Segoe UI"/>
                <w:b/>
                <w:bCs/>
                <w:szCs w:val="22"/>
              </w:rPr>
            </w:pPr>
          </w:p>
        </w:tc>
        <w:tc>
          <w:tcPr>
            <w:tcW w:w="1957" w:type="dxa"/>
            <w:noWrap/>
            <w:vAlign w:val="center"/>
          </w:tcPr>
          <w:p w14:paraId="476D3CFE" w14:textId="77777777" w:rsidR="00A7674E" w:rsidRPr="005F788B" w:rsidRDefault="00A7674E" w:rsidP="00D04561">
            <w:pPr>
              <w:jc w:val="center"/>
              <w:rPr>
                <w:rFonts w:cs="Segoe UI"/>
                <w:b/>
                <w:bCs/>
                <w:szCs w:val="22"/>
              </w:rPr>
            </w:pPr>
          </w:p>
        </w:tc>
        <w:tc>
          <w:tcPr>
            <w:tcW w:w="653" w:type="dxa"/>
            <w:noWrap/>
            <w:vAlign w:val="center"/>
          </w:tcPr>
          <w:p w14:paraId="44C9C94B" w14:textId="77777777" w:rsidR="00A7674E" w:rsidRPr="005F788B" w:rsidRDefault="00A7674E" w:rsidP="00A7674E">
            <w:pPr>
              <w:jc w:val="center"/>
              <w:rPr>
                <w:rFonts w:cs="Segoe UI"/>
                <w:szCs w:val="22"/>
              </w:rPr>
            </w:pPr>
          </w:p>
        </w:tc>
      </w:tr>
      <w:tr w:rsidR="006D2E5E" w:rsidRPr="005F788B" w14:paraId="069BA614" w14:textId="77777777" w:rsidTr="349D8ACB">
        <w:trPr>
          <w:trHeight w:val="260"/>
        </w:trPr>
        <w:tc>
          <w:tcPr>
            <w:tcW w:w="9108" w:type="dxa"/>
            <w:gridSpan w:val="4"/>
            <w:noWrap/>
            <w:vAlign w:val="center"/>
            <w:hideMark/>
          </w:tcPr>
          <w:p w14:paraId="7AB4D6A6" w14:textId="77777777" w:rsidR="00576EA9" w:rsidRPr="005F788B" w:rsidRDefault="00576EA9" w:rsidP="00150D24">
            <w:pPr>
              <w:rPr>
                <w:rFonts w:cs="Segoe UI"/>
                <w:szCs w:val="22"/>
              </w:rPr>
            </w:pPr>
            <w:r w:rsidRPr="005F788B">
              <w:rPr>
                <w:rFonts w:cs="Segoe UI"/>
                <w:b/>
                <w:bCs/>
                <w:szCs w:val="22"/>
              </w:rPr>
              <w:t xml:space="preserve">TRS </w:t>
            </w:r>
            <w:r w:rsidR="004502B2">
              <w:rPr>
                <w:rFonts w:cs="Segoe UI"/>
                <w:b/>
                <w:bCs/>
                <w:szCs w:val="22"/>
              </w:rPr>
              <w:t xml:space="preserve">Plan </w:t>
            </w:r>
            <w:r w:rsidRPr="005F788B">
              <w:rPr>
                <w:rFonts w:cs="Segoe UI"/>
                <w:b/>
                <w:bCs/>
                <w:szCs w:val="22"/>
              </w:rPr>
              <w:t>1</w:t>
            </w:r>
          </w:p>
        </w:tc>
      </w:tr>
      <w:tr w:rsidR="00306A23" w:rsidRPr="005F788B" w14:paraId="38CFC1E7" w14:textId="77777777" w:rsidTr="349D8ACB">
        <w:trPr>
          <w:trHeight w:val="260"/>
        </w:trPr>
        <w:tc>
          <w:tcPr>
            <w:tcW w:w="9108" w:type="dxa"/>
            <w:gridSpan w:val="4"/>
            <w:noWrap/>
            <w:vAlign w:val="center"/>
          </w:tcPr>
          <w:p w14:paraId="1C3F05D7" w14:textId="77777777" w:rsidR="00306A23" w:rsidRPr="005F788B" w:rsidRDefault="00306A23" w:rsidP="00A73743">
            <w:pPr>
              <w:rPr>
                <w:rFonts w:cs="Segoe UI"/>
                <w:szCs w:val="22"/>
              </w:rPr>
            </w:pPr>
            <w:r>
              <w:rPr>
                <w:rFonts w:cs="Segoe UI"/>
                <w:szCs w:val="22"/>
              </w:rPr>
              <w:t>September 1, 20SY – August 31, 20CY</w:t>
            </w:r>
          </w:p>
        </w:tc>
      </w:tr>
      <w:tr w:rsidR="00306A23" w:rsidRPr="005F788B" w14:paraId="1ACD90CF" w14:textId="77777777" w:rsidTr="349D8ACB">
        <w:trPr>
          <w:trHeight w:val="260"/>
        </w:trPr>
        <w:tc>
          <w:tcPr>
            <w:tcW w:w="4338" w:type="dxa"/>
            <w:noWrap/>
            <w:vAlign w:val="center"/>
            <w:hideMark/>
          </w:tcPr>
          <w:p w14:paraId="154E889F" w14:textId="77777777" w:rsidR="00306A23" w:rsidRPr="005F788B" w:rsidRDefault="00306A23" w:rsidP="00306A23">
            <w:pPr>
              <w:rPr>
                <w:rFonts w:cs="Segoe UI"/>
                <w:szCs w:val="22"/>
              </w:rPr>
            </w:pPr>
            <w:r>
              <w:rPr>
                <w:rFonts w:cs="Segoe UI"/>
                <w:szCs w:val="22"/>
              </w:rPr>
              <w:t xml:space="preserve">  TRS Plan 1</w:t>
            </w:r>
          </w:p>
        </w:tc>
        <w:tc>
          <w:tcPr>
            <w:tcW w:w="2160" w:type="dxa"/>
            <w:tcBorders>
              <w:bottom w:val="single" w:sz="4" w:space="0" w:color="auto"/>
            </w:tcBorders>
            <w:noWrap/>
            <w:vAlign w:val="center"/>
          </w:tcPr>
          <w:p w14:paraId="00DBFD1A"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128990E9" w14:textId="77777777" w:rsidR="00306A23" w:rsidRPr="005F788B" w:rsidRDefault="00306A23" w:rsidP="00A73743">
            <w:pPr>
              <w:jc w:val="right"/>
              <w:rPr>
                <w:rFonts w:cs="Segoe UI"/>
                <w:szCs w:val="22"/>
              </w:rPr>
            </w:pPr>
            <w:r>
              <w:rPr>
                <w:rFonts w:cs="Segoe UI"/>
                <w:szCs w:val="22"/>
              </w:rPr>
              <w:t>%</w:t>
            </w:r>
          </w:p>
        </w:tc>
        <w:tc>
          <w:tcPr>
            <w:tcW w:w="653" w:type="dxa"/>
            <w:noWrap/>
            <w:vAlign w:val="center"/>
            <w:hideMark/>
          </w:tcPr>
          <w:p w14:paraId="4288F28B" w14:textId="77777777" w:rsidR="00306A23" w:rsidRPr="005F788B" w:rsidRDefault="00306A23" w:rsidP="00306A23">
            <w:pPr>
              <w:jc w:val="center"/>
              <w:rPr>
                <w:rFonts w:cs="Segoe UI"/>
                <w:szCs w:val="22"/>
              </w:rPr>
            </w:pPr>
          </w:p>
        </w:tc>
      </w:tr>
      <w:tr w:rsidR="00306A23" w:rsidRPr="005F788B" w14:paraId="21304C36" w14:textId="77777777" w:rsidTr="349D8ACB">
        <w:trPr>
          <w:trHeight w:val="170"/>
        </w:trPr>
        <w:tc>
          <w:tcPr>
            <w:tcW w:w="4338" w:type="dxa"/>
            <w:noWrap/>
            <w:vAlign w:val="center"/>
            <w:hideMark/>
          </w:tcPr>
          <w:p w14:paraId="5B3909F3" w14:textId="77777777" w:rsidR="00306A23" w:rsidRPr="005F788B" w:rsidRDefault="00306A23" w:rsidP="00306A23">
            <w:pPr>
              <w:rPr>
                <w:rFonts w:cs="Segoe UI"/>
                <w:szCs w:val="22"/>
              </w:rPr>
            </w:pPr>
            <w:r>
              <w:rPr>
                <w:rFonts w:cs="Segoe UI"/>
                <w:szCs w:val="22"/>
              </w:rPr>
              <w:t xml:space="preserve">  TRS Plan 1 UAAL</w:t>
            </w:r>
          </w:p>
        </w:tc>
        <w:tc>
          <w:tcPr>
            <w:tcW w:w="2160" w:type="dxa"/>
            <w:tcBorders>
              <w:bottom w:val="single" w:sz="4" w:space="0" w:color="auto"/>
            </w:tcBorders>
            <w:noWrap/>
            <w:vAlign w:val="center"/>
          </w:tcPr>
          <w:p w14:paraId="363F8452"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3DC41DD9" w14:textId="77777777" w:rsidR="00306A23" w:rsidRPr="005F788B" w:rsidRDefault="00306A23" w:rsidP="00A73743">
            <w:pPr>
              <w:jc w:val="right"/>
              <w:rPr>
                <w:rFonts w:cs="Segoe UI"/>
                <w:szCs w:val="22"/>
              </w:rPr>
            </w:pPr>
          </w:p>
        </w:tc>
        <w:tc>
          <w:tcPr>
            <w:tcW w:w="653" w:type="dxa"/>
            <w:noWrap/>
            <w:vAlign w:val="center"/>
            <w:hideMark/>
          </w:tcPr>
          <w:p w14:paraId="27B9E26E" w14:textId="77777777" w:rsidR="00306A23" w:rsidRPr="005F788B" w:rsidRDefault="00306A23" w:rsidP="00306A23">
            <w:pPr>
              <w:jc w:val="center"/>
              <w:rPr>
                <w:rFonts w:cs="Segoe UI"/>
                <w:szCs w:val="22"/>
              </w:rPr>
            </w:pPr>
          </w:p>
        </w:tc>
      </w:tr>
      <w:tr w:rsidR="00306A23" w:rsidRPr="005F788B" w14:paraId="5DE8BD2D" w14:textId="77777777" w:rsidTr="349D8ACB">
        <w:trPr>
          <w:trHeight w:val="170"/>
        </w:trPr>
        <w:tc>
          <w:tcPr>
            <w:tcW w:w="4338" w:type="dxa"/>
            <w:noWrap/>
            <w:vAlign w:val="center"/>
          </w:tcPr>
          <w:p w14:paraId="54E87A93" w14:textId="77777777" w:rsidR="00306A23" w:rsidRPr="005F788B" w:rsidRDefault="00306A23" w:rsidP="00306A23">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75B333C3"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76D5C249" w14:textId="77777777" w:rsidR="00306A23" w:rsidRPr="005F788B" w:rsidRDefault="00306A23" w:rsidP="00A73743">
            <w:pPr>
              <w:jc w:val="right"/>
              <w:rPr>
                <w:rFonts w:cs="Segoe UI"/>
                <w:szCs w:val="22"/>
              </w:rPr>
            </w:pPr>
          </w:p>
        </w:tc>
        <w:tc>
          <w:tcPr>
            <w:tcW w:w="653" w:type="dxa"/>
            <w:noWrap/>
            <w:vAlign w:val="center"/>
          </w:tcPr>
          <w:p w14:paraId="018B73DE" w14:textId="77777777" w:rsidR="00306A23" w:rsidRPr="005F788B" w:rsidRDefault="00306A23" w:rsidP="00306A23">
            <w:pPr>
              <w:jc w:val="center"/>
              <w:rPr>
                <w:rFonts w:cs="Segoe UI"/>
                <w:szCs w:val="22"/>
              </w:rPr>
            </w:pPr>
          </w:p>
        </w:tc>
      </w:tr>
      <w:tr w:rsidR="00306A23" w:rsidRPr="005F788B" w14:paraId="602C68F4" w14:textId="77777777" w:rsidTr="349D8ACB">
        <w:trPr>
          <w:trHeight w:val="170"/>
        </w:trPr>
        <w:tc>
          <w:tcPr>
            <w:tcW w:w="4338" w:type="dxa"/>
            <w:noWrap/>
            <w:vAlign w:val="center"/>
          </w:tcPr>
          <w:p w14:paraId="44AE43A9" w14:textId="77777777" w:rsidR="00306A23" w:rsidRPr="00A73743" w:rsidRDefault="00306A23"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6C66874E"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34619E2B" w14:textId="77777777" w:rsidR="00306A23" w:rsidRPr="005F788B" w:rsidRDefault="00306A23" w:rsidP="00A73743">
            <w:pPr>
              <w:jc w:val="right"/>
              <w:rPr>
                <w:rFonts w:cs="Segoe UI"/>
                <w:szCs w:val="22"/>
              </w:rPr>
            </w:pPr>
            <w:r>
              <w:rPr>
                <w:rFonts w:cs="Segoe UI"/>
                <w:szCs w:val="22"/>
              </w:rPr>
              <w:t>%</w:t>
            </w:r>
          </w:p>
        </w:tc>
        <w:tc>
          <w:tcPr>
            <w:tcW w:w="653" w:type="dxa"/>
            <w:noWrap/>
            <w:vAlign w:val="center"/>
          </w:tcPr>
          <w:p w14:paraId="1FFDA194" w14:textId="77777777" w:rsidR="00306A23" w:rsidRPr="005F788B" w:rsidRDefault="00306A23" w:rsidP="00306A23">
            <w:pPr>
              <w:jc w:val="center"/>
              <w:rPr>
                <w:rFonts w:cs="Segoe UI"/>
                <w:szCs w:val="22"/>
              </w:rPr>
            </w:pPr>
          </w:p>
        </w:tc>
      </w:tr>
      <w:tr w:rsidR="006D2E5E" w:rsidRPr="005F788B" w14:paraId="39D577EB" w14:textId="77777777" w:rsidTr="349D8ACB">
        <w:trPr>
          <w:trHeight w:val="260"/>
        </w:trPr>
        <w:tc>
          <w:tcPr>
            <w:tcW w:w="9108" w:type="dxa"/>
            <w:gridSpan w:val="4"/>
            <w:noWrap/>
            <w:vAlign w:val="center"/>
            <w:hideMark/>
          </w:tcPr>
          <w:p w14:paraId="22C34FB4" w14:textId="77777777" w:rsidR="00576EA9" w:rsidRPr="005F788B" w:rsidRDefault="00576EA9" w:rsidP="00150D24">
            <w:pPr>
              <w:rPr>
                <w:rFonts w:cs="Segoe UI"/>
                <w:szCs w:val="22"/>
              </w:rPr>
            </w:pPr>
            <w:r w:rsidRPr="005F788B">
              <w:rPr>
                <w:rFonts w:cs="Segoe UI"/>
                <w:b/>
                <w:bCs/>
                <w:szCs w:val="22"/>
              </w:rPr>
              <w:t xml:space="preserve">TRS </w:t>
            </w:r>
            <w:r w:rsidR="004502B2">
              <w:rPr>
                <w:rFonts w:cs="Segoe UI"/>
                <w:b/>
                <w:bCs/>
                <w:szCs w:val="22"/>
              </w:rPr>
              <w:t xml:space="preserve">Plan </w:t>
            </w:r>
            <w:r w:rsidRPr="005F788B">
              <w:rPr>
                <w:rFonts w:cs="Segoe UI"/>
                <w:b/>
                <w:bCs/>
                <w:szCs w:val="22"/>
              </w:rPr>
              <w:t>2</w:t>
            </w:r>
            <w:r w:rsidR="00306A23">
              <w:rPr>
                <w:rFonts w:cs="Segoe UI"/>
                <w:b/>
                <w:bCs/>
                <w:szCs w:val="22"/>
              </w:rPr>
              <w:t>/3</w:t>
            </w:r>
          </w:p>
        </w:tc>
      </w:tr>
      <w:tr w:rsidR="00306A23" w:rsidRPr="005F788B" w14:paraId="69107F14" w14:textId="77777777" w:rsidTr="349D8ACB">
        <w:trPr>
          <w:trHeight w:val="260"/>
        </w:trPr>
        <w:tc>
          <w:tcPr>
            <w:tcW w:w="9108" w:type="dxa"/>
            <w:gridSpan w:val="4"/>
            <w:noWrap/>
            <w:vAlign w:val="center"/>
            <w:hideMark/>
          </w:tcPr>
          <w:p w14:paraId="4D664FCE" w14:textId="77777777" w:rsidR="00306A23" w:rsidRPr="005F788B" w:rsidRDefault="00306A23" w:rsidP="00A73743">
            <w:pPr>
              <w:rPr>
                <w:rFonts w:cs="Segoe UI"/>
                <w:szCs w:val="22"/>
              </w:rPr>
            </w:pPr>
            <w:r>
              <w:rPr>
                <w:rFonts w:cs="Segoe UI"/>
                <w:szCs w:val="22"/>
              </w:rPr>
              <w:t>September 1, 20SY – August 31, 20CY</w:t>
            </w:r>
          </w:p>
        </w:tc>
      </w:tr>
      <w:tr w:rsidR="004502B2" w:rsidRPr="005F788B" w14:paraId="0CAE60F0" w14:textId="77777777" w:rsidTr="349D8ACB">
        <w:trPr>
          <w:trHeight w:val="260"/>
        </w:trPr>
        <w:tc>
          <w:tcPr>
            <w:tcW w:w="4338" w:type="dxa"/>
            <w:noWrap/>
            <w:vAlign w:val="center"/>
          </w:tcPr>
          <w:p w14:paraId="38E81C06" w14:textId="77777777" w:rsidR="004502B2" w:rsidRPr="005F788B" w:rsidRDefault="004502B2" w:rsidP="004502B2">
            <w:pPr>
              <w:rPr>
                <w:rFonts w:cs="Segoe UI"/>
                <w:szCs w:val="22"/>
              </w:rPr>
            </w:pPr>
            <w:r>
              <w:rPr>
                <w:rFonts w:cs="Segoe UI"/>
                <w:szCs w:val="22"/>
              </w:rPr>
              <w:t xml:space="preserve">  TRS Plan 2/3</w:t>
            </w:r>
          </w:p>
        </w:tc>
        <w:tc>
          <w:tcPr>
            <w:tcW w:w="2160" w:type="dxa"/>
            <w:tcBorders>
              <w:bottom w:val="single" w:sz="4" w:space="0" w:color="auto"/>
            </w:tcBorders>
            <w:noWrap/>
            <w:vAlign w:val="center"/>
          </w:tcPr>
          <w:p w14:paraId="3B87F263"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96AA27E"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3AE8B682" w14:textId="4ED5786C" w:rsidR="004502B2" w:rsidRPr="00A73743" w:rsidRDefault="7BC5B59A" w:rsidP="349D8ACB">
            <w:pPr>
              <w:jc w:val="center"/>
              <w:rPr>
                <w:rFonts w:cs="Segoe UI"/>
                <w:b/>
                <w:bCs/>
              </w:rPr>
            </w:pPr>
            <w:r w:rsidRPr="349D8ACB">
              <w:rPr>
                <w:rFonts w:cs="Segoe UI"/>
                <w:b/>
                <w:bCs/>
              </w:rPr>
              <w:t>*/</w:t>
            </w:r>
            <w:r w:rsidR="17AE7EA3" w:rsidRPr="349D8ACB">
              <w:rPr>
                <w:rFonts w:cs="Segoe UI"/>
                <w:b/>
                <w:bCs/>
              </w:rPr>
              <w:t xml:space="preserve"> </w:t>
            </w:r>
            <w:r w:rsidRPr="349D8ACB">
              <w:rPr>
                <w:rFonts w:cs="Segoe UI"/>
                <w:b/>
                <w:bCs/>
              </w:rPr>
              <w:t>**</w:t>
            </w:r>
          </w:p>
        </w:tc>
      </w:tr>
      <w:tr w:rsidR="004502B2" w:rsidRPr="005F788B" w14:paraId="4D3FB862" w14:textId="77777777" w:rsidTr="349D8ACB">
        <w:trPr>
          <w:trHeight w:val="260"/>
        </w:trPr>
        <w:tc>
          <w:tcPr>
            <w:tcW w:w="4338" w:type="dxa"/>
            <w:noWrap/>
            <w:vAlign w:val="center"/>
          </w:tcPr>
          <w:p w14:paraId="18C98426" w14:textId="77777777" w:rsidR="004502B2" w:rsidRPr="005F788B" w:rsidRDefault="004502B2" w:rsidP="004502B2">
            <w:pPr>
              <w:rPr>
                <w:rFonts w:cs="Segoe UI"/>
                <w:szCs w:val="22"/>
              </w:rPr>
            </w:pPr>
            <w:r>
              <w:rPr>
                <w:rFonts w:cs="Segoe UI"/>
                <w:szCs w:val="22"/>
              </w:rPr>
              <w:t xml:space="preserve">  TRS Plan 1 UAAL</w:t>
            </w:r>
          </w:p>
        </w:tc>
        <w:tc>
          <w:tcPr>
            <w:tcW w:w="2160" w:type="dxa"/>
            <w:tcBorders>
              <w:bottom w:val="single" w:sz="4" w:space="0" w:color="auto"/>
            </w:tcBorders>
            <w:noWrap/>
            <w:vAlign w:val="center"/>
          </w:tcPr>
          <w:p w14:paraId="05DF58AF"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6459F1DC" w14:textId="77777777" w:rsidR="004502B2" w:rsidRPr="005F788B" w:rsidRDefault="004502B2" w:rsidP="00A73743">
            <w:pPr>
              <w:jc w:val="right"/>
              <w:rPr>
                <w:rFonts w:cs="Segoe UI"/>
                <w:szCs w:val="22"/>
              </w:rPr>
            </w:pPr>
          </w:p>
        </w:tc>
        <w:tc>
          <w:tcPr>
            <w:tcW w:w="653" w:type="dxa"/>
            <w:noWrap/>
            <w:vAlign w:val="center"/>
          </w:tcPr>
          <w:p w14:paraId="69A07F47" w14:textId="77777777" w:rsidR="004502B2" w:rsidRPr="00A73743" w:rsidRDefault="004502B2" w:rsidP="004502B2">
            <w:pPr>
              <w:jc w:val="center"/>
              <w:rPr>
                <w:rFonts w:cs="Segoe UI"/>
                <w:b/>
                <w:szCs w:val="22"/>
              </w:rPr>
            </w:pPr>
          </w:p>
        </w:tc>
      </w:tr>
      <w:tr w:rsidR="004502B2" w:rsidRPr="005F788B" w14:paraId="11F77C53" w14:textId="77777777" w:rsidTr="349D8ACB">
        <w:trPr>
          <w:trHeight w:val="260"/>
        </w:trPr>
        <w:tc>
          <w:tcPr>
            <w:tcW w:w="4338" w:type="dxa"/>
            <w:noWrap/>
            <w:vAlign w:val="center"/>
          </w:tcPr>
          <w:p w14:paraId="20916F88" w14:textId="77777777" w:rsidR="004502B2" w:rsidRPr="005F788B" w:rsidRDefault="004502B2" w:rsidP="004502B2">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670656A"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20EF3F0B" w14:textId="77777777" w:rsidR="004502B2" w:rsidRPr="005F788B" w:rsidRDefault="004502B2" w:rsidP="00A73743">
            <w:pPr>
              <w:jc w:val="right"/>
              <w:rPr>
                <w:rFonts w:cs="Segoe UI"/>
                <w:szCs w:val="22"/>
              </w:rPr>
            </w:pPr>
          </w:p>
        </w:tc>
        <w:tc>
          <w:tcPr>
            <w:tcW w:w="653" w:type="dxa"/>
            <w:noWrap/>
            <w:vAlign w:val="center"/>
          </w:tcPr>
          <w:p w14:paraId="155250EE" w14:textId="77777777" w:rsidR="004502B2" w:rsidRPr="005F788B" w:rsidRDefault="004502B2" w:rsidP="004502B2">
            <w:pPr>
              <w:jc w:val="center"/>
              <w:rPr>
                <w:rFonts w:cs="Segoe UI"/>
                <w:szCs w:val="22"/>
              </w:rPr>
            </w:pPr>
          </w:p>
        </w:tc>
      </w:tr>
      <w:tr w:rsidR="004502B2" w:rsidRPr="005F788B" w14:paraId="29FB2A3B" w14:textId="77777777" w:rsidTr="349D8ACB">
        <w:trPr>
          <w:trHeight w:val="260"/>
        </w:trPr>
        <w:tc>
          <w:tcPr>
            <w:tcW w:w="4338" w:type="dxa"/>
            <w:noWrap/>
            <w:vAlign w:val="center"/>
          </w:tcPr>
          <w:p w14:paraId="5E694907" w14:textId="77777777" w:rsidR="004502B2" w:rsidRPr="00A73743" w:rsidRDefault="004502B2"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08237953"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53F20838"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0732267C" w14:textId="77777777" w:rsidR="004502B2" w:rsidRPr="005F788B" w:rsidRDefault="004502B2" w:rsidP="004502B2">
            <w:pPr>
              <w:jc w:val="center"/>
              <w:rPr>
                <w:rFonts w:cs="Segoe UI"/>
                <w:szCs w:val="22"/>
              </w:rPr>
            </w:pPr>
          </w:p>
        </w:tc>
      </w:tr>
      <w:tr w:rsidR="006D2E5E" w:rsidRPr="005F788B" w14:paraId="61EAF354" w14:textId="77777777" w:rsidTr="349D8ACB">
        <w:trPr>
          <w:trHeight w:val="197"/>
        </w:trPr>
        <w:tc>
          <w:tcPr>
            <w:tcW w:w="9108" w:type="dxa"/>
            <w:gridSpan w:val="4"/>
            <w:noWrap/>
            <w:vAlign w:val="center"/>
            <w:hideMark/>
          </w:tcPr>
          <w:p w14:paraId="238FE257" w14:textId="77777777" w:rsidR="00576EA9" w:rsidRPr="005F788B" w:rsidRDefault="00576EA9" w:rsidP="00150D24">
            <w:pPr>
              <w:rPr>
                <w:rFonts w:cs="Segoe UI"/>
                <w:b/>
                <w:bCs/>
                <w:szCs w:val="22"/>
              </w:rPr>
            </w:pPr>
            <w:r w:rsidRPr="005F788B">
              <w:rPr>
                <w:rFonts w:cs="Segoe UI"/>
                <w:b/>
                <w:bCs/>
                <w:szCs w:val="22"/>
              </w:rPr>
              <w:t xml:space="preserve">SERS </w:t>
            </w:r>
            <w:r w:rsidR="004502B2">
              <w:rPr>
                <w:rFonts w:cs="Segoe UI"/>
                <w:b/>
                <w:bCs/>
                <w:szCs w:val="22"/>
              </w:rPr>
              <w:t xml:space="preserve">Plan </w:t>
            </w:r>
            <w:r w:rsidRPr="005F788B">
              <w:rPr>
                <w:rFonts w:cs="Segoe UI"/>
                <w:b/>
                <w:bCs/>
                <w:szCs w:val="22"/>
              </w:rPr>
              <w:t>2</w:t>
            </w:r>
            <w:r w:rsidR="004502B2">
              <w:rPr>
                <w:rFonts w:cs="Segoe UI"/>
                <w:b/>
                <w:bCs/>
                <w:szCs w:val="22"/>
              </w:rPr>
              <w:t>/3</w:t>
            </w:r>
          </w:p>
        </w:tc>
      </w:tr>
      <w:tr w:rsidR="004502B2" w:rsidRPr="005F788B" w14:paraId="5F5EDE24" w14:textId="77777777" w:rsidTr="349D8ACB">
        <w:trPr>
          <w:trHeight w:val="197"/>
        </w:trPr>
        <w:tc>
          <w:tcPr>
            <w:tcW w:w="9108" w:type="dxa"/>
            <w:gridSpan w:val="4"/>
            <w:noWrap/>
            <w:vAlign w:val="center"/>
            <w:hideMark/>
          </w:tcPr>
          <w:p w14:paraId="0D85C18C" w14:textId="77777777" w:rsidR="004502B2" w:rsidRPr="005F788B" w:rsidRDefault="004502B2" w:rsidP="00A73743">
            <w:pPr>
              <w:rPr>
                <w:rFonts w:cs="Segoe UI"/>
                <w:b/>
                <w:bCs/>
                <w:szCs w:val="22"/>
              </w:rPr>
            </w:pPr>
            <w:r>
              <w:rPr>
                <w:rFonts w:cs="Segoe UI"/>
                <w:szCs w:val="22"/>
              </w:rPr>
              <w:t>September 1, 20SY – August 31, 20CY</w:t>
            </w:r>
          </w:p>
        </w:tc>
      </w:tr>
      <w:tr w:rsidR="004502B2" w:rsidRPr="005F788B" w14:paraId="4C28F523" w14:textId="77777777" w:rsidTr="349D8ACB">
        <w:trPr>
          <w:trHeight w:val="197"/>
        </w:trPr>
        <w:tc>
          <w:tcPr>
            <w:tcW w:w="4338" w:type="dxa"/>
            <w:noWrap/>
            <w:vAlign w:val="center"/>
          </w:tcPr>
          <w:p w14:paraId="557CF374" w14:textId="77777777" w:rsidR="004502B2" w:rsidRPr="005F788B" w:rsidRDefault="004502B2" w:rsidP="004502B2">
            <w:pPr>
              <w:rPr>
                <w:rFonts w:cs="Segoe UI"/>
                <w:szCs w:val="22"/>
              </w:rPr>
            </w:pPr>
            <w:r>
              <w:rPr>
                <w:rFonts w:cs="Segoe UI"/>
                <w:szCs w:val="22"/>
              </w:rPr>
              <w:t xml:space="preserve">  SERS Plan 2/3</w:t>
            </w:r>
          </w:p>
        </w:tc>
        <w:tc>
          <w:tcPr>
            <w:tcW w:w="2160" w:type="dxa"/>
            <w:tcBorders>
              <w:bottom w:val="single" w:sz="4" w:space="0" w:color="auto"/>
            </w:tcBorders>
            <w:noWrap/>
            <w:vAlign w:val="center"/>
          </w:tcPr>
          <w:p w14:paraId="359483F4"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1D97072D" w14:textId="77777777" w:rsidR="004502B2" w:rsidRPr="005F788B" w:rsidRDefault="004502B2" w:rsidP="00A73743">
            <w:pPr>
              <w:jc w:val="right"/>
              <w:rPr>
                <w:rFonts w:cs="Segoe UI"/>
                <w:szCs w:val="22"/>
              </w:rPr>
            </w:pPr>
            <w:r>
              <w:rPr>
                <w:rFonts w:cs="Segoe UI"/>
                <w:szCs w:val="22"/>
              </w:rPr>
              <w:t>%</w:t>
            </w:r>
          </w:p>
        </w:tc>
        <w:tc>
          <w:tcPr>
            <w:tcW w:w="653" w:type="dxa"/>
            <w:noWrap/>
            <w:vAlign w:val="center"/>
            <w:hideMark/>
          </w:tcPr>
          <w:p w14:paraId="45FB1387" w14:textId="63BF57F4" w:rsidR="004502B2" w:rsidRPr="005F788B" w:rsidRDefault="7BC5B59A" w:rsidP="349D8ACB">
            <w:pPr>
              <w:jc w:val="center"/>
              <w:rPr>
                <w:rFonts w:cs="Segoe UI"/>
                <w:b/>
                <w:bCs/>
              </w:rPr>
            </w:pPr>
            <w:r w:rsidRPr="349D8ACB">
              <w:rPr>
                <w:rFonts w:cs="Segoe UI"/>
                <w:b/>
                <w:bCs/>
              </w:rPr>
              <w:t>*/</w:t>
            </w:r>
            <w:r w:rsidR="50FC221E" w:rsidRPr="349D8ACB">
              <w:rPr>
                <w:rFonts w:cs="Segoe UI"/>
                <w:b/>
                <w:bCs/>
              </w:rPr>
              <w:t xml:space="preserve"> </w:t>
            </w:r>
            <w:r w:rsidRPr="349D8ACB">
              <w:rPr>
                <w:rFonts w:cs="Segoe UI"/>
                <w:b/>
                <w:bCs/>
              </w:rPr>
              <w:t>**</w:t>
            </w:r>
          </w:p>
        </w:tc>
      </w:tr>
      <w:tr w:rsidR="004502B2" w:rsidRPr="005F788B" w14:paraId="19F55765" w14:textId="77777777" w:rsidTr="349D8ACB">
        <w:trPr>
          <w:trHeight w:val="197"/>
        </w:trPr>
        <w:tc>
          <w:tcPr>
            <w:tcW w:w="4338" w:type="dxa"/>
            <w:noWrap/>
            <w:vAlign w:val="center"/>
          </w:tcPr>
          <w:p w14:paraId="5A512A69" w14:textId="77777777" w:rsidR="004502B2" w:rsidRPr="005F788B" w:rsidRDefault="004502B2" w:rsidP="004502B2">
            <w:pPr>
              <w:rPr>
                <w:rFonts w:cs="Segoe UI"/>
                <w:szCs w:val="22"/>
              </w:rPr>
            </w:pPr>
            <w:r>
              <w:rPr>
                <w:rFonts w:cs="Segoe UI"/>
                <w:szCs w:val="22"/>
              </w:rPr>
              <w:t xml:space="preserve">  PERS Plan 1 UAAL</w:t>
            </w:r>
          </w:p>
        </w:tc>
        <w:tc>
          <w:tcPr>
            <w:tcW w:w="2160" w:type="dxa"/>
            <w:tcBorders>
              <w:bottom w:val="single" w:sz="4" w:space="0" w:color="auto"/>
            </w:tcBorders>
            <w:noWrap/>
            <w:vAlign w:val="center"/>
          </w:tcPr>
          <w:p w14:paraId="76D4F128"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623484C3" w14:textId="77777777" w:rsidR="004502B2" w:rsidRPr="005F788B" w:rsidRDefault="004502B2" w:rsidP="00A73743">
            <w:pPr>
              <w:jc w:val="right"/>
              <w:rPr>
                <w:rFonts w:cs="Segoe UI"/>
                <w:szCs w:val="22"/>
              </w:rPr>
            </w:pPr>
          </w:p>
        </w:tc>
        <w:tc>
          <w:tcPr>
            <w:tcW w:w="653" w:type="dxa"/>
            <w:noWrap/>
            <w:vAlign w:val="center"/>
          </w:tcPr>
          <w:p w14:paraId="13D62926" w14:textId="77777777" w:rsidR="004502B2" w:rsidRPr="005F788B" w:rsidRDefault="004502B2" w:rsidP="004502B2">
            <w:pPr>
              <w:jc w:val="center"/>
              <w:rPr>
                <w:rFonts w:cs="Segoe UI"/>
                <w:b/>
                <w:bCs/>
                <w:szCs w:val="22"/>
              </w:rPr>
            </w:pPr>
          </w:p>
        </w:tc>
      </w:tr>
      <w:tr w:rsidR="004502B2" w:rsidRPr="005F788B" w14:paraId="4AD6564A" w14:textId="77777777" w:rsidTr="349D8ACB">
        <w:trPr>
          <w:trHeight w:val="197"/>
        </w:trPr>
        <w:tc>
          <w:tcPr>
            <w:tcW w:w="4338" w:type="dxa"/>
            <w:noWrap/>
            <w:vAlign w:val="center"/>
          </w:tcPr>
          <w:p w14:paraId="74268731" w14:textId="77777777" w:rsidR="004502B2" w:rsidRPr="005F788B" w:rsidRDefault="004502B2" w:rsidP="004502B2">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51D6A46"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5482C27D" w14:textId="77777777" w:rsidR="004502B2" w:rsidRPr="005F788B" w:rsidRDefault="004502B2" w:rsidP="00A73743">
            <w:pPr>
              <w:jc w:val="right"/>
              <w:rPr>
                <w:rFonts w:cs="Segoe UI"/>
                <w:szCs w:val="22"/>
              </w:rPr>
            </w:pPr>
          </w:p>
        </w:tc>
        <w:tc>
          <w:tcPr>
            <w:tcW w:w="653" w:type="dxa"/>
            <w:noWrap/>
            <w:vAlign w:val="center"/>
          </w:tcPr>
          <w:p w14:paraId="376C250E" w14:textId="77777777" w:rsidR="004502B2" w:rsidRPr="005F788B" w:rsidRDefault="004502B2" w:rsidP="004502B2">
            <w:pPr>
              <w:jc w:val="center"/>
              <w:rPr>
                <w:rFonts w:cs="Segoe UI"/>
                <w:b/>
                <w:bCs/>
                <w:szCs w:val="22"/>
              </w:rPr>
            </w:pPr>
          </w:p>
        </w:tc>
      </w:tr>
      <w:tr w:rsidR="004502B2" w:rsidRPr="005F788B" w14:paraId="369AF272" w14:textId="77777777" w:rsidTr="349D8ACB">
        <w:trPr>
          <w:trHeight w:val="197"/>
        </w:trPr>
        <w:tc>
          <w:tcPr>
            <w:tcW w:w="4338" w:type="dxa"/>
            <w:noWrap/>
            <w:vAlign w:val="center"/>
          </w:tcPr>
          <w:p w14:paraId="1BB9244F" w14:textId="77777777" w:rsidR="004502B2" w:rsidRPr="00A73743" w:rsidRDefault="004502B2"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28B2B2DB"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A845253"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71572107" w14:textId="77777777" w:rsidR="004502B2" w:rsidRPr="005F788B" w:rsidRDefault="004502B2" w:rsidP="004502B2">
            <w:pPr>
              <w:jc w:val="center"/>
              <w:rPr>
                <w:rFonts w:cs="Segoe UI"/>
                <w:b/>
                <w:bCs/>
                <w:szCs w:val="22"/>
              </w:rPr>
            </w:pPr>
          </w:p>
        </w:tc>
      </w:tr>
      <w:tr w:rsidR="004502B2" w:rsidRPr="005F788B" w14:paraId="34B792D8" w14:textId="77777777" w:rsidTr="349D8ACB">
        <w:trPr>
          <w:trHeight w:val="242"/>
        </w:trPr>
        <w:tc>
          <w:tcPr>
            <w:tcW w:w="9108" w:type="dxa"/>
            <w:gridSpan w:val="4"/>
            <w:vAlign w:val="center"/>
            <w:hideMark/>
          </w:tcPr>
          <w:p w14:paraId="7153BE47" w14:textId="77777777" w:rsidR="004502B2" w:rsidRPr="00A73743" w:rsidRDefault="004502B2" w:rsidP="004502B2">
            <w:pPr>
              <w:rPr>
                <w:rFonts w:cs="Segoe UI"/>
                <w:bCs/>
                <w:sz w:val="20"/>
                <w:szCs w:val="22"/>
              </w:rPr>
            </w:pPr>
            <w:r w:rsidRPr="00A73743">
              <w:rPr>
                <w:rFonts w:cs="Segoe UI"/>
                <w:b/>
                <w:bCs/>
                <w:sz w:val="22"/>
                <w:szCs w:val="22"/>
              </w:rPr>
              <w:t xml:space="preserve">* </w:t>
            </w:r>
            <w:r w:rsidRPr="00A73743">
              <w:rPr>
                <w:rFonts w:cs="Segoe UI"/>
                <w:bCs/>
                <w:sz w:val="20"/>
                <w:szCs w:val="22"/>
              </w:rPr>
              <w:t>TRS &amp; SERS Plan 3 Employee Contribution variable from 5% to 15% based on rate selected by the employee member</w:t>
            </w:r>
          </w:p>
        </w:tc>
      </w:tr>
      <w:tr w:rsidR="004502B2" w:rsidRPr="005F788B" w14:paraId="07D3389E" w14:textId="77777777" w:rsidTr="349D8ACB">
        <w:trPr>
          <w:trHeight w:val="255"/>
        </w:trPr>
        <w:tc>
          <w:tcPr>
            <w:tcW w:w="9108" w:type="dxa"/>
            <w:gridSpan w:val="4"/>
            <w:noWrap/>
            <w:vAlign w:val="center"/>
            <w:hideMark/>
          </w:tcPr>
          <w:p w14:paraId="0189356D" w14:textId="77777777" w:rsidR="004502B2" w:rsidRPr="00A73743" w:rsidRDefault="004502B2" w:rsidP="004502B2">
            <w:pPr>
              <w:rPr>
                <w:rFonts w:cs="Segoe UI"/>
                <w:bCs/>
                <w:sz w:val="20"/>
                <w:szCs w:val="22"/>
              </w:rPr>
            </w:pPr>
            <w:r w:rsidRPr="00A73743">
              <w:rPr>
                <w:rFonts w:cs="Segoe UI"/>
                <w:b/>
                <w:bCs/>
                <w:sz w:val="22"/>
                <w:szCs w:val="22"/>
              </w:rPr>
              <w:t xml:space="preserve">** </w:t>
            </w:r>
            <w:r w:rsidRPr="00A73743">
              <w:rPr>
                <w:rFonts w:cs="Segoe UI"/>
                <w:bCs/>
                <w:sz w:val="20"/>
                <w:szCs w:val="22"/>
              </w:rPr>
              <w:t>TRS &amp; SERS Plan 2/3 Employer Contribution for defined benefit portion only</w:t>
            </w:r>
          </w:p>
        </w:tc>
      </w:tr>
    </w:tbl>
    <w:p w14:paraId="4D2FCAB5" w14:textId="7787E21E" w:rsidR="00375BCA" w:rsidRDefault="00375BCA" w:rsidP="00101D0E">
      <w:pPr>
        <w:rPr>
          <w:rFonts w:cs="Segoe UI"/>
        </w:rPr>
      </w:pPr>
    </w:p>
    <w:p w14:paraId="32FA8326" w14:textId="7C7DD112" w:rsidR="00347A52" w:rsidRDefault="2B19A56C" w:rsidP="00101D0E">
      <w:pPr>
        <w:rPr>
          <w:rFonts w:cs="Segoe UI"/>
        </w:rPr>
      </w:pPr>
      <w:r w:rsidRPr="319258C2">
        <w:rPr>
          <w:rFonts w:cs="Segoe UI"/>
        </w:rPr>
        <w:t>The District’s actual contributions to the plans for the year ended August 31, 20</w:t>
      </w:r>
      <w:r w:rsidRPr="00853940">
        <w:rPr>
          <w:rFonts w:cs="Segoe UI"/>
          <w:highlight w:val="lightGray"/>
        </w:rPr>
        <w:t>CY</w:t>
      </w:r>
      <w:r w:rsidRPr="319258C2">
        <w:rPr>
          <w:rFonts w:cs="Segoe UI"/>
        </w:rPr>
        <w:t xml:space="preserve"> were as follows:</w:t>
      </w:r>
    </w:p>
    <w:p w14:paraId="01CAA823" w14:textId="77777777" w:rsidR="00347A52" w:rsidRDefault="00347A52" w:rsidP="00101D0E">
      <w:pPr>
        <w:rPr>
          <w:rFonts w:cs="Segoe UI"/>
        </w:rPr>
      </w:pPr>
    </w:p>
    <w:tbl>
      <w:tblPr>
        <w:tblStyle w:val="TableGrid"/>
        <w:tblW w:w="9810" w:type="dxa"/>
        <w:tblInd w:w="-5" w:type="dxa"/>
        <w:tblLook w:val="04A0" w:firstRow="1" w:lastRow="0" w:firstColumn="1" w:lastColumn="0" w:noHBand="0" w:noVBand="1"/>
      </w:tblPr>
      <w:tblGrid>
        <w:gridCol w:w="3060"/>
        <w:gridCol w:w="1440"/>
        <w:gridCol w:w="1620"/>
        <w:gridCol w:w="1890"/>
        <w:gridCol w:w="1800"/>
      </w:tblGrid>
      <w:tr w:rsidR="00207E8B" w:rsidRPr="00436AF7" w14:paraId="17D0B6BE" w14:textId="77777777" w:rsidTr="319258C2">
        <w:trPr>
          <w:tblHeader/>
        </w:trPr>
        <w:tc>
          <w:tcPr>
            <w:tcW w:w="3060" w:type="dxa"/>
            <w:shd w:val="clear" w:color="auto" w:fill="D9D9D9" w:themeFill="background1" w:themeFillShade="D9"/>
          </w:tcPr>
          <w:p w14:paraId="747BE694" w14:textId="3AC566CB" w:rsidR="00347A52" w:rsidRPr="00436AF7" w:rsidRDefault="2B19A56C" w:rsidP="319258C2">
            <w:pPr>
              <w:jc w:val="center"/>
              <w:rPr>
                <w:rFonts w:cs="Segoe UI"/>
                <w:sz w:val="20"/>
              </w:rPr>
            </w:pPr>
            <w:r w:rsidRPr="319258C2">
              <w:rPr>
                <w:rFonts w:cs="Segoe UI"/>
                <w:sz w:val="20"/>
              </w:rPr>
              <w:t>August 31, 20</w:t>
            </w:r>
            <w:r w:rsidRPr="00853940">
              <w:rPr>
                <w:rFonts w:cs="Segoe UI"/>
                <w:sz w:val="20"/>
                <w:highlight w:val="lightGray"/>
              </w:rPr>
              <w:t>CY</w:t>
            </w:r>
          </w:p>
        </w:tc>
        <w:tc>
          <w:tcPr>
            <w:tcW w:w="1440" w:type="dxa"/>
            <w:shd w:val="clear" w:color="auto" w:fill="D9D9D9" w:themeFill="background1" w:themeFillShade="D9"/>
          </w:tcPr>
          <w:p w14:paraId="5049A7BD" w14:textId="77777777" w:rsidR="00347A52" w:rsidRPr="00436AF7" w:rsidRDefault="00347A52" w:rsidP="00173BC8">
            <w:pPr>
              <w:jc w:val="center"/>
              <w:rPr>
                <w:rFonts w:cs="Segoe UI"/>
                <w:sz w:val="20"/>
                <w:szCs w:val="22"/>
              </w:rPr>
            </w:pPr>
            <w:r w:rsidRPr="00436AF7">
              <w:rPr>
                <w:rFonts w:cs="Segoe UI"/>
                <w:sz w:val="20"/>
                <w:szCs w:val="22"/>
              </w:rPr>
              <w:t>PERS 1</w:t>
            </w:r>
          </w:p>
        </w:tc>
        <w:tc>
          <w:tcPr>
            <w:tcW w:w="1620" w:type="dxa"/>
            <w:shd w:val="clear" w:color="auto" w:fill="D9D9D9" w:themeFill="background1" w:themeFillShade="D9"/>
          </w:tcPr>
          <w:p w14:paraId="34B4CDC2" w14:textId="77777777" w:rsidR="00347A52" w:rsidRPr="00436AF7" w:rsidRDefault="00347A52" w:rsidP="00173BC8">
            <w:pPr>
              <w:jc w:val="center"/>
              <w:rPr>
                <w:rFonts w:cs="Segoe UI"/>
                <w:sz w:val="20"/>
                <w:szCs w:val="22"/>
              </w:rPr>
            </w:pPr>
            <w:r w:rsidRPr="00436AF7">
              <w:rPr>
                <w:rFonts w:cs="Segoe UI"/>
                <w:sz w:val="20"/>
                <w:szCs w:val="22"/>
              </w:rPr>
              <w:t>SERS 2/3</w:t>
            </w:r>
          </w:p>
        </w:tc>
        <w:tc>
          <w:tcPr>
            <w:tcW w:w="1890" w:type="dxa"/>
            <w:shd w:val="clear" w:color="auto" w:fill="D9D9D9" w:themeFill="background1" w:themeFillShade="D9"/>
          </w:tcPr>
          <w:p w14:paraId="17466BFD" w14:textId="77777777" w:rsidR="00347A52" w:rsidRPr="00436AF7" w:rsidRDefault="00347A52" w:rsidP="00173BC8">
            <w:pPr>
              <w:jc w:val="center"/>
              <w:rPr>
                <w:rFonts w:cs="Segoe UI"/>
                <w:sz w:val="20"/>
                <w:szCs w:val="22"/>
              </w:rPr>
            </w:pPr>
            <w:r w:rsidRPr="00436AF7">
              <w:rPr>
                <w:rFonts w:cs="Segoe UI"/>
                <w:sz w:val="20"/>
                <w:szCs w:val="22"/>
              </w:rPr>
              <w:t>TRS 1</w:t>
            </w:r>
          </w:p>
        </w:tc>
        <w:tc>
          <w:tcPr>
            <w:tcW w:w="1800" w:type="dxa"/>
            <w:shd w:val="clear" w:color="auto" w:fill="D9D9D9" w:themeFill="background1" w:themeFillShade="D9"/>
          </w:tcPr>
          <w:p w14:paraId="03A97A97" w14:textId="77777777" w:rsidR="00347A52" w:rsidRPr="00436AF7" w:rsidRDefault="00347A52" w:rsidP="00173BC8">
            <w:pPr>
              <w:jc w:val="center"/>
              <w:rPr>
                <w:rFonts w:cs="Segoe UI"/>
                <w:sz w:val="20"/>
                <w:szCs w:val="22"/>
              </w:rPr>
            </w:pPr>
            <w:r w:rsidRPr="00436AF7">
              <w:rPr>
                <w:rFonts w:cs="Segoe UI"/>
                <w:sz w:val="20"/>
                <w:szCs w:val="22"/>
              </w:rPr>
              <w:t>TRS 2/3</w:t>
            </w:r>
          </w:p>
        </w:tc>
      </w:tr>
      <w:tr w:rsidR="00347A52" w:rsidRPr="00436AF7" w14:paraId="7741B85F" w14:textId="77777777" w:rsidTr="319258C2">
        <w:tc>
          <w:tcPr>
            <w:tcW w:w="3060" w:type="dxa"/>
          </w:tcPr>
          <w:p w14:paraId="3CFF603B" w14:textId="77777777" w:rsidR="00347A52" w:rsidRPr="00436AF7" w:rsidRDefault="00347A52" w:rsidP="00173BC8">
            <w:pPr>
              <w:rPr>
                <w:rFonts w:cs="Segoe UI"/>
                <w:sz w:val="20"/>
                <w:szCs w:val="22"/>
              </w:rPr>
            </w:pPr>
            <w:r w:rsidRPr="00436AF7">
              <w:rPr>
                <w:rFonts w:cs="Segoe UI"/>
                <w:sz w:val="20"/>
                <w:szCs w:val="22"/>
              </w:rPr>
              <w:t>District’s Annual Contributions</w:t>
            </w:r>
          </w:p>
        </w:tc>
        <w:tc>
          <w:tcPr>
            <w:tcW w:w="1440" w:type="dxa"/>
            <w:vAlign w:val="center"/>
          </w:tcPr>
          <w:p w14:paraId="2C1B7CAB" w14:textId="77777777" w:rsidR="00347A52" w:rsidRPr="00436AF7" w:rsidRDefault="00347A52" w:rsidP="00173BC8">
            <w:pPr>
              <w:rPr>
                <w:rFonts w:cs="Segoe UI"/>
                <w:sz w:val="20"/>
                <w:szCs w:val="22"/>
              </w:rPr>
            </w:pPr>
          </w:p>
        </w:tc>
        <w:tc>
          <w:tcPr>
            <w:tcW w:w="1620" w:type="dxa"/>
            <w:vAlign w:val="center"/>
          </w:tcPr>
          <w:p w14:paraId="358A7FAB" w14:textId="77777777" w:rsidR="00347A52" w:rsidRPr="00436AF7" w:rsidRDefault="00347A52" w:rsidP="00173BC8">
            <w:pPr>
              <w:rPr>
                <w:rFonts w:cs="Segoe UI"/>
                <w:sz w:val="20"/>
                <w:szCs w:val="22"/>
              </w:rPr>
            </w:pPr>
          </w:p>
        </w:tc>
        <w:tc>
          <w:tcPr>
            <w:tcW w:w="1890" w:type="dxa"/>
            <w:vAlign w:val="center"/>
          </w:tcPr>
          <w:p w14:paraId="1D508AE8" w14:textId="77777777" w:rsidR="00347A52" w:rsidRPr="00436AF7" w:rsidRDefault="00347A52" w:rsidP="00173BC8">
            <w:pPr>
              <w:rPr>
                <w:rFonts w:cs="Segoe UI"/>
                <w:sz w:val="20"/>
                <w:szCs w:val="22"/>
              </w:rPr>
            </w:pPr>
          </w:p>
        </w:tc>
        <w:tc>
          <w:tcPr>
            <w:tcW w:w="1800" w:type="dxa"/>
            <w:vAlign w:val="center"/>
          </w:tcPr>
          <w:p w14:paraId="35ED9A35" w14:textId="77777777" w:rsidR="00347A52" w:rsidRPr="00436AF7" w:rsidRDefault="00347A52" w:rsidP="00173BC8">
            <w:pPr>
              <w:rPr>
                <w:rFonts w:cs="Segoe UI"/>
                <w:sz w:val="20"/>
                <w:szCs w:val="22"/>
              </w:rPr>
            </w:pPr>
          </w:p>
        </w:tc>
      </w:tr>
    </w:tbl>
    <w:p w14:paraId="2E80EF86" w14:textId="77777777" w:rsidR="00347A52" w:rsidRDefault="00347A52" w:rsidP="00101D0E">
      <w:pPr>
        <w:rPr>
          <w:rFonts w:cs="Segoe UI"/>
        </w:rPr>
      </w:pPr>
    </w:p>
    <w:p w14:paraId="3D8067C5" w14:textId="47A36D00" w:rsidR="00A7674E" w:rsidRPr="008648EA" w:rsidRDefault="4C8BA0B7" w:rsidP="00E97772">
      <w:pPr>
        <w:pStyle w:val="Heading2"/>
      </w:pPr>
      <w:bookmarkStart w:id="66" w:name="_Toc23932401"/>
      <w:bookmarkStart w:id="67" w:name="_Toc180135313"/>
      <w:r>
        <w:lastRenderedPageBreak/>
        <w:t xml:space="preserve">District’s </w:t>
      </w:r>
      <w:r w:rsidR="00A7674E">
        <w:t xml:space="preserve">Proportionate Share of the </w:t>
      </w:r>
      <w:r w:rsidR="00BA4EED">
        <w:t xml:space="preserve">Net Pension Asset (NPA) and </w:t>
      </w:r>
      <w:r w:rsidR="00A7674E">
        <w:t>Net Pension Liability (NPL)</w:t>
      </w:r>
      <w:bookmarkEnd w:id="66"/>
      <w:bookmarkEnd w:id="67"/>
      <w:r w:rsidR="00A7674E">
        <w:t xml:space="preserve"> </w:t>
      </w:r>
    </w:p>
    <w:p w14:paraId="0219C2D7" w14:textId="77777777" w:rsidR="000063D1" w:rsidRPr="00A47BE4" w:rsidRDefault="000063D1" w:rsidP="00870484"/>
    <w:p w14:paraId="31547684" w14:textId="6D28E752" w:rsidR="00A7674E" w:rsidRPr="005F788B" w:rsidRDefault="0021576F" w:rsidP="00A47BE4">
      <w:pPr>
        <w:rPr>
          <w:rFonts w:cs="Segoe UI"/>
          <w:szCs w:val="22"/>
        </w:rPr>
      </w:pPr>
      <w:r>
        <w:rPr>
          <w:rFonts w:cs="Segoe UI"/>
          <w:szCs w:val="22"/>
        </w:rPr>
        <w:t>As of</w:t>
      </w:r>
      <w:r w:rsidR="00A7674E" w:rsidRPr="005F788B">
        <w:rPr>
          <w:rFonts w:cs="Segoe UI"/>
          <w:szCs w:val="22"/>
        </w:rPr>
        <w:t xml:space="preserve"> June 30, </w:t>
      </w:r>
      <w:r w:rsidR="00454639" w:rsidRPr="005F788B">
        <w:rPr>
          <w:rFonts w:cs="Segoe UI"/>
          <w:szCs w:val="22"/>
        </w:rPr>
        <w:t>20</w:t>
      </w:r>
      <w:r>
        <w:rPr>
          <w:rFonts w:cs="Segoe UI"/>
          <w:szCs w:val="22"/>
          <w:highlight w:val="lightGray"/>
        </w:rPr>
        <w:t>CY</w:t>
      </w:r>
      <w:r w:rsidR="00A7674E" w:rsidRPr="005F788B">
        <w:rPr>
          <w:rFonts w:cs="Segoe UI"/>
          <w:szCs w:val="22"/>
        </w:rPr>
        <w:t xml:space="preserve">, the </w:t>
      </w:r>
      <w:r w:rsidR="00375BCA" w:rsidRPr="005F788B">
        <w:rPr>
          <w:rFonts w:cs="Segoe UI"/>
          <w:szCs w:val="22"/>
        </w:rPr>
        <w:t xml:space="preserve">District </w:t>
      </w:r>
      <w:r w:rsidR="00A7674E" w:rsidRPr="005F788B">
        <w:rPr>
          <w:rFonts w:cs="Segoe UI"/>
          <w:szCs w:val="22"/>
        </w:rPr>
        <w:t>reported $</w:t>
      </w:r>
      <w:r w:rsidR="00397F2D" w:rsidRPr="005F788B">
        <w:rPr>
          <w:rFonts w:cs="Segoe UI"/>
          <w:b/>
          <w:szCs w:val="22"/>
          <w:highlight w:val="lightGray"/>
        </w:rPr>
        <w:t>__________</w:t>
      </w:r>
      <w:r w:rsidR="00A7674E" w:rsidRPr="005F788B">
        <w:rPr>
          <w:rFonts w:cs="Segoe UI"/>
          <w:szCs w:val="22"/>
        </w:rPr>
        <w:t xml:space="preserve"> for its proportionate shares of the individual plans’ collective</w:t>
      </w:r>
      <w:r w:rsidR="00BA4EED">
        <w:rPr>
          <w:rFonts w:cs="Segoe UI"/>
          <w:szCs w:val="22"/>
        </w:rPr>
        <w:t xml:space="preserve"> net pension assets and $</w:t>
      </w:r>
      <w:r w:rsidR="00BA4EED" w:rsidRPr="000B6521">
        <w:rPr>
          <w:rFonts w:cs="Segoe UI"/>
          <w:szCs w:val="22"/>
          <w:highlight w:val="lightGray"/>
        </w:rPr>
        <w:t>_________</w:t>
      </w:r>
      <w:r w:rsidR="00BA4EED">
        <w:rPr>
          <w:rFonts w:cs="Segoe UI"/>
          <w:szCs w:val="22"/>
        </w:rPr>
        <w:t xml:space="preserve"> for its proportionate shares of the individual plans’ collective</w:t>
      </w:r>
      <w:r w:rsidR="00A7674E" w:rsidRPr="005F788B">
        <w:rPr>
          <w:rFonts w:cs="Segoe UI"/>
          <w:szCs w:val="22"/>
        </w:rPr>
        <w:t xml:space="preserve"> net pension liability. </w:t>
      </w:r>
      <w:r w:rsidR="00375BCA" w:rsidRPr="005F788B">
        <w:rPr>
          <w:rFonts w:cs="Segoe UI"/>
          <w:szCs w:val="22"/>
        </w:rPr>
        <w:t>The employer’s p</w:t>
      </w:r>
      <w:r w:rsidR="00A7674E" w:rsidRPr="005F788B">
        <w:rPr>
          <w:rFonts w:cs="Segoe UI"/>
          <w:szCs w:val="22"/>
        </w:rPr>
        <w:t>roportion</w:t>
      </w:r>
      <w:r w:rsidR="00375BCA" w:rsidRPr="005F788B">
        <w:rPr>
          <w:rFonts w:cs="Segoe UI"/>
          <w:szCs w:val="22"/>
        </w:rPr>
        <w:t>ate share</w:t>
      </w:r>
      <w:r w:rsidR="00A7674E" w:rsidRPr="005F788B">
        <w:rPr>
          <w:rFonts w:cs="Segoe UI"/>
          <w:szCs w:val="22"/>
        </w:rPr>
        <w:t xml:space="preserve"> of </w:t>
      </w:r>
      <w:r w:rsidR="00375BCA" w:rsidRPr="005F788B">
        <w:rPr>
          <w:rFonts w:cs="Segoe UI"/>
          <w:szCs w:val="22"/>
        </w:rPr>
        <w:t>the</w:t>
      </w:r>
      <w:r w:rsidR="0087458B">
        <w:rPr>
          <w:rFonts w:cs="Segoe UI"/>
          <w:szCs w:val="22"/>
        </w:rPr>
        <w:t>se</w:t>
      </w:r>
      <w:r w:rsidR="00375BCA" w:rsidRPr="005F788B">
        <w:rPr>
          <w:rFonts w:cs="Segoe UI"/>
          <w:szCs w:val="22"/>
        </w:rPr>
        <w:t xml:space="preserve"> collective</w:t>
      </w:r>
      <w:r w:rsidR="00A7674E" w:rsidRPr="005F788B">
        <w:rPr>
          <w:rFonts w:cs="Segoe UI"/>
          <w:szCs w:val="22"/>
        </w:rPr>
        <w:t xml:space="preserve"> net pension </w:t>
      </w:r>
      <w:r w:rsidR="00BA4EED">
        <w:rPr>
          <w:rFonts w:cs="Segoe UI"/>
          <w:szCs w:val="22"/>
        </w:rPr>
        <w:t>amounts</w:t>
      </w:r>
      <w:r w:rsidR="00BA4EED" w:rsidRPr="005F788B">
        <w:rPr>
          <w:rFonts w:cs="Segoe UI"/>
          <w:szCs w:val="22"/>
        </w:rPr>
        <w:t xml:space="preserve"> </w:t>
      </w:r>
      <w:r w:rsidR="00A7674E" w:rsidRPr="005F788B">
        <w:rPr>
          <w:rFonts w:cs="Segoe UI"/>
          <w:szCs w:val="22"/>
        </w:rPr>
        <w:t xml:space="preserve">is based on annual contributions for each of the employers participating in the DRS administered plans. </w:t>
      </w:r>
      <w:proofErr w:type="gramStart"/>
      <w:r w:rsidR="00A7674E" w:rsidRPr="005F788B">
        <w:rPr>
          <w:rFonts w:cs="Segoe UI"/>
          <w:szCs w:val="22"/>
        </w:rPr>
        <w:t>At</w:t>
      </w:r>
      <w:proofErr w:type="gramEnd"/>
      <w:r w:rsidR="00A7674E" w:rsidRPr="005F788B">
        <w:rPr>
          <w:rFonts w:cs="Segoe UI"/>
          <w:szCs w:val="22"/>
        </w:rPr>
        <w:t xml:space="preserve"> June 30, </w:t>
      </w:r>
      <w:r w:rsidR="00454639" w:rsidRPr="005F788B">
        <w:rPr>
          <w:rFonts w:cs="Segoe UI"/>
          <w:szCs w:val="22"/>
        </w:rPr>
        <w:t>20</w:t>
      </w:r>
      <w:r>
        <w:rPr>
          <w:rFonts w:cs="Segoe UI"/>
          <w:szCs w:val="22"/>
          <w:highlight w:val="lightGray"/>
        </w:rPr>
        <w:t>CY</w:t>
      </w:r>
      <w:r w:rsidR="00A7674E" w:rsidRPr="005F788B">
        <w:rPr>
          <w:rFonts w:cs="Segoe UI"/>
          <w:szCs w:val="22"/>
        </w:rPr>
        <w:t xml:space="preserve">, the </w:t>
      </w:r>
      <w:r w:rsidR="00375BCA" w:rsidRPr="005F788B">
        <w:rPr>
          <w:rFonts w:cs="Segoe UI"/>
          <w:szCs w:val="22"/>
        </w:rPr>
        <w:t>D</w:t>
      </w:r>
      <w:r w:rsidR="00A7674E" w:rsidRPr="005F788B">
        <w:rPr>
          <w:rFonts w:cs="Segoe UI"/>
          <w:szCs w:val="22"/>
        </w:rPr>
        <w:t>istrict’s proportionate share of each plan’s net pension</w:t>
      </w:r>
      <w:r w:rsidR="00BA4EED">
        <w:rPr>
          <w:rFonts w:cs="Segoe UI"/>
          <w:szCs w:val="22"/>
        </w:rPr>
        <w:t xml:space="preserve"> (asset)</w:t>
      </w:r>
      <w:r w:rsidR="00A7674E" w:rsidRPr="005F788B">
        <w:rPr>
          <w:rFonts w:cs="Segoe UI"/>
          <w:szCs w:val="22"/>
        </w:rPr>
        <w:t xml:space="preserve"> liability is reported below:</w:t>
      </w:r>
    </w:p>
    <w:p w14:paraId="10537994" w14:textId="77777777" w:rsidR="00A7674E" w:rsidRPr="005F788B" w:rsidRDefault="00A7674E" w:rsidP="00150D24">
      <w:pPr>
        <w:ind w:left="360"/>
        <w:rPr>
          <w:rFonts w:cs="Segoe UI"/>
          <w:szCs w:val="22"/>
        </w:rPr>
      </w:pPr>
    </w:p>
    <w:tbl>
      <w:tblPr>
        <w:tblStyle w:val="TableGrid"/>
        <w:tblW w:w="9810" w:type="dxa"/>
        <w:tblInd w:w="-5" w:type="dxa"/>
        <w:tblLook w:val="04A0" w:firstRow="1" w:lastRow="0" w:firstColumn="1" w:lastColumn="0" w:noHBand="0" w:noVBand="1"/>
        <w:tblCaption w:val="Pension Liability — District Proportionate Share"/>
      </w:tblPr>
      <w:tblGrid>
        <w:gridCol w:w="3060"/>
        <w:gridCol w:w="1440"/>
        <w:gridCol w:w="1620"/>
        <w:gridCol w:w="1890"/>
        <w:gridCol w:w="1800"/>
      </w:tblGrid>
      <w:tr w:rsidR="00207E8B" w:rsidRPr="005F788B" w14:paraId="327AB2BB" w14:textId="77777777" w:rsidTr="319258C2">
        <w:trPr>
          <w:tblHeader/>
        </w:trPr>
        <w:tc>
          <w:tcPr>
            <w:tcW w:w="3060" w:type="dxa"/>
            <w:shd w:val="clear" w:color="auto" w:fill="D9D9D9" w:themeFill="background1" w:themeFillShade="D9"/>
          </w:tcPr>
          <w:p w14:paraId="6D6BE227" w14:textId="77777777" w:rsidR="0021576F" w:rsidRPr="00436AF7" w:rsidRDefault="307E9C17" w:rsidP="319258C2">
            <w:pPr>
              <w:jc w:val="center"/>
              <w:rPr>
                <w:rFonts w:cs="Segoe UI"/>
                <w:sz w:val="20"/>
              </w:rPr>
            </w:pPr>
            <w:r w:rsidRPr="319258C2">
              <w:rPr>
                <w:rFonts w:cs="Segoe UI"/>
                <w:sz w:val="20"/>
              </w:rPr>
              <w:t>June 30, 20</w:t>
            </w:r>
            <w:r w:rsidRPr="00853940">
              <w:rPr>
                <w:rFonts w:cs="Segoe UI"/>
                <w:sz w:val="20"/>
                <w:highlight w:val="lightGray"/>
              </w:rPr>
              <w:t>CY</w:t>
            </w:r>
          </w:p>
        </w:tc>
        <w:tc>
          <w:tcPr>
            <w:tcW w:w="1440" w:type="dxa"/>
            <w:shd w:val="clear" w:color="auto" w:fill="D9D9D9" w:themeFill="background1" w:themeFillShade="D9"/>
          </w:tcPr>
          <w:p w14:paraId="5ECFE5A2" w14:textId="77777777" w:rsidR="0021576F" w:rsidRPr="00436AF7" w:rsidRDefault="0021576F" w:rsidP="00A7674E">
            <w:pPr>
              <w:jc w:val="center"/>
              <w:rPr>
                <w:rFonts w:cs="Segoe UI"/>
                <w:sz w:val="20"/>
                <w:szCs w:val="22"/>
              </w:rPr>
            </w:pPr>
            <w:r w:rsidRPr="00436AF7">
              <w:rPr>
                <w:rFonts w:cs="Segoe UI"/>
                <w:sz w:val="20"/>
                <w:szCs w:val="22"/>
              </w:rPr>
              <w:t>PERS 1</w:t>
            </w:r>
          </w:p>
        </w:tc>
        <w:tc>
          <w:tcPr>
            <w:tcW w:w="1620" w:type="dxa"/>
            <w:shd w:val="clear" w:color="auto" w:fill="D9D9D9" w:themeFill="background1" w:themeFillShade="D9"/>
          </w:tcPr>
          <w:p w14:paraId="68A94E3E" w14:textId="77777777" w:rsidR="0021576F" w:rsidRPr="00436AF7" w:rsidRDefault="0021576F" w:rsidP="00A7674E">
            <w:pPr>
              <w:jc w:val="center"/>
              <w:rPr>
                <w:rFonts w:cs="Segoe UI"/>
                <w:sz w:val="20"/>
                <w:szCs w:val="22"/>
              </w:rPr>
            </w:pPr>
            <w:r w:rsidRPr="00436AF7">
              <w:rPr>
                <w:rFonts w:cs="Segoe UI"/>
                <w:sz w:val="20"/>
                <w:szCs w:val="22"/>
              </w:rPr>
              <w:t>SERS 2/3</w:t>
            </w:r>
          </w:p>
        </w:tc>
        <w:tc>
          <w:tcPr>
            <w:tcW w:w="1890" w:type="dxa"/>
            <w:shd w:val="clear" w:color="auto" w:fill="D9D9D9" w:themeFill="background1" w:themeFillShade="D9"/>
          </w:tcPr>
          <w:p w14:paraId="422B8AEC" w14:textId="77777777" w:rsidR="0021576F" w:rsidRPr="00436AF7" w:rsidRDefault="0021576F" w:rsidP="00A7674E">
            <w:pPr>
              <w:jc w:val="center"/>
              <w:rPr>
                <w:rFonts w:cs="Segoe UI"/>
                <w:sz w:val="20"/>
                <w:szCs w:val="22"/>
              </w:rPr>
            </w:pPr>
            <w:r w:rsidRPr="00436AF7">
              <w:rPr>
                <w:rFonts w:cs="Segoe UI"/>
                <w:sz w:val="20"/>
                <w:szCs w:val="22"/>
              </w:rPr>
              <w:t>TRS 1</w:t>
            </w:r>
          </w:p>
        </w:tc>
        <w:tc>
          <w:tcPr>
            <w:tcW w:w="1800" w:type="dxa"/>
            <w:shd w:val="clear" w:color="auto" w:fill="D9D9D9" w:themeFill="background1" w:themeFillShade="D9"/>
          </w:tcPr>
          <w:p w14:paraId="1B7D56E1" w14:textId="77777777" w:rsidR="0021576F" w:rsidRPr="00436AF7" w:rsidRDefault="0021576F" w:rsidP="00A7674E">
            <w:pPr>
              <w:jc w:val="center"/>
              <w:rPr>
                <w:rFonts w:cs="Segoe UI"/>
                <w:sz w:val="20"/>
                <w:szCs w:val="22"/>
              </w:rPr>
            </w:pPr>
            <w:r w:rsidRPr="00436AF7">
              <w:rPr>
                <w:rFonts w:cs="Segoe UI"/>
                <w:sz w:val="20"/>
                <w:szCs w:val="22"/>
              </w:rPr>
              <w:t>TRS 2/3</w:t>
            </w:r>
          </w:p>
        </w:tc>
      </w:tr>
      <w:tr w:rsidR="0021576F" w:rsidRPr="005F788B" w14:paraId="2207ADE6" w14:textId="77777777" w:rsidTr="319258C2">
        <w:tc>
          <w:tcPr>
            <w:tcW w:w="3060" w:type="dxa"/>
          </w:tcPr>
          <w:p w14:paraId="7F7ED126" w14:textId="6789CC23" w:rsidR="0021576F" w:rsidRPr="00436AF7" w:rsidRDefault="0021576F" w:rsidP="00375BCA">
            <w:pPr>
              <w:rPr>
                <w:rFonts w:cs="Segoe UI"/>
                <w:sz w:val="20"/>
                <w:szCs w:val="22"/>
              </w:rPr>
            </w:pPr>
            <w:r w:rsidRPr="00436AF7">
              <w:rPr>
                <w:rFonts w:cs="Segoe UI"/>
                <w:sz w:val="20"/>
                <w:szCs w:val="22"/>
              </w:rPr>
              <w:t>Proportionate Share of NPL</w:t>
            </w:r>
          </w:p>
        </w:tc>
        <w:tc>
          <w:tcPr>
            <w:tcW w:w="1440" w:type="dxa"/>
            <w:vAlign w:val="center"/>
          </w:tcPr>
          <w:p w14:paraId="3F2A9857" w14:textId="77777777" w:rsidR="0021576F" w:rsidRPr="00436AF7" w:rsidRDefault="0021576F" w:rsidP="00A7674E">
            <w:pPr>
              <w:rPr>
                <w:rFonts w:cs="Segoe UI"/>
                <w:sz w:val="20"/>
                <w:szCs w:val="22"/>
              </w:rPr>
            </w:pPr>
          </w:p>
        </w:tc>
        <w:tc>
          <w:tcPr>
            <w:tcW w:w="1620" w:type="dxa"/>
            <w:vAlign w:val="center"/>
          </w:tcPr>
          <w:p w14:paraId="60230D0E" w14:textId="77777777" w:rsidR="0021576F" w:rsidRPr="00436AF7" w:rsidRDefault="0021576F" w:rsidP="00A7674E">
            <w:pPr>
              <w:rPr>
                <w:rFonts w:cs="Segoe UI"/>
                <w:sz w:val="20"/>
                <w:szCs w:val="22"/>
              </w:rPr>
            </w:pPr>
          </w:p>
        </w:tc>
        <w:tc>
          <w:tcPr>
            <w:tcW w:w="1890" w:type="dxa"/>
            <w:vAlign w:val="center"/>
          </w:tcPr>
          <w:p w14:paraId="3BB8CEEB" w14:textId="77777777" w:rsidR="0021576F" w:rsidRPr="00436AF7" w:rsidRDefault="0021576F" w:rsidP="00A7674E">
            <w:pPr>
              <w:rPr>
                <w:rFonts w:cs="Segoe UI"/>
                <w:sz w:val="20"/>
                <w:szCs w:val="22"/>
              </w:rPr>
            </w:pPr>
          </w:p>
        </w:tc>
        <w:tc>
          <w:tcPr>
            <w:tcW w:w="1800" w:type="dxa"/>
            <w:vAlign w:val="center"/>
          </w:tcPr>
          <w:p w14:paraId="3BE6D860" w14:textId="77777777" w:rsidR="0021576F" w:rsidRPr="00436AF7" w:rsidRDefault="0021576F" w:rsidP="00A7674E">
            <w:pPr>
              <w:rPr>
                <w:rFonts w:cs="Segoe UI"/>
                <w:sz w:val="20"/>
                <w:szCs w:val="22"/>
              </w:rPr>
            </w:pPr>
          </w:p>
        </w:tc>
      </w:tr>
    </w:tbl>
    <w:p w14:paraId="647126E7" w14:textId="77777777" w:rsidR="0087458B" w:rsidRDefault="0087458B" w:rsidP="00A47BE4">
      <w:pPr>
        <w:rPr>
          <w:rFonts w:cs="Segoe UI"/>
          <w:szCs w:val="22"/>
        </w:rPr>
      </w:pPr>
    </w:p>
    <w:p w14:paraId="72CDE781" w14:textId="5129FD8A" w:rsidR="00454639" w:rsidRDefault="03B9F849" w:rsidP="62D9A948">
      <w:pPr>
        <w:rPr>
          <w:rFonts w:cs="Segoe UI"/>
        </w:rPr>
      </w:pPr>
      <w:r w:rsidRPr="62D9A948">
        <w:rPr>
          <w:rFonts w:cs="Segoe UI"/>
        </w:rPr>
        <w:t>Changes to</w:t>
      </w:r>
      <w:r w:rsidR="07276C65" w:rsidRPr="62D9A948">
        <w:rPr>
          <w:rFonts w:cs="Segoe UI"/>
        </w:rPr>
        <w:t xml:space="preserve"> the District’s proportionate shares of the collective</w:t>
      </w:r>
      <w:r w:rsidRPr="62D9A948">
        <w:rPr>
          <w:rFonts w:cs="Segoe UI"/>
        </w:rPr>
        <w:t xml:space="preserve"> net pension liability are displayed in the Schedule of Changes in Long Term Liabilities, </w:t>
      </w:r>
      <w:r w:rsidRPr="00853940">
        <w:rPr>
          <w:rFonts w:cs="Segoe UI"/>
          <w:highlight w:val="lightGray"/>
        </w:rPr>
        <w:t xml:space="preserve">Note </w:t>
      </w:r>
      <w:r w:rsidR="07276C65" w:rsidRPr="00853940">
        <w:rPr>
          <w:rFonts w:cs="Segoe UI"/>
          <w:highlight w:val="lightGray"/>
        </w:rPr>
        <w:t>5</w:t>
      </w:r>
      <w:r w:rsidRPr="62D9A948">
        <w:rPr>
          <w:rFonts w:cs="Segoe UI"/>
        </w:rPr>
        <w:t>.</w:t>
      </w:r>
    </w:p>
    <w:p w14:paraId="603738B9" w14:textId="77777777" w:rsidR="00454639" w:rsidRPr="005F788B" w:rsidRDefault="00454639" w:rsidP="00150D24">
      <w:pPr>
        <w:ind w:left="360"/>
        <w:rPr>
          <w:rFonts w:cs="Segoe UI"/>
          <w:szCs w:val="22"/>
        </w:rPr>
      </w:pPr>
    </w:p>
    <w:p w14:paraId="5A337BBC" w14:textId="76DCEEED" w:rsidR="0087458B" w:rsidRPr="005F788B" w:rsidRDefault="0087458B" w:rsidP="0087458B">
      <w:pPr>
        <w:rPr>
          <w:rFonts w:cs="Segoe UI"/>
          <w:szCs w:val="22"/>
        </w:rPr>
      </w:pPr>
      <w:r w:rsidRPr="005F788B">
        <w:rPr>
          <w:rFonts w:cs="Segoe UI"/>
          <w:szCs w:val="22"/>
        </w:rPr>
        <w:t>A</w:t>
      </w:r>
      <w:r>
        <w:rPr>
          <w:rFonts w:cs="Segoe UI"/>
          <w:szCs w:val="22"/>
        </w:rPr>
        <w:t>s of</w:t>
      </w:r>
      <w:r w:rsidRPr="005F788B">
        <w:rPr>
          <w:rFonts w:cs="Segoe UI"/>
          <w:szCs w:val="22"/>
        </w:rPr>
        <w:t xml:space="preserve"> June 30, 20</w:t>
      </w:r>
      <w:r>
        <w:rPr>
          <w:rFonts w:cs="Segoe UI"/>
          <w:szCs w:val="22"/>
          <w:highlight w:val="lightGray"/>
        </w:rPr>
        <w:t>CY</w:t>
      </w:r>
      <w:r w:rsidRPr="005F788B">
        <w:rPr>
          <w:rFonts w:cs="Segoe UI"/>
          <w:szCs w:val="22"/>
        </w:rPr>
        <w:t xml:space="preserve">, the District’s proportionate share of the collective net pension </w:t>
      </w:r>
      <w:r w:rsidR="00173BC8">
        <w:rPr>
          <w:rFonts w:cs="Segoe UI"/>
          <w:szCs w:val="22"/>
        </w:rPr>
        <w:t>(</w:t>
      </w:r>
      <w:r>
        <w:rPr>
          <w:rFonts w:cs="Segoe UI"/>
          <w:szCs w:val="22"/>
        </w:rPr>
        <w:t>asset</w:t>
      </w:r>
      <w:r w:rsidR="00173BC8">
        <w:rPr>
          <w:rFonts w:cs="Segoe UI"/>
          <w:szCs w:val="22"/>
        </w:rPr>
        <w:t>) liability</w:t>
      </w:r>
      <w:r w:rsidRPr="005F788B">
        <w:rPr>
          <w:rFonts w:cs="Segoe UI"/>
          <w:szCs w:val="22"/>
        </w:rPr>
        <w:t xml:space="preserve"> and the change in the allocation percentage from the prior year is reported below:</w:t>
      </w:r>
    </w:p>
    <w:p w14:paraId="041EC6D3" w14:textId="77777777" w:rsidR="0087458B" w:rsidRPr="005F788B" w:rsidRDefault="0087458B" w:rsidP="0087458B">
      <w:pPr>
        <w:ind w:left="360"/>
        <w:rPr>
          <w:rFonts w:cs="Segoe UI"/>
          <w:sz w:val="20"/>
          <w:szCs w:val="22"/>
        </w:rPr>
      </w:pPr>
    </w:p>
    <w:tbl>
      <w:tblPr>
        <w:tblStyle w:val="TableGrid"/>
        <w:tblW w:w="9912" w:type="dxa"/>
        <w:tblInd w:w="-5" w:type="dxa"/>
        <w:tblLook w:val="04A0" w:firstRow="1" w:lastRow="0" w:firstColumn="1" w:lastColumn="0" w:noHBand="0" w:noVBand="1"/>
        <w:tblCaption w:val="Change in Proportionate Shares"/>
      </w:tblPr>
      <w:tblGrid>
        <w:gridCol w:w="3713"/>
        <w:gridCol w:w="1620"/>
        <w:gridCol w:w="1530"/>
        <w:gridCol w:w="1440"/>
        <w:gridCol w:w="1609"/>
      </w:tblGrid>
      <w:tr w:rsidR="00207E8B" w:rsidRPr="005F788B" w14:paraId="7C4F4D43" w14:textId="77777777" w:rsidTr="62D9A948">
        <w:trPr>
          <w:trHeight w:val="260"/>
          <w:tblHeader/>
        </w:trPr>
        <w:tc>
          <w:tcPr>
            <w:tcW w:w="3713" w:type="dxa"/>
            <w:shd w:val="clear" w:color="auto" w:fill="D9D9D9" w:themeFill="background1" w:themeFillShade="D9"/>
            <w:hideMark/>
          </w:tcPr>
          <w:p w14:paraId="2BBE32DE" w14:textId="77777777" w:rsidR="0087458B" w:rsidRPr="00436AF7" w:rsidRDefault="0087458B" w:rsidP="009305A3">
            <w:pPr>
              <w:rPr>
                <w:rFonts w:cs="Segoe UI"/>
                <w:bCs/>
                <w:sz w:val="20"/>
                <w:szCs w:val="22"/>
              </w:rPr>
            </w:pPr>
            <w:r w:rsidRPr="00436AF7">
              <w:rPr>
                <w:rFonts w:cs="Segoe UI"/>
                <w:bCs/>
                <w:sz w:val="20"/>
                <w:szCs w:val="22"/>
              </w:rPr>
              <w:t>Change in Proportionate Shares</w:t>
            </w:r>
            <w:r>
              <w:rPr>
                <w:rFonts w:cs="Segoe UI"/>
                <w:bCs/>
                <w:sz w:val="20"/>
                <w:szCs w:val="22"/>
              </w:rPr>
              <w:t xml:space="preserve"> Allocation Percentages</w:t>
            </w:r>
          </w:p>
        </w:tc>
        <w:tc>
          <w:tcPr>
            <w:tcW w:w="1620" w:type="dxa"/>
            <w:shd w:val="clear" w:color="auto" w:fill="D9D9D9" w:themeFill="background1" w:themeFillShade="D9"/>
            <w:hideMark/>
          </w:tcPr>
          <w:p w14:paraId="3AB23A8D" w14:textId="77777777" w:rsidR="0087458B" w:rsidRPr="00436AF7" w:rsidRDefault="0087458B" w:rsidP="009305A3">
            <w:pPr>
              <w:jc w:val="center"/>
              <w:rPr>
                <w:rFonts w:cs="Segoe UI"/>
                <w:sz w:val="20"/>
                <w:szCs w:val="22"/>
              </w:rPr>
            </w:pPr>
            <w:r w:rsidRPr="00436AF7">
              <w:rPr>
                <w:rFonts w:cs="Segoe UI"/>
                <w:sz w:val="20"/>
                <w:szCs w:val="22"/>
              </w:rPr>
              <w:t>PERS 1</w:t>
            </w:r>
          </w:p>
        </w:tc>
        <w:tc>
          <w:tcPr>
            <w:tcW w:w="1530" w:type="dxa"/>
            <w:shd w:val="clear" w:color="auto" w:fill="D9D9D9" w:themeFill="background1" w:themeFillShade="D9"/>
            <w:hideMark/>
          </w:tcPr>
          <w:p w14:paraId="627D0D23" w14:textId="77777777" w:rsidR="0087458B" w:rsidRPr="00436AF7" w:rsidRDefault="0087458B" w:rsidP="009305A3">
            <w:pPr>
              <w:jc w:val="center"/>
              <w:rPr>
                <w:rFonts w:cs="Segoe UI"/>
                <w:sz w:val="20"/>
                <w:szCs w:val="22"/>
              </w:rPr>
            </w:pPr>
            <w:r w:rsidRPr="00436AF7">
              <w:rPr>
                <w:rFonts w:cs="Segoe UI"/>
                <w:sz w:val="20"/>
                <w:szCs w:val="22"/>
              </w:rPr>
              <w:t>SERS 2/3</w:t>
            </w:r>
          </w:p>
        </w:tc>
        <w:tc>
          <w:tcPr>
            <w:tcW w:w="1440" w:type="dxa"/>
            <w:shd w:val="clear" w:color="auto" w:fill="D9D9D9" w:themeFill="background1" w:themeFillShade="D9"/>
            <w:hideMark/>
          </w:tcPr>
          <w:p w14:paraId="726DD05A" w14:textId="77777777" w:rsidR="0087458B" w:rsidRPr="00436AF7" w:rsidRDefault="0087458B" w:rsidP="009305A3">
            <w:pPr>
              <w:jc w:val="center"/>
              <w:rPr>
                <w:rFonts w:cs="Segoe UI"/>
                <w:sz w:val="20"/>
                <w:szCs w:val="22"/>
              </w:rPr>
            </w:pPr>
            <w:r w:rsidRPr="00436AF7">
              <w:rPr>
                <w:rFonts w:cs="Segoe UI"/>
                <w:sz w:val="20"/>
                <w:szCs w:val="22"/>
              </w:rPr>
              <w:t>TRS 1</w:t>
            </w:r>
          </w:p>
        </w:tc>
        <w:tc>
          <w:tcPr>
            <w:tcW w:w="1609" w:type="dxa"/>
            <w:shd w:val="clear" w:color="auto" w:fill="D9D9D9" w:themeFill="background1" w:themeFillShade="D9"/>
            <w:hideMark/>
          </w:tcPr>
          <w:p w14:paraId="79DF0853" w14:textId="77777777" w:rsidR="0087458B" w:rsidRPr="00436AF7" w:rsidRDefault="0087458B" w:rsidP="009305A3">
            <w:pPr>
              <w:jc w:val="center"/>
              <w:rPr>
                <w:rFonts w:cs="Segoe UI"/>
                <w:sz w:val="20"/>
                <w:szCs w:val="22"/>
              </w:rPr>
            </w:pPr>
            <w:r w:rsidRPr="00436AF7">
              <w:rPr>
                <w:rFonts w:cs="Segoe UI"/>
                <w:sz w:val="20"/>
                <w:szCs w:val="22"/>
              </w:rPr>
              <w:t>TRS 2/3</w:t>
            </w:r>
          </w:p>
        </w:tc>
      </w:tr>
      <w:tr w:rsidR="0087458B" w:rsidRPr="005F788B" w14:paraId="36387055" w14:textId="77777777" w:rsidTr="62D9A948">
        <w:trPr>
          <w:trHeight w:val="557"/>
        </w:trPr>
        <w:tc>
          <w:tcPr>
            <w:tcW w:w="3713" w:type="dxa"/>
            <w:hideMark/>
          </w:tcPr>
          <w:p w14:paraId="0953FFF3" w14:textId="66581265" w:rsidR="0087458B" w:rsidRPr="00436AF7" w:rsidRDefault="07276C65" w:rsidP="009305A3">
            <w:pPr>
              <w:rPr>
                <w:rFonts w:cs="Segoe UI"/>
                <w:sz w:val="20"/>
              </w:rPr>
            </w:pPr>
            <w:r w:rsidRPr="62D9A948">
              <w:rPr>
                <w:rFonts w:cs="Segoe UI"/>
                <w:sz w:val="20"/>
              </w:rPr>
              <w:t xml:space="preserve">Current year proportionate share of </w:t>
            </w:r>
            <w:r w:rsidR="4767E0BB" w:rsidRPr="62D9A948">
              <w:rPr>
                <w:rFonts w:cs="Segoe UI"/>
                <w:sz w:val="20"/>
              </w:rPr>
              <w:t>(</w:t>
            </w:r>
            <w:r w:rsidRPr="62D9A948">
              <w:rPr>
                <w:rFonts w:cs="Segoe UI"/>
                <w:sz w:val="20"/>
              </w:rPr>
              <w:t>NPA</w:t>
            </w:r>
            <w:r w:rsidR="41E9AD14" w:rsidRPr="62D9A948">
              <w:rPr>
                <w:rFonts w:cs="Segoe UI"/>
                <w:sz w:val="20"/>
              </w:rPr>
              <w:t>)</w:t>
            </w:r>
            <w:r w:rsidR="0EE2F8C0" w:rsidRPr="62D9A948">
              <w:rPr>
                <w:rFonts w:cs="Segoe UI"/>
                <w:sz w:val="20"/>
              </w:rPr>
              <w:t>/NPL</w:t>
            </w:r>
          </w:p>
        </w:tc>
        <w:tc>
          <w:tcPr>
            <w:tcW w:w="1620" w:type="dxa"/>
          </w:tcPr>
          <w:p w14:paraId="768EC373" w14:textId="77777777" w:rsidR="0087458B" w:rsidRPr="00436AF7" w:rsidRDefault="0087458B" w:rsidP="009305A3">
            <w:pPr>
              <w:jc w:val="right"/>
              <w:rPr>
                <w:rFonts w:cs="Segoe UI"/>
                <w:sz w:val="20"/>
                <w:szCs w:val="22"/>
              </w:rPr>
            </w:pPr>
            <w:r w:rsidRPr="00436AF7">
              <w:rPr>
                <w:rFonts w:cs="Segoe UI"/>
                <w:sz w:val="20"/>
                <w:szCs w:val="22"/>
              </w:rPr>
              <w:t>%</w:t>
            </w:r>
          </w:p>
        </w:tc>
        <w:tc>
          <w:tcPr>
            <w:tcW w:w="1530" w:type="dxa"/>
          </w:tcPr>
          <w:p w14:paraId="5DECF921" w14:textId="77777777" w:rsidR="0087458B" w:rsidRPr="00436AF7" w:rsidRDefault="0087458B" w:rsidP="009305A3">
            <w:pPr>
              <w:jc w:val="right"/>
              <w:rPr>
                <w:rFonts w:cs="Segoe UI"/>
                <w:sz w:val="20"/>
                <w:szCs w:val="22"/>
              </w:rPr>
            </w:pPr>
            <w:r w:rsidRPr="00436AF7">
              <w:rPr>
                <w:rFonts w:cs="Segoe UI"/>
                <w:sz w:val="20"/>
                <w:szCs w:val="22"/>
              </w:rPr>
              <w:t>%</w:t>
            </w:r>
          </w:p>
        </w:tc>
        <w:tc>
          <w:tcPr>
            <w:tcW w:w="1440" w:type="dxa"/>
          </w:tcPr>
          <w:p w14:paraId="671E459F" w14:textId="77777777" w:rsidR="0087458B" w:rsidRPr="00436AF7" w:rsidRDefault="0087458B" w:rsidP="009305A3">
            <w:pPr>
              <w:jc w:val="right"/>
              <w:rPr>
                <w:rFonts w:cs="Segoe UI"/>
                <w:sz w:val="20"/>
                <w:szCs w:val="22"/>
              </w:rPr>
            </w:pPr>
            <w:r w:rsidRPr="00436AF7">
              <w:rPr>
                <w:rFonts w:cs="Segoe UI"/>
                <w:sz w:val="20"/>
                <w:szCs w:val="22"/>
              </w:rPr>
              <w:t>%</w:t>
            </w:r>
          </w:p>
        </w:tc>
        <w:tc>
          <w:tcPr>
            <w:tcW w:w="1609" w:type="dxa"/>
          </w:tcPr>
          <w:p w14:paraId="0F61CE6A" w14:textId="77777777" w:rsidR="0087458B" w:rsidRPr="00436AF7" w:rsidRDefault="0087458B" w:rsidP="009305A3">
            <w:pPr>
              <w:jc w:val="right"/>
              <w:rPr>
                <w:rFonts w:cs="Segoe UI"/>
                <w:sz w:val="20"/>
                <w:szCs w:val="22"/>
              </w:rPr>
            </w:pPr>
            <w:r w:rsidRPr="00436AF7">
              <w:rPr>
                <w:rFonts w:cs="Segoe UI"/>
                <w:sz w:val="20"/>
                <w:szCs w:val="22"/>
              </w:rPr>
              <w:t>%</w:t>
            </w:r>
          </w:p>
        </w:tc>
      </w:tr>
      <w:tr w:rsidR="0087458B" w:rsidRPr="005F788B" w14:paraId="1BB1DCD1" w14:textId="77777777" w:rsidTr="62D9A948">
        <w:trPr>
          <w:trHeight w:val="557"/>
        </w:trPr>
        <w:tc>
          <w:tcPr>
            <w:tcW w:w="3713" w:type="dxa"/>
            <w:hideMark/>
          </w:tcPr>
          <w:p w14:paraId="2E3A2CB8" w14:textId="4518DB7C" w:rsidR="0087458B" w:rsidRPr="00436AF7" w:rsidRDefault="07276C65" w:rsidP="009305A3">
            <w:pPr>
              <w:rPr>
                <w:rFonts w:cs="Segoe UI"/>
                <w:sz w:val="20"/>
              </w:rPr>
            </w:pPr>
            <w:r w:rsidRPr="62D9A948">
              <w:rPr>
                <w:rFonts w:cs="Segoe UI"/>
                <w:sz w:val="20"/>
              </w:rPr>
              <w:t xml:space="preserve">Prior year proportionate share of </w:t>
            </w:r>
            <w:r w:rsidR="486A64A9" w:rsidRPr="62D9A948">
              <w:rPr>
                <w:rFonts w:cs="Segoe UI"/>
                <w:sz w:val="20"/>
              </w:rPr>
              <w:t>(</w:t>
            </w:r>
            <w:r w:rsidRPr="62D9A948">
              <w:rPr>
                <w:rFonts w:cs="Segoe UI"/>
                <w:sz w:val="20"/>
              </w:rPr>
              <w:t>NPA</w:t>
            </w:r>
            <w:r w:rsidR="0DE56C5B" w:rsidRPr="62D9A948">
              <w:rPr>
                <w:rFonts w:cs="Segoe UI"/>
                <w:sz w:val="20"/>
              </w:rPr>
              <w:t>)</w:t>
            </w:r>
            <w:r w:rsidR="0EE2F8C0" w:rsidRPr="62D9A948">
              <w:rPr>
                <w:rFonts w:cs="Segoe UI"/>
                <w:sz w:val="20"/>
              </w:rPr>
              <w:t>/NPL</w:t>
            </w:r>
          </w:p>
        </w:tc>
        <w:tc>
          <w:tcPr>
            <w:tcW w:w="1620" w:type="dxa"/>
          </w:tcPr>
          <w:p w14:paraId="08D25F65" w14:textId="77777777" w:rsidR="0087458B" w:rsidRPr="00436AF7" w:rsidRDefault="0087458B" w:rsidP="009305A3">
            <w:pPr>
              <w:jc w:val="right"/>
              <w:rPr>
                <w:rFonts w:cs="Segoe UI"/>
                <w:sz w:val="20"/>
                <w:szCs w:val="22"/>
              </w:rPr>
            </w:pPr>
            <w:r w:rsidRPr="00436AF7">
              <w:rPr>
                <w:rFonts w:cs="Segoe UI"/>
                <w:sz w:val="20"/>
                <w:szCs w:val="22"/>
              </w:rPr>
              <w:t>%</w:t>
            </w:r>
          </w:p>
        </w:tc>
        <w:tc>
          <w:tcPr>
            <w:tcW w:w="1530" w:type="dxa"/>
          </w:tcPr>
          <w:p w14:paraId="09A26349" w14:textId="77777777" w:rsidR="0087458B" w:rsidRPr="00436AF7" w:rsidRDefault="0087458B" w:rsidP="009305A3">
            <w:pPr>
              <w:jc w:val="right"/>
              <w:rPr>
                <w:rFonts w:cs="Segoe UI"/>
                <w:sz w:val="20"/>
                <w:szCs w:val="22"/>
              </w:rPr>
            </w:pPr>
            <w:r w:rsidRPr="00436AF7">
              <w:rPr>
                <w:rFonts w:cs="Segoe UI"/>
                <w:sz w:val="20"/>
                <w:szCs w:val="22"/>
              </w:rPr>
              <w:t>%</w:t>
            </w:r>
          </w:p>
        </w:tc>
        <w:tc>
          <w:tcPr>
            <w:tcW w:w="1440" w:type="dxa"/>
          </w:tcPr>
          <w:p w14:paraId="35C7A6D6" w14:textId="77777777" w:rsidR="0087458B" w:rsidRPr="00436AF7" w:rsidRDefault="0087458B" w:rsidP="009305A3">
            <w:pPr>
              <w:jc w:val="right"/>
              <w:rPr>
                <w:rFonts w:cs="Segoe UI"/>
                <w:sz w:val="20"/>
                <w:szCs w:val="22"/>
              </w:rPr>
            </w:pPr>
            <w:r w:rsidRPr="00436AF7">
              <w:rPr>
                <w:rFonts w:cs="Segoe UI"/>
                <w:sz w:val="20"/>
                <w:szCs w:val="22"/>
              </w:rPr>
              <w:t>%</w:t>
            </w:r>
          </w:p>
        </w:tc>
        <w:tc>
          <w:tcPr>
            <w:tcW w:w="1609" w:type="dxa"/>
          </w:tcPr>
          <w:p w14:paraId="475825E0" w14:textId="77777777" w:rsidR="0087458B" w:rsidRPr="00436AF7" w:rsidRDefault="0087458B" w:rsidP="009305A3">
            <w:pPr>
              <w:jc w:val="right"/>
              <w:rPr>
                <w:rFonts w:cs="Segoe UI"/>
                <w:sz w:val="20"/>
                <w:szCs w:val="22"/>
              </w:rPr>
            </w:pPr>
            <w:r w:rsidRPr="00436AF7">
              <w:rPr>
                <w:rFonts w:cs="Segoe UI"/>
                <w:sz w:val="20"/>
                <w:szCs w:val="22"/>
              </w:rPr>
              <w:t>%</w:t>
            </w:r>
          </w:p>
        </w:tc>
      </w:tr>
      <w:tr w:rsidR="0087458B" w:rsidRPr="005F788B" w14:paraId="78573AD9" w14:textId="77777777" w:rsidTr="00930B90">
        <w:trPr>
          <w:trHeight w:val="420"/>
        </w:trPr>
        <w:tc>
          <w:tcPr>
            <w:tcW w:w="3713" w:type="dxa"/>
            <w:hideMark/>
          </w:tcPr>
          <w:p w14:paraId="1170FA9F" w14:textId="77777777" w:rsidR="0087458B" w:rsidRPr="00436AF7" w:rsidRDefault="0087458B" w:rsidP="009305A3">
            <w:pPr>
              <w:rPr>
                <w:rFonts w:cs="Segoe UI"/>
                <w:bCs/>
                <w:sz w:val="20"/>
                <w:szCs w:val="22"/>
              </w:rPr>
            </w:pPr>
            <w:r w:rsidRPr="00436AF7">
              <w:rPr>
                <w:rFonts w:cs="Segoe UI"/>
                <w:bCs/>
                <w:sz w:val="20"/>
                <w:szCs w:val="22"/>
              </w:rPr>
              <w:t>Net difference percentage</w:t>
            </w:r>
          </w:p>
        </w:tc>
        <w:tc>
          <w:tcPr>
            <w:tcW w:w="1620" w:type="dxa"/>
          </w:tcPr>
          <w:p w14:paraId="364B5E2F"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530" w:type="dxa"/>
          </w:tcPr>
          <w:p w14:paraId="0469024D"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440" w:type="dxa"/>
          </w:tcPr>
          <w:p w14:paraId="4B89F38D"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609" w:type="dxa"/>
          </w:tcPr>
          <w:p w14:paraId="06514F2E" w14:textId="77777777" w:rsidR="0087458B" w:rsidRPr="00436AF7" w:rsidRDefault="0087458B" w:rsidP="009305A3">
            <w:pPr>
              <w:jc w:val="right"/>
              <w:rPr>
                <w:rFonts w:cs="Segoe UI"/>
                <w:bCs/>
                <w:sz w:val="20"/>
                <w:szCs w:val="22"/>
              </w:rPr>
            </w:pPr>
            <w:r w:rsidRPr="00436AF7">
              <w:rPr>
                <w:rFonts w:cs="Segoe UI"/>
                <w:bCs/>
                <w:sz w:val="20"/>
                <w:szCs w:val="22"/>
              </w:rPr>
              <w:t>%</w:t>
            </w:r>
          </w:p>
        </w:tc>
      </w:tr>
    </w:tbl>
    <w:p w14:paraId="5098CE6D" w14:textId="77777777" w:rsidR="0087458B" w:rsidRDefault="0087458B" w:rsidP="00A47BE4">
      <w:pPr>
        <w:rPr>
          <w:rFonts w:cs="Segoe UI"/>
          <w:szCs w:val="22"/>
        </w:rPr>
      </w:pPr>
    </w:p>
    <w:p w14:paraId="5D35E7F1" w14:textId="77777777" w:rsidR="0021576F" w:rsidRPr="004913D5" w:rsidRDefault="00A7674E" w:rsidP="00E97772">
      <w:pPr>
        <w:pStyle w:val="Heading2"/>
      </w:pPr>
      <w:bookmarkStart w:id="68" w:name="_Toc180135314"/>
      <w:r w:rsidRPr="004913D5">
        <w:t xml:space="preserve">Actuarial </w:t>
      </w:r>
      <w:r w:rsidR="00594BAA" w:rsidRPr="004913D5">
        <w:t>A</w:t>
      </w:r>
      <w:r w:rsidRPr="004913D5">
        <w:t>ssumptions</w:t>
      </w:r>
      <w:bookmarkEnd w:id="68"/>
    </w:p>
    <w:p w14:paraId="780FFB43" w14:textId="77777777" w:rsidR="00A7674E" w:rsidRPr="005F788B" w:rsidRDefault="00A7674E" w:rsidP="00E97772"/>
    <w:p w14:paraId="69C33DED" w14:textId="53093FA0" w:rsidR="00CD3918" w:rsidRPr="001D0F35" w:rsidRDefault="50869D5A" w:rsidP="62D9A94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rPr>
      </w:pPr>
      <w:bookmarkStart w:id="69" w:name="_Hlk54602381"/>
      <w:r w:rsidRPr="62D9A948">
        <w:rPr>
          <w:rFonts w:cs="Segoe UI"/>
        </w:rPr>
        <w:t xml:space="preserve">The total pension </w:t>
      </w:r>
      <w:r w:rsidR="0976FE79" w:rsidRPr="62D9A948">
        <w:rPr>
          <w:rFonts w:cs="Segoe UI"/>
        </w:rPr>
        <w:t xml:space="preserve">(assets) </w:t>
      </w:r>
      <w:r w:rsidRPr="62D9A948">
        <w:rPr>
          <w:rFonts w:cs="Segoe UI"/>
        </w:rPr>
        <w:t xml:space="preserve">liabilities for TRS 1, TRS 2/3, PERS 1 and SERS 2/3 were determined by actuarial valuation as of June 30, </w:t>
      </w:r>
      <w:r w:rsidR="752C4695" w:rsidRPr="62D9A948">
        <w:rPr>
          <w:rFonts w:cs="Segoe UI"/>
          <w:highlight w:val="lightGray"/>
        </w:rPr>
        <w:t>20PY</w:t>
      </w:r>
      <w:r w:rsidRPr="62D9A948">
        <w:rPr>
          <w:rFonts w:cs="Segoe UI"/>
        </w:rPr>
        <w:t xml:space="preserve">, with the results rolled forward to June 30, </w:t>
      </w:r>
      <w:r w:rsidR="752C4695" w:rsidRPr="62D9A948">
        <w:rPr>
          <w:rFonts w:cs="Segoe UI"/>
          <w:highlight w:val="lightGray"/>
        </w:rPr>
        <w:t>20CY</w:t>
      </w:r>
      <w:r w:rsidRPr="62D9A948">
        <w:rPr>
          <w:rFonts w:cs="Segoe UI"/>
        </w:rPr>
        <w:t>, using the following actuarial assumptions, applied to all prior periods included in the measurement:</w:t>
      </w:r>
    </w:p>
    <w:bookmarkEnd w:id="69"/>
    <w:p w14:paraId="5D0680A0" w14:textId="77777777" w:rsidR="00112E7A" w:rsidRPr="005F788B" w:rsidRDefault="00112E7A" w:rsidP="00150D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cs="Segoe UI"/>
          <w:sz w:val="16"/>
          <w:szCs w:val="22"/>
        </w:rPr>
      </w:pPr>
    </w:p>
    <w:tbl>
      <w:tblPr>
        <w:tblStyle w:val="TableGrid"/>
        <w:tblpPr w:leftFromText="180" w:rightFromText="180" w:vertAnchor="text" w:horzAnchor="margin" w:tblpX="80" w:tblpY="166"/>
        <w:tblW w:w="9810" w:type="dxa"/>
        <w:tblLook w:val="04A0" w:firstRow="1" w:lastRow="0" w:firstColumn="1" w:lastColumn="0" w:noHBand="0" w:noVBand="1"/>
        <w:tblCaption w:val="Actuarial Assumptions"/>
      </w:tblPr>
      <w:tblGrid>
        <w:gridCol w:w="2800"/>
        <w:gridCol w:w="7010"/>
      </w:tblGrid>
      <w:tr w:rsidR="006D2E5E" w:rsidRPr="005F788B" w14:paraId="393B63E5" w14:textId="77777777" w:rsidTr="00E97772">
        <w:trPr>
          <w:tblHeader/>
        </w:trPr>
        <w:tc>
          <w:tcPr>
            <w:tcW w:w="2800" w:type="dxa"/>
            <w:shd w:val="clear" w:color="auto" w:fill="D9D9D9" w:themeFill="background1" w:themeFillShade="D9"/>
          </w:tcPr>
          <w:p w14:paraId="5D8160ED" w14:textId="77777777" w:rsidR="00A7674E" w:rsidRPr="00E97772" w:rsidRDefault="00A7674E" w:rsidP="00CD3918">
            <w:pPr>
              <w:rPr>
                <w:rFonts w:cs="Segoe UI"/>
                <w:sz w:val="22"/>
                <w:szCs w:val="24"/>
              </w:rPr>
            </w:pPr>
            <w:r w:rsidRPr="00E97772">
              <w:rPr>
                <w:rFonts w:cs="Segoe UI"/>
                <w:sz w:val="22"/>
                <w:szCs w:val="24"/>
              </w:rPr>
              <w:t>Inflation</w:t>
            </w:r>
          </w:p>
        </w:tc>
        <w:tc>
          <w:tcPr>
            <w:tcW w:w="7010" w:type="dxa"/>
          </w:tcPr>
          <w:p w14:paraId="47704607" w14:textId="7ABEAC82" w:rsidR="00A7674E" w:rsidRPr="003F5EC8" w:rsidRDefault="00E51CEC" w:rsidP="00E51CEC">
            <w:pPr>
              <w:rPr>
                <w:rFonts w:cs="Segoe UI"/>
                <w:sz w:val="22"/>
                <w:szCs w:val="24"/>
                <w:highlight w:val="lightGray"/>
              </w:rPr>
            </w:pPr>
            <w:r w:rsidRPr="003F5EC8">
              <w:rPr>
                <w:rFonts w:cs="Segoe UI"/>
                <w:sz w:val="22"/>
                <w:szCs w:val="24"/>
                <w:highlight w:val="lightGray"/>
              </w:rPr>
              <w:t xml:space="preserve">2.75% </w:t>
            </w:r>
            <w:r w:rsidR="00A7674E" w:rsidRPr="003F5EC8">
              <w:rPr>
                <w:rFonts w:cs="Segoe UI"/>
                <w:sz w:val="22"/>
                <w:szCs w:val="24"/>
                <w:highlight w:val="lightGray"/>
              </w:rPr>
              <w:t xml:space="preserve">total economic inflation, </w:t>
            </w:r>
            <w:r w:rsidRPr="003F5EC8">
              <w:rPr>
                <w:rFonts w:cs="Segoe UI"/>
                <w:sz w:val="22"/>
                <w:szCs w:val="24"/>
                <w:highlight w:val="lightGray"/>
              </w:rPr>
              <w:t>3.50</w:t>
            </w:r>
            <w:r w:rsidR="00A7674E" w:rsidRPr="003F5EC8">
              <w:rPr>
                <w:rFonts w:cs="Segoe UI"/>
                <w:sz w:val="22"/>
                <w:szCs w:val="24"/>
                <w:highlight w:val="lightGray"/>
              </w:rPr>
              <w:t>% salary inflation</w:t>
            </w:r>
          </w:p>
        </w:tc>
      </w:tr>
      <w:tr w:rsidR="006D2E5E" w:rsidRPr="005F788B" w14:paraId="1DBD4B7D" w14:textId="77777777" w:rsidTr="00E97772">
        <w:tc>
          <w:tcPr>
            <w:tcW w:w="2800" w:type="dxa"/>
            <w:shd w:val="clear" w:color="auto" w:fill="D9D9D9" w:themeFill="background1" w:themeFillShade="D9"/>
          </w:tcPr>
          <w:p w14:paraId="36740A81" w14:textId="77777777" w:rsidR="00A7674E" w:rsidRPr="00E97772" w:rsidRDefault="00A7674E" w:rsidP="00CD3918">
            <w:pPr>
              <w:rPr>
                <w:rFonts w:cs="Segoe UI"/>
                <w:sz w:val="22"/>
                <w:szCs w:val="24"/>
              </w:rPr>
            </w:pPr>
            <w:r w:rsidRPr="00E97772">
              <w:rPr>
                <w:rFonts w:cs="Segoe UI"/>
                <w:sz w:val="22"/>
                <w:szCs w:val="24"/>
              </w:rPr>
              <w:t>Salary increases</w:t>
            </w:r>
          </w:p>
        </w:tc>
        <w:tc>
          <w:tcPr>
            <w:tcW w:w="7010" w:type="dxa"/>
          </w:tcPr>
          <w:p w14:paraId="1CC3C730" w14:textId="74DD53F8" w:rsidR="00A7674E" w:rsidRPr="003F5EC8" w:rsidRDefault="00A7674E" w:rsidP="00E51CEC">
            <w:pPr>
              <w:rPr>
                <w:rFonts w:cs="Segoe UI"/>
                <w:sz w:val="22"/>
                <w:szCs w:val="24"/>
                <w:highlight w:val="lightGray"/>
              </w:rPr>
            </w:pPr>
            <w:r w:rsidRPr="003F5EC8">
              <w:rPr>
                <w:rFonts w:cs="Segoe UI"/>
                <w:sz w:val="22"/>
                <w:szCs w:val="24"/>
                <w:highlight w:val="lightGray"/>
              </w:rPr>
              <w:t xml:space="preserve">In addition to the base </w:t>
            </w:r>
            <w:r w:rsidR="00E51CEC" w:rsidRPr="003F5EC8">
              <w:rPr>
                <w:rFonts w:cs="Segoe UI"/>
                <w:sz w:val="22"/>
                <w:szCs w:val="24"/>
                <w:highlight w:val="lightGray"/>
              </w:rPr>
              <w:t>3.50</w:t>
            </w:r>
            <w:r w:rsidRPr="003F5EC8">
              <w:rPr>
                <w:rFonts w:cs="Segoe UI"/>
                <w:sz w:val="22"/>
                <w:szCs w:val="24"/>
                <w:highlight w:val="lightGray"/>
              </w:rPr>
              <w:t>% salary inflation assumption, salaries are also expected to grow by promotions and longevity.</w:t>
            </w:r>
          </w:p>
        </w:tc>
      </w:tr>
      <w:tr w:rsidR="006D2E5E" w:rsidRPr="005F788B" w14:paraId="6BDF45CA" w14:textId="77777777" w:rsidTr="00E97772">
        <w:tc>
          <w:tcPr>
            <w:tcW w:w="2800" w:type="dxa"/>
            <w:shd w:val="clear" w:color="auto" w:fill="D9D9D9" w:themeFill="background1" w:themeFillShade="D9"/>
          </w:tcPr>
          <w:p w14:paraId="0205C618" w14:textId="77777777" w:rsidR="00A7674E" w:rsidRPr="00E97772" w:rsidRDefault="00A7674E" w:rsidP="00CD3918">
            <w:pPr>
              <w:rPr>
                <w:rFonts w:cs="Segoe UI"/>
                <w:sz w:val="22"/>
                <w:szCs w:val="24"/>
              </w:rPr>
            </w:pPr>
            <w:r w:rsidRPr="00E97772">
              <w:rPr>
                <w:rFonts w:cs="Segoe UI"/>
                <w:sz w:val="22"/>
                <w:szCs w:val="24"/>
              </w:rPr>
              <w:t>Investment rate of return</w:t>
            </w:r>
          </w:p>
        </w:tc>
        <w:tc>
          <w:tcPr>
            <w:tcW w:w="7010" w:type="dxa"/>
          </w:tcPr>
          <w:p w14:paraId="328D255E" w14:textId="424501B9" w:rsidR="00A7674E" w:rsidRPr="003F5EC8" w:rsidRDefault="00E51CEC" w:rsidP="00CD3918">
            <w:pPr>
              <w:rPr>
                <w:rFonts w:cs="Segoe UI"/>
                <w:sz w:val="22"/>
                <w:szCs w:val="24"/>
                <w:highlight w:val="lightGray"/>
              </w:rPr>
            </w:pPr>
            <w:r w:rsidRPr="003F5EC8">
              <w:rPr>
                <w:rFonts w:cs="Segoe UI"/>
                <w:sz w:val="22"/>
                <w:szCs w:val="24"/>
                <w:highlight w:val="lightGray"/>
              </w:rPr>
              <w:t>7.40</w:t>
            </w:r>
            <w:r w:rsidR="00A7674E" w:rsidRPr="003F5EC8">
              <w:rPr>
                <w:rFonts w:cs="Segoe UI"/>
                <w:sz w:val="22"/>
                <w:szCs w:val="24"/>
                <w:highlight w:val="lightGray"/>
              </w:rPr>
              <w:t xml:space="preserve">% </w:t>
            </w:r>
          </w:p>
        </w:tc>
      </w:tr>
    </w:tbl>
    <w:p w14:paraId="6F854187" w14:textId="77777777" w:rsidR="00A7674E" w:rsidRPr="00EA4496" w:rsidRDefault="00A7674E" w:rsidP="00A7674E">
      <w:pPr>
        <w:rPr>
          <w:rFonts w:cs="Segoe UI"/>
          <w:szCs w:val="28"/>
          <w:u w:val="single"/>
        </w:rPr>
      </w:pPr>
    </w:p>
    <w:p w14:paraId="6232D5E3" w14:textId="77777777" w:rsidR="006F3C72" w:rsidRDefault="006F3C72" w:rsidP="00E97772">
      <w:pPr>
        <w:pStyle w:val="Heading3"/>
      </w:pPr>
      <w:bookmarkStart w:id="70" w:name="_Toc23932403"/>
    </w:p>
    <w:p w14:paraId="662FCEA7" w14:textId="3881AF67" w:rsidR="0021576F" w:rsidRPr="004913D5" w:rsidRDefault="00A7674E" w:rsidP="00E97772">
      <w:pPr>
        <w:pStyle w:val="Heading3"/>
      </w:pPr>
      <w:bookmarkStart w:id="71" w:name="_Toc180135315"/>
      <w:r w:rsidRPr="004913D5">
        <w:t xml:space="preserve">Mortality </w:t>
      </w:r>
      <w:r w:rsidR="00594BAA" w:rsidRPr="004913D5">
        <w:t>R</w:t>
      </w:r>
      <w:r w:rsidRPr="004913D5">
        <w:t>ates</w:t>
      </w:r>
      <w:bookmarkEnd w:id="70"/>
      <w:bookmarkEnd w:id="71"/>
      <w:r w:rsidRPr="004913D5">
        <w:t xml:space="preserve"> </w:t>
      </w:r>
    </w:p>
    <w:p w14:paraId="01FBA21D" w14:textId="7563DC1B" w:rsidR="00CD3918" w:rsidRDefault="00CD3918" w:rsidP="63FEF35C">
      <w:pPr>
        <w:rPr>
          <w:rFonts w:cs="Segoe UI"/>
        </w:rPr>
      </w:pPr>
      <w:bookmarkStart w:id="72" w:name="_Hlk61755795"/>
      <w:r w:rsidRPr="63FEF35C">
        <w:rPr>
          <w:rFonts w:cs="Segoe UI"/>
        </w:rPr>
        <w:t xml:space="preserve">Mortality rates used in the plans were developed using the Society of Actuaries’ Pub.H-2010 Mortality rates, which vary by member status as the base table. </w:t>
      </w:r>
      <w:r w:rsidR="00B87AE9" w:rsidRPr="63FEF35C">
        <w:rPr>
          <w:rFonts w:cs="Segoe UI"/>
        </w:rPr>
        <w:t>The Office of the State Actuary (</w:t>
      </w:r>
      <w:r w:rsidRPr="63FEF35C">
        <w:rPr>
          <w:rFonts w:cs="Segoe UI"/>
        </w:rPr>
        <w:t>OSA</w:t>
      </w:r>
      <w:r w:rsidR="00B87AE9" w:rsidRPr="63FEF35C">
        <w:rPr>
          <w:rFonts w:cs="Segoe UI"/>
        </w:rPr>
        <w:t>)</w:t>
      </w:r>
      <w:r w:rsidRPr="63FEF35C">
        <w:rPr>
          <w:rFonts w:cs="Segoe UI"/>
        </w:rPr>
        <w:t xml:space="preserve"> applies age offsets for each system to better tailor the mortality rates to the demographics of each plan. </w:t>
      </w:r>
      <w:r w:rsidRPr="003F5EC8">
        <w:rPr>
          <w:rFonts w:cs="Segoe UI"/>
          <w:highlight w:val="lightGray"/>
        </w:rPr>
        <w:t>OSA applied the long-term MP-2017 generational improvement scale to project mortality rates for every year after the 2010 base table.</w:t>
      </w:r>
      <w:r w:rsidRPr="63FEF35C">
        <w:rPr>
          <w:rFonts w:cs="Segoe UI"/>
        </w:rPr>
        <w:t xml:space="preserve"> The actuarial assumptions used in the June 30, </w:t>
      </w:r>
      <w:r w:rsidR="006B1E56" w:rsidRPr="003F5EC8">
        <w:rPr>
          <w:rFonts w:cs="Segoe UI"/>
          <w:highlight w:val="lightGray"/>
        </w:rPr>
        <w:t>20xx</w:t>
      </w:r>
      <w:r w:rsidRPr="63FEF35C">
        <w:rPr>
          <w:rFonts w:cs="Segoe UI"/>
        </w:rPr>
        <w:t xml:space="preserve">, valuation </w:t>
      </w:r>
      <w:proofErr w:type="gramStart"/>
      <w:r w:rsidR="006B1E56" w:rsidRPr="63FEF35C">
        <w:rPr>
          <w:rFonts w:cs="Segoe UI"/>
        </w:rPr>
        <w:t>were</w:t>
      </w:r>
      <w:proofErr w:type="gramEnd"/>
      <w:r w:rsidR="00AF32E7" w:rsidRPr="63FEF35C">
        <w:rPr>
          <w:rFonts w:cs="Segoe UI"/>
        </w:rPr>
        <w:t xml:space="preserve"> </w:t>
      </w:r>
      <w:r w:rsidRPr="006433C1">
        <w:rPr>
          <w:rFonts w:cs="Segoe UI"/>
        </w:rPr>
        <w:t xml:space="preserve">based on the results of the </w:t>
      </w:r>
      <w:r w:rsidRPr="003F5EC8">
        <w:rPr>
          <w:rFonts w:cs="Segoe UI"/>
          <w:i/>
          <w:iCs/>
          <w:highlight w:val="lightGray"/>
        </w:rPr>
        <w:t>2013–2018 Demographic Experience Study</w:t>
      </w:r>
      <w:r w:rsidRPr="003F5EC8">
        <w:rPr>
          <w:rFonts w:cs="Segoe UI"/>
          <w:highlight w:val="lightGray"/>
        </w:rPr>
        <w:t xml:space="preserve"> </w:t>
      </w:r>
      <w:r w:rsidRPr="003F5EC8">
        <w:rPr>
          <w:rFonts w:cs="Segoe UI"/>
          <w:i/>
          <w:iCs/>
          <w:highlight w:val="lightGray"/>
        </w:rPr>
        <w:t>Report and the 2019 Economic Experience Study</w:t>
      </w:r>
      <w:r w:rsidRPr="63FEF35C">
        <w:rPr>
          <w:rFonts w:cs="Segoe UI"/>
        </w:rPr>
        <w:t xml:space="preserve">. Additional assumptions for subsequent events and law changes are current as of the </w:t>
      </w:r>
      <w:r w:rsidR="006B1E56" w:rsidRPr="003F5EC8">
        <w:rPr>
          <w:rFonts w:cs="Segoe UI"/>
          <w:highlight w:val="lightGray"/>
        </w:rPr>
        <w:t>20xx</w:t>
      </w:r>
      <w:r w:rsidR="006B1E56" w:rsidRPr="63FEF35C">
        <w:rPr>
          <w:rFonts w:cs="Segoe UI"/>
        </w:rPr>
        <w:t xml:space="preserve"> </w:t>
      </w:r>
      <w:r w:rsidRPr="63FEF35C">
        <w:rPr>
          <w:rFonts w:cs="Segoe UI"/>
        </w:rPr>
        <w:t>actuarial valuation report.</w:t>
      </w:r>
    </w:p>
    <w:p w14:paraId="52DAC734" w14:textId="77777777" w:rsidR="00E0750D" w:rsidRPr="00EA4496" w:rsidRDefault="00E0750D" w:rsidP="00EA2785">
      <w:pPr>
        <w:ind w:left="720"/>
        <w:rPr>
          <w:rFonts w:cs="Segoe UI"/>
          <w:szCs w:val="32"/>
        </w:rPr>
      </w:pPr>
    </w:p>
    <w:p w14:paraId="2E18FCC5" w14:textId="52E98F86" w:rsidR="00A7674E" w:rsidRPr="004913D5" w:rsidRDefault="00A7674E" w:rsidP="00E97772">
      <w:pPr>
        <w:pStyle w:val="Heading3"/>
      </w:pPr>
      <w:bookmarkStart w:id="73" w:name="_Toc23932404"/>
      <w:bookmarkStart w:id="74" w:name="_Toc180135316"/>
      <w:bookmarkEnd w:id="72"/>
      <w:r w:rsidRPr="004913D5">
        <w:t xml:space="preserve">Long-term </w:t>
      </w:r>
      <w:r w:rsidR="00594BAA" w:rsidRPr="004913D5">
        <w:t>E</w:t>
      </w:r>
      <w:r w:rsidRPr="004913D5">
        <w:t xml:space="preserve">xpected </w:t>
      </w:r>
      <w:r w:rsidR="00594BAA" w:rsidRPr="004913D5">
        <w:t>R</w:t>
      </w:r>
      <w:r w:rsidRPr="004913D5">
        <w:t xml:space="preserve">ate of </w:t>
      </w:r>
      <w:r w:rsidR="00594BAA" w:rsidRPr="004913D5">
        <w:t>R</w:t>
      </w:r>
      <w:r w:rsidRPr="004913D5">
        <w:t>eturn</w:t>
      </w:r>
      <w:bookmarkEnd w:id="73"/>
      <w:bookmarkEnd w:id="74"/>
      <w:r w:rsidRPr="004913D5">
        <w:t xml:space="preserve"> </w:t>
      </w:r>
    </w:p>
    <w:p w14:paraId="0FA5D41B" w14:textId="2F7B893D" w:rsidR="00A7674E" w:rsidRPr="005F788B" w:rsidRDefault="00CD3918" w:rsidP="00E97772">
      <w:pPr>
        <w:autoSpaceDE w:val="0"/>
        <w:autoSpaceDN w:val="0"/>
        <w:adjustRightInd w:val="0"/>
        <w:spacing w:line="201" w:lineRule="atLeast"/>
        <w:rPr>
          <w:rFonts w:cs="Segoe UI"/>
          <w:szCs w:val="22"/>
        </w:rPr>
      </w:pPr>
      <w:bookmarkStart w:id="75" w:name="_Hlk61755829"/>
      <w:r>
        <w:rPr>
          <w:rFonts w:cs="Segoe UI"/>
          <w:szCs w:val="22"/>
        </w:rPr>
        <w:t xml:space="preserve">OSA selected a </w:t>
      </w:r>
      <w:r w:rsidRPr="003F5EC8">
        <w:rPr>
          <w:rFonts w:cs="Segoe UI"/>
          <w:szCs w:val="22"/>
          <w:highlight w:val="lightGray"/>
        </w:rPr>
        <w:t>7.40%</w:t>
      </w:r>
      <w:r>
        <w:rPr>
          <w:rFonts w:cs="Segoe UI"/>
          <w:szCs w:val="22"/>
        </w:rPr>
        <w:t xml:space="preserve"> </w:t>
      </w:r>
      <w:r w:rsidRPr="001D0F35">
        <w:rPr>
          <w:rFonts w:cs="Segoe UI"/>
          <w:szCs w:val="22"/>
        </w:rPr>
        <w:t>long-term expected rate of return on pension plan investments using a building-block method</w:t>
      </w:r>
      <w:r>
        <w:rPr>
          <w:rFonts w:cs="Segoe UI"/>
          <w:szCs w:val="22"/>
        </w:rPr>
        <w:t xml:space="preserve">.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 </w:t>
      </w:r>
      <w:r w:rsidR="00A7674E" w:rsidRPr="005F788B">
        <w:rPr>
          <w:rFonts w:cs="Segoe UI"/>
          <w:szCs w:val="22"/>
        </w:rPr>
        <w:t xml:space="preserve">The CMAs contain three pieces of information for each class of assets the WSIB currently </w:t>
      </w:r>
      <w:proofErr w:type="gramStart"/>
      <w:r w:rsidR="00A7674E" w:rsidRPr="005F788B">
        <w:rPr>
          <w:rFonts w:cs="Segoe UI"/>
          <w:szCs w:val="22"/>
        </w:rPr>
        <w:t>invest</w:t>
      </w:r>
      <w:proofErr w:type="gramEnd"/>
      <w:r w:rsidR="00A7674E" w:rsidRPr="005F788B">
        <w:rPr>
          <w:rFonts w:cs="Segoe UI"/>
          <w:szCs w:val="22"/>
        </w:rPr>
        <w:t xml:space="preserve"> in: </w:t>
      </w:r>
    </w:p>
    <w:bookmarkEnd w:id="75"/>
    <w:p w14:paraId="67C6CEAC"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Expected annual return </w:t>
      </w:r>
    </w:p>
    <w:p w14:paraId="50F38588"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Standard </w:t>
      </w:r>
      <w:r w:rsidR="0038220F" w:rsidRPr="005F788B">
        <w:rPr>
          <w:rFonts w:cs="Segoe UI"/>
          <w:szCs w:val="22"/>
        </w:rPr>
        <w:t>deviation of the annual return</w:t>
      </w:r>
    </w:p>
    <w:p w14:paraId="2956A593" w14:textId="77777777" w:rsidR="00A7674E" w:rsidRPr="005F788B" w:rsidRDefault="00A7674E" w:rsidP="00E97772">
      <w:pPr>
        <w:pStyle w:val="ListParagraph"/>
        <w:numPr>
          <w:ilvl w:val="0"/>
          <w:numId w:val="13"/>
        </w:numPr>
        <w:autoSpaceDE w:val="0"/>
        <w:autoSpaceDN w:val="0"/>
        <w:adjustRightInd w:val="0"/>
        <w:spacing w:line="201" w:lineRule="atLeast"/>
        <w:contextualSpacing/>
        <w:rPr>
          <w:rFonts w:cs="Segoe UI"/>
          <w:szCs w:val="22"/>
        </w:rPr>
      </w:pPr>
      <w:r w:rsidRPr="005F788B">
        <w:rPr>
          <w:rFonts w:cs="Segoe UI"/>
          <w:szCs w:val="22"/>
        </w:rPr>
        <w:t>Correlations between the annual returns of each asset class with every other asset class</w:t>
      </w:r>
    </w:p>
    <w:p w14:paraId="7C1AB2D8" w14:textId="77777777" w:rsidR="00112E7A" w:rsidRPr="00EA4496" w:rsidRDefault="00112E7A" w:rsidP="00E97772">
      <w:pPr>
        <w:autoSpaceDE w:val="0"/>
        <w:autoSpaceDN w:val="0"/>
        <w:adjustRightInd w:val="0"/>
        <w:spacing w:line="201" w:lineRule="atLeast"/>
        <w:contextualSpacing/>
        <w:rPr>
          <w:rFonts w:cs="Segoe UI"/>
          <w:szCs w:val="36"/>
        </w:rPr>
      </w:pPr>
    </w:p>
    <w:p w14:paraId="5412497E" w14:textId="304FCA33" w:rsidR="00064F90" w:rsidRPr="001D0F35" w:rsidRDefault="00064F90" w:rsidP="0F5CBDB5">
      <w:pPr>
        <w:autoSpaceDE w:val="0"/>
        <w:autoSpaceDN w:val="0"/>
        <w:adjustRightInd w:val="0"/>
        <w:spacing w:line="201" w:lineRule="atLeast"/>
        <w:rPr>
          <w:rFonts w:cs="Segoe UI"/>
        </w:rPr>
      </w:pPr>
      <w:r w:rsidRPr="0F5CBDB5">
        <w:rPr>
          <w:rFonts w:cs="Segoe UI"/>
        </w:rPr>
        <w:t>WSIB uses the CMAs and their target asset allocation to simulate future investment returns over various time horizons.</w:t>
      </w:r>
      <w:r w:rsidR="0A43504F" w:rsidRPr="0F5CBDB5">
        <w:rPr>
          <w:rFonts w:cs="Segoe UI"/>
        </w:rPr>
        <w:t xml:space="preserve"> </w:t>
      </w:r>
      <w:r w:rsidRPr="0F5CBDB5">
        <w:rPr>
          <w:rFonts w:cs="Segoe UI"/>
        </w:rPr>
        <w:t>The expected future rates of return are developed by the WSIB for each major asset class.</w:t>
      </w:r>
    </w:p>
    <w:p w14:paraId="5C9A4DA6" w14:textId="77777777" w:rsidR="00064F90" w:rsidRPr="001D0F35" w:rsidRDefault="00064F90" w:rsidP="00064F90">
      <w:pPr>
        <w:rPr>
          <w:rFonts w:cs="Segoe UI"/>
          <w:szCs w:val="22"/>
        </w:rPr>
      </w:pPr>
    </w:p>
    <w:p w14:paraId="26A1C235" w14:textId="000CDD26" w:rsidR="00064F90" w:rsidRPr="001D0F35" w:rsidRDefault="00064F90" w:rsidP="00064F90">
      <w:pPr>
        <w:rPr>
          <w:rFonts w:cs="Segoe UI"/>
          <w:szCs w:val="22"/>
        </w:rPr>
      </w:pPr>
      <w:r w:rsidRPr="001D0F35">
        <w:rPr>
          <w:rFonts w:cs="Segoe UI"/>
          <w:szCs w:val="22"/>
        </w:rPr>
        <w:t xml:space="preserve">Best estimates of arithmetic real rates of return for each major asset class included in the pension plans’ target asset allocation as of June 30, </w:t>
      </w:r>
      <w:r w:rsidR="00AA5444" w:rsidRPr="003F5EC8">
        <w:rPr>
          <w:rFonts w:cs="Segoe UI"/>
          <w:szCs w:val="22"/>
          <w:highlight w:val="lightGray"/>
        </w:rPr>
        <w:t>20CY</w:t>
      </w:r>
      <w:r w:rsidRPr="003F5EC8">
        <w:rPr>
          <w:rFonts w:cs="Segoe UI"/>
          <w:szCs w:val="22"/>
          <w:highlight w:val="lightGray"/>
        </w:rPr>
        <w:t>,</w:t>
      </w:r>
      <w:r w:rsidRPr="001D0F35">
        <w:rPr>
          <w:rFonts w:cs="Segoe UI"/>
          <w:szCs w:val="22"/>
        </w:rPr>
        <w:t xml:space="preserve"> are summarized in the following table: </w:t>
      </w:r>
    </w:p>
    <w:p w14:paraId="4B245DF2" w14:textId="77777777" w:rsidR="00893064" w:rsidRPr="00EA4496" w:rsidRDefault="00893064" w:rsidP="00150D24">
      <w:pPr>
        <w:ind w:left="360"/>
        <w:rPr>
          <w:rFonts w:cs="Segoe UI"/>
          <w:szCs w:val="36"/>
        </w:rPr>
      </w:pPr>
    </w:p>
    <w:tbl>
      <w:tblPr>
        <w:tblStyle w:val="TableGrid"/>
        <w:tblW w:w="9270" w:type="dxa"/>
        <w:tblInd w:w="85" w:type="dxa"/>
        <w:tblLayout w:type="fixed"/>
        <w:tblLook w:val="0000" w:firstRow="0" w:lastRow="0" w:firstColumn="0" w:lastColumn="0" w:noHBand="0" w:noVBand="0"/>
        <w:tblCaption w:val="Long-Term Expected Rate of Return"/>
      </w:tblPr>
      <w:tblGrid>
        <w:gridCol w:w="3406"/>
        <w:gridCol w:w="2775"/>
        <w:gridCol w:w="3089"/>
      </w:tblGrid>
      <w:tr w:rsidR="006D2E5E" w:rsidRPr="005F788B" w14:paraId="018C7B6E" w14:textId="77777777" w:rsidTr="003F5EC8">
        <w:trPr>
          <w:trHeight w:val="332"/>
          <w:tblHeader/>
        </w:trPr>
        <w:tc>
          <w:tcPr>
            <w:tcW w:w="92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4E6F1" w14:textId="1A14723F" w:rsidR="002B6678" w:rsidRPr="00E97772" w:rsidRDefault="002B6678" w:rsidP="00D93837">
            <w:pPr>
              <w:autoSpaceDE w:val="0"/>
              <w:autoSpaceDN w:val="0"/>
              <w:adjustRightInd w:val="0"/>
              <w:spacing w:line="241" w:lineRule="atLeast"/>
              <w:jc w:val="center"/>
              <w:rPr>
                <w:rFonts w:cs="Segoe UI"/>
                <w:szCs w:val="28"/>
              </w:rPr>
            </w:pPr>
            <w:r w:rsidRPr="00E97772">
              <w:rPr>
                <w:rFonts w:cs="Segoe UI"/>
                <w:bCs/>
                <w:szCs w:val="28"/>
              </w:rPr>
              <w:t>TRS</w:t>
            </w:r>
            <w:r w:rsidR="0077158E">
              <w:rPr>
                <w:rFonts w:cs="Segoe UI"/>
                <w:bCs/>
                <w:szCs w:val="28"/>
              </w:rPr>
              <w:t xml:space="preserve"> </w:t>
            </w:r>
            <w:r w:rsidRPr="00E97772">
              <w:rPr>
                <w:rFonts w:cs="Segoe UI"/>
                <w:bCs/>
                <w:szCs w:val="28"/>
              </w:rPr>
              <w:t>1, TRS 2/3, PERS 1, and SERS 2/3</w:t>
            </w:r>
          </w:p>
        </w:tc>
      </w:tr>
      <w:tr w:rsidR="006D2E5E" w:rsidRPr="005F788B" w14:paraId="3C619B84" w14:textId="77777777" w:rsidTr="003F5EC8">
        <w:trPr>
          <w:trHeight w:val="233"/>
        </w:trPr>
        <w:tc>
          <w:tcPr>
            <w:tcW w:w="3406" w:type="dxa"/>
            <w:tcBorders>
              <w:top w:val="single" w:sz="4" w:space="0" w:color="auto"/>
            </w:tcBorders>
            <w:shd w:val="clear" w:color="auto" w:fill="D9D9D9" w:themeFill="background1" w:themeFillShade="D9"/>
          </w:tcPr>
          <w:p w14:paraId="0567D034"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Asset Class</w:t>
            </w:r>
          </w:p>
        </w:tc>
        <w:tc>
          <w:tcPr>
            <w:tcW w:w="2775" w:type="dxa"/>
            <w:tcBorders>
              <w:top w:val="single" w:sz="4" w:space="0" w:color="auto"/>
            </w:tcBorders>
            <w:shd w:val="clear" w:color="auto" w:fill="D9D9D9" w:themeFill="background1" w:themeFillShade="D9"/>
          </w:tcPr>
          <w:p w14:paraId="7AAB18EE"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Target Allocation</w:t>
            </w:r>
          </w:p>
        </w:tc>
        <w:tc>
          <w:tcPr>
            <w:tcW w:w="3089" w:type="dxa"/>
            <w:tcBorders>
              <w:top w:val="single" w:sz="4" w:space="0" w:color="auto"/>
            </w:tcBorders>
            <w:shd w:val="clear" w:color="auto" w:fill="D9D9D9" w:themeFill="background1" w:themeFillShade="D9"/>
          </w:tcPr>
          <w:p w14:paraId="10E85716"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Long-term Expected Real Rate of Return</w:t>
            </w:r>
          </w:p>
        </w:tc>
      </w:tr>
      <w:tr w:rsidR="006D2E5E" w:rsidRPr="005F788B" w14:paraId="58F579FB" w14:textId="77777777" w:rsidTr="003F5EC8">
        <w:trPr>
          <w:trHeight w:val="110"/>
        </w:trPr>
        <w:tc>
          <w:tcPr>
            <w:tcW w:w="3406" w:type="dxa"/>
          </w:tcPr>
          <w:p w14:paraId="0797FD75"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Fixed Income</w:t>
            </w:r>
          </w:p>
        </w:tc>
        <w:tc>
          <w:tcPr>
            <w:tcW w:w="2775" w:type="dxa"/>
          </w:tcPr>
          <w:p w14:paraId="6CE3378F" w14:textId="3151B35A"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20.00</w:t>
            </w:r>
            <w:r w:rsidR="00291E10" w:rsidRPr="003F5EC8">
              <w:rPr>
                <w:rFonts w:cs="Segoe UI"/>
                <w:szCs w:val="28"/>
                <w:highlight w:val="lightGray"/>
              </w:rPr>
              <w:t>%</w:t>
            </w:r>
          </w:p>
        </w:tc>
        <w:tc>
          <w:tcPr>
            <w:tcW w:w="3089" w:type="dxa"/>
          </w:tcPr>
          <w:p w14:paraId="63D762C8" w14:textId="7A243F32"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2.20</w:t>
            </w:r>
            <w:r w:rsidR="00291E10" w:rsidRPr="003F5EC8">
              <w:rPr>
                <w:rFonts w:cs="Segoe UI"/>
                <w:szCs w:val="28"/>
                <w:highlight w:val="lightGray"/>
              </w:rPr>
              <w:t>%</w:t>
            </w:r>
          </w:p>
        </w:tc>
      </w:tr>
      <w:tr w:rsidR="006D2E5E" w:rsidRPr="005F788B" w14:paraId="5FD069CD" w14:textId="77777777" w:rsidTr="003F5EC8">
        <w:trPr>
          <w:trHeight w:val="110"/>
        </w:trPr>
        <w:tc>
          <w:tcPr>
            <w:tcW w:w="3406" w:type="dxa"/>
          </w:tcPr>
          <w:p w14:paraId="5C557E87"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Tangible Assets</w:t>
            </w:r>
          </w:p>
        </w:tc>
        <w:tc>
          <w:tcPr>
            <w:tcW w:w="2775" w:type="dxa"/>
          </w:tcPr>
          <w:p w14:paraId="56E3F3E8" w14:textId="46CDD325"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7.00</w:t>
            </w:r>
            <w:r w:rsidR="00291E10" w:rsidRPr="003F5EC8">
              <w:rPr>
                <w:rFonts w:cs="Segoe UI"/>
                <w:szCs w:val="28"/>
                <w:highlight w:val="lightGray"/>
              </w:rPr>
              <w:t>%</w:t>
            </w:r>
          </w:p>
        </w:tc>
        <w:tc>
          <w:tcPr>
            <w:tcW w:w="3089" w:type="dxa"/>
          </w:tcPr>
          <w:p w14:paraId="0210F695" w14:textId="207E41AE"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5.10</w:t>
            </w:r>
            <w:r w:rsidR="00291E10" w:rsidRPr="003F5EC8">
              <w:rPr>
                <w:rFonts w:cs="Segoe UI"/>
                <w:szCs w:val="28"/>
                <w:highlight w:val="lightGray"/>
              </w:rPr>
              <w:t>%</w:t>
            </w:r>
          </w:p>
        </w:tc>
      </w:tr>
      <w:tr w:rsidR="006D2E5E" w:rsidRPr="005F788B" w14:paraId="6CD8B856" w14:textId="77777777" w:rsidTr="003F5EC8">
        <w:trPr>
          <w:trHeight w:val="110"/>
        </w:trPr>
        <w:tc>
          <w:tcPr>
            <w:tcW w:w="3406" w:type="dxa"/>
          </w:tcPr>
          <w:p w14:paraId="5977B5BD"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Real Estate</w:t>
            </w:r>
          </w:p>
        </w:tc>
        <w:tc>
          <w:tcPr>
            <w:tcW w:w="2775" w:type="dxa"/>
          </w:tcPr>
          <w:p w14:paraId="60840374" w14:textId="491E213F"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18.00</w:t>
            </w:r>
            <w:r w:rsidR="00291E10" w:rsidRPr="003F5EC8">
              <w:rPr>
                <w:rFonts w:cs="Segoe UI"/>
                <w:szCs w:val="28"/>
                <w:highlight w:val="lightGray"/>
              </w:rPr>
              <w:t>%</w:t>
            </w:r>
          </w:p>
        </w:tc>
        <w:tc>
          <w:tcPr>
            <w:tcW w:w="3089" w:type="dxa"/>
          </w:tcPr>
          <w:p w14:paraId="43855348" w14:textId="5B1D3473"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5.80</w:t>
            </w:r>
            <w:r w:rsidR="00291E10" w:rsidRPr="003F5EC8">
              <w:rPr>
                <w:rFonts w:cs="Segoe UI"/>
                <w:szCs w:val="28"/>
                <w:highlight w:val="lightGray"/>
              </w:rPr>
              <w:t>%</w:t>
            </w:r>
          </w:p>
        </w:tc>
      </w:tr>
      <w:tr w:rsidR="006D2E5E" w:rsidRPr="005F788B" w14:paraId="7A3390E4" w14:textId="77777777" w:rsidTr="003F5EC8">
        <w:trPr>
          <w:trHeight w:val="110"/>
        </w:trPr>
        <w:tc>
          <w:tcPr>
            <w:tcW w:w="3406" w:type="dxa"/>
          </w:tcPr>
          <w:p w14:paraId="5124AA83"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Global Equity</w:t>
            </w:r>
          </w:p>
        </w:tc>
        <w:tc>
          <w:tcPr>
            <w:tcW w:w="2775" w:type="dxa"/>
          </w:tcPr>
          <w:p w14:paraId="06AE3364" w14:textId="2EB81E02"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32.00</w:t>
            </w:r>
            <w:r w:rsidR="00291E10" w:rsidRPr="003F5EC8">
              <w:rPr>
                <w:rFonts w:cs="Segoe UI"/>
                <w:szCs w:val="28"/>
                <w:highlight w:val="lightGray"/>
              </w:rPr>
              <w:t>%</w:t>
            </w:r>
          </w:p>
        </w:tc>
        <w:tc>
          <w:tcPr>
            <w:tcW w:w="3089" w:type="dxa"/>
          </w:tcPr>
          <w:p w14:paraId="63F647F6" w14:textId="4881BEB0"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6.30</w:t>
            </w:r>
            <w:r w:rsidR="00291E10" w:rsidRPr="003F5EC8">
              <w:rPr>
                <w:rFonts w:cs="Segoe UI"/>
                <w:szCs w:val="28"/>
                <w:highlight w:val="lightGray"/>
              </w:rPr>
              <w:t>%</w:t>
            </w:r>
          </w:p>
        </w:tc>
      </w:tr>
      <w:tr w:rsidR="006D2E5E" w:rsidRPr="005F788B" w14:paraId="6696A738" w14:textId="77777777" w:rsidTr="003F5EC8">
        <w:trPr>
          <w:trHeight w:val="110"/>
        </w:trPr>
        <w:tc>
          <w:tcPr>
            <w:tcW w:w="3406" w:type="dxa"/>
          </w:tcPr>
          <w:p w14:paraId="274A6394"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lastRenderedPageBreak/>
              <w:t>Private Equity</w:t>
            </w:r>
          </w:p>
        </w:tc>
        <w:tc>
          <w:tcPr>
            <w:tcW w:w="2775" w:type="dxa"/>
          </w:tcPr>
          <w:p w14:paraId="6BDAFC34" w14:textId="199E72DC"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23.00</w:t>
            </w:r>
            <w:r w:rsidR="00291E10" w:rsidRPr="003F5EC8">
              <w:rPr>
                <w:rFonts w:cs="Segoe UI"/>
                <w:szCs w:val="28"/>
                <w:highlight w:val="lightGray"/>
              </w:rPr>
              <w:t>%</w:t>
            </w:r>
          </w:p>
        </w:tc>
        <w:tc>
          <w:tcPr>
            <w:tcW w:w="3089" w:type="dxa"/>
          </w:tcPr>
          <w:p w14:paraId="4B0A561E" w14:textId="0B96277F"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9.30</w:t>
            </w:r>
            <w:r w:rsidR="00291E10" w:rsidRPr="003F5EC8">
              <w:rPr>
                <w:rFonts w:cs="Segoe UI"/>
                <w:szCs w:val="28"/>
                <w:highlight w:val="lightGray"/>
              </w:rPr>
              <w:t>%</w:t>
            </w:r>
          </w:p>
        </w:tc>
      </w:tr>
    </w:tbl>
    <w:p w14:paraId="3C9A05E1" w14:textId="77777777" w:rsidR="00A7674E" w:rsidRPr="00EA4496" w:rsidRDefault="00A7674E" w:rsidP="00150D24">
      <w:pPr>
        <w:autoSpaceDE w:val="0"/>
        <w:autoSpaceDN w:val="0"/>
        <w:adjustRightInd w:val="0"/>
        <w:spacing w:after="100" w:line="201" w:lineRule="atLeast"/>
        <w:ind w:left="360"/>
        <w:rPr>
          <w:rFonts w:cs="Segoe UI"/>
          <w:szCs w:val="28"/>
        </w:rPr>
      </w:pPr>
    </w:p>
    <w:p w14:paraId="7BE07036" w14:textId="1D3AE17F" w:rsidR="00A7674E" w:rsidRPr="005F788B" w:rsidRDefault="00A7674E" w:rsidP="00E97772">
      <w:pPr>
        <w:tabs>
          <w:tab w:val="left" w:pos="720"/>
        </w:tabs>
        <w:autoSpaceDE w:val="0"/>
        <w:autoSpaceDN w:val="0"/>
        <w:adjustRightInd w:val="0"/>
        <w:spacing w:line="201" w:lineRule="atLeast"/>
        <w:rPr>
          <w:rFonts w:cs="Segoe UI"/>
          <w:szCs w:val="22"/>
        </w:rPr>
      </w:pPr>
      <w:r w:rsidRPr="005F788B">
        <w:rPr>
          <w:rFonts w:cs="Segoe UI"/>
          <w:szCs w:val="22"/>
        </w:rPr>
        <w:t xml:space="preserve">The inflation component used to create the above table is </w:t>
      </w:r>
      <w:r w:rsidR="00272214" w:rsidRPr="003F5EC8">
        <w:rPr>
          <w:rFonts w:cs="Segoe UI"/>
          <w:szCs w:val="22"/>
          <w:highlight w:val="lightGray"/>
        </w:rPr>
        <w:t>2.20</w:t>
      </w:r>
      <w:r w:rsidR="00291E10" w:rsidRPr="003F5EC8">
        <w:rPr>
          <w:rFonts w:cs="Segoe UI"/>
          <w:szCs w:val="22"/>
          <w:highlight w:val="lightGray"/>
        </w:rPr>
        <w:t>%</w:t>
      </w:r>
      <w:r w:rsidRPr="005F788B">
        <w:rPr>
          <w:rFonts w:cs="Segoe UI"/>
          <w:szCs w:val="22"/>
        </w:rPr>
        <w:t xml:space="preserve"> and represents WSIB’s most recent long-term estimate of broad economic inflation.</w:t>
      </w:r>
    </w:p>
    <w:p w14:paraId="6C3DC1E6" w14:textId="77777777" w:rsidR="00A7674E" w:rsidRPr="00EA4496" w:rsidRDefault="00A7674E" w:rsidP="00EA2785">
      <w:pPr>
        <w:tabs>
          <w:tab w:val="left" w:pos="720"/>
        </w:tabs>
        <w:ind w:left="720"/>
        <w:rPr>
          <w:rFonts w:cs="Segoe UI"/>
          <w:b/>
          <w:szCs w:val="28"/>
        </w:rPr>
      </w:pPr>
    </w:p>
    <w:p w14:paraId="18447F2E" w14:textId="77777777" w:rsidR="0021576F" w:rsidRPr="004913D5" w:rsidRDefault="00A7674E" w:rsidP="00E97772">
      <w:pPr>
        <w:pStyle w:val="Heading3"/>
      </w:pPr>
      <w:bookmarkStart w:id="76" w:name="_Toc23932405"/>
      <w:bookmarkStart w:id="77" w:name="_Toc180135317"/>
      <w:r w:rsidRPr="004913D5">
        <w:t xml:space="preserve">Discount </w:t>
      </w:r>
      <w:r w:rsidR="00594BAA" w:rsidRPr="004913D5">
        <w:t>R</w:t>
      </w:r>
      <w:r w:rsidRPr="004913D5">
        <w:t>ate</w:t>
      </w:r>
      <w:bookmarkEnd w:id="76"/>
      <w:bookmarkEnd w:id="77"/>
      <w:r w:rsidRPr="004913D5">
        <w:t xml:space="preserve"> </w:t>
      </w:r>
    </w:p>
    <w:p w14:paraId="237C849F" w14:textId="34D21D17" w:rsidR="00064F90" w:rsidRPr="00064F90" w:rsidRDefault="00064F90" w:rsidP="63FEF35C">
      <w:pPr>
        <w:rPr>
          <w:rFonts w:cs="Segoe UI"/>
          <w:u w:val="single"/>
        </w:rPr>
      </w:pPr>
      <w:r w:rsidRPr="63FEF35C">
        <w:rPr>
          <w:rFonts w:eastAsiaTheme="minorEastAsia" w:cs="Segoe UI"/>
        </w:rPr>
        <w:t xml:space="preserve">The discount rate used to measure the total pension liability was </w:t>
      </w:r>
      <w:r w:rsidRPr="003F5EC8">
        <w:rPr>
          <w:rFonts w:eastAsiaTheme="minorEastAsia" w:cs="Segoe UI"/>
          <w:highlight w:val="lightGray"/>
        </w:rPr>
        <w:t>7.40</w:t>
      </w:r>
      <w:r w:rsidR="00AA5444" w:rsidRPr="63FEF35C">
        <w:rPr>
          <w:rFonts w:eastAsiaTheme="minorEastAsia" w:cs="Segoe UI"/>
        </w:rPr>
        <w:t>%</w:t>
      </w:r>
      <w:r w:rsidRPr="63FEF35C">
        <w:rPr>
          <w:rFonts w:eastAsiaTheme="minorEastAsia" w:cs="Segoe UI"/>
        </w:rPr>
        <w:t>. To determine the discount rate, an asset sufficiency test was completed to test whether the pension plan’s fiduciary net position was sufficient to make all projected future benefit payments of current plan members.</w:t>
      </w:r>
      <w:r w:rsidRPr="63FEF35C">
        <w:rPr>
          <w:rFonts w:cs="Segoe UI"/>
        </w:rPr>
        <w:t xml:space="preserve"> </w:t>
      </w:r>
      <w:bookmarkStart w:id="78" w:name="_Hlk61756199"/>
      <w:r w:rsidRPr="63FEF35C">
        <w:rPr>
          <w:rFonts w:cs="Segoe UI"/>
        </w:rPr>
        <w:t xml:space="preserve">Based on the assumptions described in the DRS </w:t>
      </w:r>
      <w:r w:rsidR="00B24CDD" w:rsidRPr="00436AF7">
        <w:rPr>
          <w:rFonts w:cs="Segoe UI"/>
          <w:szCs w:val="22"/>
        </w:rPr>
        <w:t xml:space="preserve">annual </w:t>
      </w:r>
      <w:r w:rsidR="00E92F4B">
        <w:rPr>
          <w:rFonts w:cs="Segoe UI"/>
          <w:szCs w:val="22"/>
        </w:rPr>
        <w:t xml:space="preserve">comprehensive </w:t>
      </w:r>
      <w:r w:rsidR="00B24CDD" w:rsidRPr="00436AF7">
        <w:rPr>
          <w:rFonts w:cs="Segoe UI"/>
          <w:szCs w:val="22"/>
        </w:rPr>
        <w:t>financial report</w:t>
      </w:r>
      <w:r w:rsidRPr="63FEF35C">
        <w:rPr>
          <w:rFonts w:cs="Segoe UI"/>
        </w:rPr>
        <w:t xml:space="preserve"> Certification Letter, the pension plan’s fiduciary net position was projected to be available to make all projected future benefit payments of current plan members. Therefore, </w:t>
      </w:r>
      <w:r w:rsidRPr="63FEF35C">
        <w:rPr>
          <w:rFonts w:eastAsiaTheme="minorEastAsia" w:cs="Segoe UI"/>
        </w:rPr>
        <w:t xml:space="preserve">the long-term expected rate of return, </w:t>
      </w:r>
      <w:proofErr w:type="gramStart"/>
      <w:r w:rsidRPr="63FEF35C">
        <w:rPr>
          <w:rFonts w:eastAsiaTheme="minorEastAsia" w:cs="Segoe UI"/>
        </w:rPr>
        <w:t xml:space="preserve">a </w:t>
      </w:r>
      <w:r w:rsidRPr="003F5EC8">
        <w:rPr>
          <w:rFonts w:eastAsiaTheme="minorEastAsia" w:cs="Segoe UI"/>
          <w:highlight w:val="lightGray"/>
        </w:rPr>
        <w:t>7.40</w:t>
      </w:r>
      <w:proofErr w:type="gramEnd"/>
      <w:r w:rsidR="00AA5444" w:rsidRPr="003F5EC8">
        <w:rPr>
          <w:rFonts w:eastAsiaTheme="minorEastAsia" w:cs="Segoe UI"/>
        </w:rPr>
        <w:t>%</w:t>
      </w:r>
      <w:r w:rsidR="00336B62" w:rsidRPr="63FEF35C">
        <w:rPr>
          <w:rFonts w:eastAsiaTheme="minorEastAsia" w:cs="Segoe UI"/>
        </w:rPr>
        <w:t xml:space="preserve"> </w:t>
      </w:r>
      <w:r w:rsidRPr="63FEF35C">
        <w:rPr>
          <w:rFonts w:cs="Segoe UI"/>
        </w:rPr>
        <w:t xml:space="preserve">on pension plan </w:t>
      </w:r>
      <w:r w:rsidRPr="63FEF35C">
        <w:rPr>
          <w:rFonts w:eastAsiaTheme="minorEastAsia" w:cs="Segoe UI"/>
        </w:rPr>
        <w:t>investment</w:t>
      </w:r>
      <w:r w:rsidRPr="63FEF35C">
        <w:rPr>
          <w:rFonts w:cs="Segoe UI"/>
        </w:rPr>
        <w:t>s was applied to determine the total pension</w:t>
      </w:r>
      <w:r w:rsidR="0087458B">
        <w:rPr>
          <w:rFonts w:cs="Segoe UI"/>
        </w:rPr>
        <w:t xml:space="preserve"> </w:t>
      </w:r>
      <w:r w:rsidRPr="63FEF35C">
        <w:rPr>
          <w:rFonts w:cs="Segoe UI"/>
        </w:rPr>
        <w:t>liability.</w:t>
      </w:r>
    </w:p>
    <w:p w14:paraId="3FC5D503" w14:textId="1936F47B" w:rsidR="0021576F" w:rsidRDefault="0021576F" w:rsidP="0021576F">
      <w:pPr>
        <w:rPr>
          <w:rFonts w:cs="Segoe UI"/>
          <w:szCs w:val="24"/>
        </w:rPr>
      </w:pPr>
    </w:p>
    <w:p w14:paraId="56552AE7" w14:textId="6EC6F0BC" w:rsidR="00ED3A2E" w:rsidRPr="008F0E24" w:rsidRDefault="00AA5444" w:rsidP="008F0E24">
      <w:pPr>
        <w:pStyle w:val="Heading2"/>
        <w:tabs>
          <w:tab w:val="clear" w:pos="360"/>
          <w:tab w:val="left" w:pos="0"/>
        </w:tabs>
        <w:rPr>
          <w:sz w:val="24"/>
          <w:szCs w:val="24"/>
        </w:rPr>
      </w:pPr>
      <w:bookmarkStart w:id="79" w:name="_Toc180135318"/>
      <w:r w:rsidRPr="008F0E24">
        <w:rPr>
          <w:szCs w:val="24"/>
        </w:rPr>
        <w:t>Sensitivity of the Net Pension Liability to Changes in the Discount Rate</w:t>
      </w:r>
      <w:bookmarkEnd w:id="79"/>
    </w:p>
    <w:p w14:paraId="6EA90202" w14:textId="048E004E" w:rsidR="00AA5444" w:rsidRPr="005F788B" w:rsidRDefault="00AA5444" w:rsidP="008F0E24">
      <w:pPr>
        <w:tabs>
          <w:tab w:val="left" w:pos="0"/>
        </w:tabs>
        <w:rPr>
          <w:szCs w:val="24"/>
        </w:rPr>
      </w:pPr>
      <w:r w:rsidRPr="0F5CBDB5">
        <w:rPr>
          <w:rFonts w:cs="Segoe UI"/>
        </w:rPr>
        <w:t xml:space="preserve">The table below presents the District’s proportionate share of the net pension </w:t>
      </w:r>
      <w:r w:rsidR="0087458B">
        <w:rPr>
          <w:rFonts w:cs="Segoe UI"/>
        </w:rPr>
        <w:t xml:space="preserve">(asset) or </w:t>
      </w:r>
      <w:r w:rsidRPr="0F5CBDB5">
        <w:rPr>
          <w:rFonts w:cs="Segoe UI"/>
        </w:rPr>
        <w:t xml:space="preserve">liability calculated using the discount rate of </w:t>
      </w:r>
      <w:r w:rsidRPr="0F5CBDB5">
        <w:rPr>
          <w:rFonts w:cs="Segoe UI"/>
          <w:highlight w:val="lightGray"/>
        </w:rPr>
        <w:t>X.XX</w:t>
      </w:r>
      <w:r w:rsidRPr="0F5CBDB5">
        <w:rPr>
          <w:rFonts w:cs="Segoe UI"/>
        </w:rPr>
        <w:t>%, as well as what the net pension</w:t>
      </w:r>
      <w:r w:rsidR="0087458B">
        <w:rPr>
          <w:rFonts w:cs="Segoe UI"/>
        </w:rPr>
        <w:t xml:space="preserve"> (asset) or</w:t>
      </w:r>
      <w:r w:rsidRPr="0F5CBDB5">
        <w:rPr>
          <w:rFonts w:cs="Segoe UI"/>
        </w:rPr>
        <w:t xml:space="preserve"> liability would be if it were calculated using a discount rate that is one percentage point lower (</w:t>
      </w:r>
      <w:r w:rsidRPr="0F5CBDB5">
        <w:rPr>
          <w:rFonts w:cs="Segoe UI"/>
          <w:highlight w:val="lightGray"/>
        </w:rPr>
        <w:t>X.XX</w:t>
      </w:r>
      <w:r w:rsidRPr="0F5CBDB5">
        <w:rPr>
          <w:rFonts w:cs="Segoe UI"/>
        </w:rPr>
        <w:t>%) or one percentage point higher (</w:t>
      </w:r>
      <w:r w:rsidRPr="0F5CBDB5">
        <w:rPr>
          <w:rFonts w:cs="Segoe UI"/>
          <w:highlight w:val="lightGray"/>
        </w:rPr>
        <w:t>X.XX</w:t>
      </w:r>
      <w:r w:rsidRPr="0F5CBDB5">
        <w:rPr>
          <w:rFonts w:cs="Segoe UI"/>
        </w:rPr>
        <w:t>%) than the current rate. Amounts are calculated by plan using the District’s allocation percentage.</w:t>
      </w:r>
    </w:p>
    <w:p w14:paraId="64BEF518" w14:textId="77777777" w:rsidR="00AA5444" w:rsidRPr="005F788B" w:rsidRDefault="00AA5444" w:rsidP="00AA5444">
      <w:pPr>
        <w:ind w:left="360"/>
        <w:rPr>
          <w:rFonts w:cs="Segoe UI"/>
          <w:szCs w:val="22"/>
        </w:rPr>
      </w:pPr>
    </w:p>
    <w:tbl>
      <w:tblPr>
        <w:tblStyle w:val="TableGrid"/>
        <w:tblW w:w="9540" w:type="dxa"/>
        <w:tblInd w:w="-95" w:type="dxa"/>
        <w:tblLook w:val="04A0" w:firstRow="1" w:lastRow="0" w:firstColumn="1" w:lastColumn="0" w:noHBand="0" w:noVBand="1"/>
        <w:tblCaption w:val="Sensitivity on NPL to changes in the Discount Rate"/>
      </w:tblPr>
      <w:tblGrid>
        <w:gridCol w:w="2849"/>
        <w:gridCol w:w="2191"/>
        <w:gridCol w:w="2250"/>
        <w:gridCol w:w="2250"/>
      </w:tblGrid>
      <w:tr w:rsidR="00AA5444" w:rsidRPr="005F788B" w14:paraId="440D21A2" w14:textId="77777777" w:rsidTr="0B20630D">
        <w:trPr>
          <w:trHeight w:val="611"/>
          <w:tblHeader/>
        </w:trPr>
        <w:tc>
          <w:tcPr>
            <w:tcW w:w="9540" w:type="dxa"/>
            <w:gridSpan w:val="4"/>
            <w:shd w:val="clear" w:color="auto" w:fill="D9D9D9" w:themeFill="background1" w:themeFillShade="D9"/>
            <w:vAlign w:val="center"/>
          </w:tcPr>
          <w:p w14:paraId="0CCD88FE" w14:textId="311C51B4" w:rsidR="00AA5444" w:rsidRPr="00E97772" w:rsidRDefault="00AA5444" w:rsidP="00B1762A">
            <w:pPr>
              <w:jc w:val="center"/>
              <w:rPr>
                <w:rFonts w:cs="Segoe UI"/>
                <w:b/>
                <w:bCs/>
                <w:szCs w:val="24"/>
              </w:rPr>
            </w:pPr>
            <w:r>
              <w:rPr>
                <w:rFonts w:cs="Segoe UI"/>
                <w:b/>
                <w:bCs/>
                <w:szCs w:val="24"/>
              </w:rPr>
              <w:t xml:space="preserve">Sensitivity of </w:t>
            </w:r>
            <w:r w:rsidR="0087458B">
              <w:rPr>
                <w:rFonts w:cs="Segoe UI"/>
                <w:b/>
                <w:bCs/>
                <w:szCs w:val="24"/>
              </w:rPr>
              <w:t>(NPA)/</w:t>
            </w:r>
            <w:r>
              <w:rPr>
                <w:rFonts w:cs="Segoe UI"/>
                <w:b/>
                <w:bCs/>
                <w:szCs w:val="24"/>
              </w:rPr>
              <w:t>NPL to Changes in the Discount Rate</w:t>
            </w:r>
          </w:p>
        </w:tc>
      </w:tr>
      <w:tr w:rsidR="00AA5444" w:rsidRPr="005F788B" w14:paraId="0A40D38A" w14:textId="77777777" w:rsidTr="0B20630D">
        <w:trPr>
          <w:trHeight w:val="611"/>
          <w:tblHeader/>
        </w:trPr>
        <w:tc>
          <w:tcPr>
            <w:tcW w:w="2849" w:type="dxa"/>
            <w:shd w:val="clear" w:color="auto" w:fill="D9D9D9" w:themeFill="background1" w:themeFillShade="D9"/>
            <w:vAlign w:val="center"/>
          </w:tcPr>
          <w:p w14:paraId="46D027E1" w14:textId="77777777" w:rsidR="00AA5444" w:rsidRPr="00E97772" w:rsidRDefault="00AA5444" w:rsidP="00B1762A">
            <w:pPr>
              <w:rPr>
                <w:rFonts w:cs="Segoe UI"/>
                <w:szCs w:val="24"/>
              </w:rPr>
            </w:pPr>
          </w:p>
        </w:tc>
        <w:tc>
          <w:tcPr>
            <w:tcW w:w="2191" w:type="dxa"/>
            <w:shd w:val="clear" w:color="auto" w:fill="D9D9D9" w:themeFill="background1" w:themeFillShade="D9"/>
            <w:vAlign w:val="center"/>
          </w:tcPr>
          <w:p w14:paraId="3A96CF63" w14:textId="77777777" w:rsidR="00AA5444" w:rsidRPr="00E97772" w:rsidRDefault="00AA5444" w:rsidP="00B1762A">
            <w:pPr>
              <w:jc w:val="center"/>
              <w:rPr>
                <w:rFonts w:cs="Segoe UI"/>
                <w:b/>
                <w:bCs/>
                <w:szCs w:val="24"/>
              </w:rPr>
            </w:pPr>
            <w:r w:rsidRPr="00E97772">
              <w:rPr>
                <w:rFonts w:cs="Segoe UI"/>
                <w:b/>
                <w:bCs/>
                <w:szCs w:val="24"/>
              </w:rPr>
              <w:t>1% Decrease</w:t>
            </w:r>
          </w:p>
          <w:p w14:paraId="469ECAFA" w14:textId="77777777" w:rsidR="00AA5444" w:rsidRPr="00E97772" w:rsidRDefault="00AA5444" w:rsidP="00B1762A">
            <w:pPr>
              <w:jc w:val="center"/>
              <w:rPr>
                <w:rFonts w:cs="Segoe UI"/>
                <w:szCs w:val="24"/>
              </w:rPr>
            </w:pPr>
            <w:r w:rsidRPr="00E97772">
              <w:rPr>
                <w:rFonts w:cs="Segoe UI"/>
                <w:b/>
                <w:bCs/>
                <w:szCs w:val="24"/>
              </w:rPr>
              <w:t xml:space="preserve"> (____%)</w:t>
            </w:r>
          </w:p>
        </w:tc>
        <w:tc>
          <w:tcPr>
            <w:tcW w:w="2250" w:type="dxa"/>
            <w:shd w:val="clear" w:color="auto" w:fill="D9D9D9" w:themeFill="background1" w:themeFillShade="D9"/>
            <w:vAlign w:val="center"/>
          </w:tcPr>
          <w:p w14:paraId="54DDB3A2" w14:textId="77777777" w:rsidR="00AA5444" w:rsidRPr="00E97772" w:rsidRDefault="00AA5444" w:rsidP="00B1762A">
            <w:pPr>
              <w:jc w:val="center"/>
              <w:rPr>
                <w:rFonts w:cs="Segoe UI"/>
                <w:szCs w:val="24"/>
              </w:rPr>
            </w:pPr>
            <w:r w:rsidRPr="00E97772">
              <w:rPr>
                <w:rFonts w:cs="Segoe UI"/>
                <w:b/>
                <w:bCs/>
                <w:szCs w:val="24"/>
              </w:rPr>
              <w:t xml:space="preserve">Current Discount </w:t>
            </w:r>
            <w:proofErr w:type="gramStart"/>
            <w:r w:rsidRPr="00E97772">
              <w:rPr>
                <w:rFonts w:cs="Segoe UI"/>
                <w:b/>
                <w:bCs/>
                <w:szCs w:val="24"/>
              </w:rPr>
              <w:t>Rate (_</w:t>
            </w:r>
            <w:proofErr w:type="gramEnd"/>
            <w:r w:rsidRPr="00E97772">
              <w:rPr>
                <w:rFonts w:cs="Segoe UI"/>
                <w:b/>
                <w:bCs/>
                <w:szCs w:val="24"/>
              </w:rPr>
              <w:t>___%)</w:t>
            </w:r>
          </w:p>
        </w:tc>
        <w:tc>
          <w:tcPr>
            <w:tcW w:w="2250" w:type="dxa"/>
            <w:shd w:val="clear" w:color="auto" w:fill="D9D9D9" w:themeFill="background1" w:themeFillShade="D9"/>
            <w:vAlign w:val="center"/>
          </w:tcPr>
          <w:p w14:paraId="58412D62" w14:textId="77777777" w:rsidR="00AA5444" w:rsidRPr="00E97772" w:rsidRDefault="00AA5444" w:rsidP="00B1762A">
            <w:pPr>
              <w:jc w:val="center"/>
              <w:rPr>
                <w:rFonts w:cs="Segoe UI"/>
                <w:b/>
                <w:bCs/>
                <w:szCs w:val="24"/>
              </w:rPr>
            </w:pPr>
            <w:r w:rsidRPr="00E97772">
              <w:rPr>
                <w:rFonts w:cs="Segoe UI"/>
                <w:b/>
                <w:bCs/>
                <w:szCs w:val="24"/>
              </w:rPr>
              <w:t>1% Increase</w:t>
            </w:r>
          </w:p>
          <w:p w14:paraId="5776F925" w14:textId="77777777" w:rsidR="00AA5444" w:rsidRPr="00E97772" w:rsidRDefault="00AA5444" w:rsidP="00B1762A">
            <w:pPr>
              <w:jc w:val="center"/>
              <w:rPr>
                <w:rFonts w:cs="Segoe UI"/>
                <w:szCs w:val="24"/>
              </w:rPr>
            </w:pPr>
            <w:r w:rsidRPr="00E97772">
              <w:rPr>
                <w:rFonts w:cs="Segoe UI"/>
                <w:b/>
                <w:bCs/>
                <w:szCs w:val="24"/>
              </w:rPr>
              <w:t xml:space="preserve"> (____%)</w:t>
            </w:r>
          </w:p>
        </w:tc>
      </w:tr>
      <w:tr w:rsidR="00AA5444" w:rsidRPr="005F788B" w14:paraId="1AF5CDF9" w14:textId="77777777" w:rsidTr="0B20630D">
        <w:tc>
          <w:tcPr>
            <w:tcW w:w="2849" w:type="dxa"/>
            <w:vAlign w:val="center"/>
          </w:tcPr>
          <w:p w14:paraId="74001977" w14:textId="42632FBB" w:rsidR="00AA5444" w:rsidRPr="00E97772" w:rsidRDefault="00AA5444" w:rsidP="00B1762A">
            <w:pPr>
              <w:rPr>
                <w:rFonts w:cs="Segoe UI"/>
                <w:b/>
                <w:szCs w:val="24"/>
              </w:rPr>
            </w:pPr>
            <w:r w:rsidRPr="00E97772">
              <w:rPr>
                <w:rFonts w:cs="Segoe UI"/>
                <w:b/>
                <w:szCs w:val="24"/>
              </w:rPr>
              <w:t>PERS 1</w:t>
            </w:r>
            <w:r w:rsidR="009612D2">
              <w:rPr>
                <w:rFonts w:cs="Segoe UI"/>
                <w:b/>
                <w:szCs w:val="24"/>
              </w:rPr>
              <w:t xml:space="preserve"> (NPA)/</w:t>
            </w:r>
            <w:r w:rsidRPr="00E97772">
              <w:rPr>
                <w:rFonts w:cs="Segoe UI"/>
                <w:b/>
                <w:szCs w:val="24"/>
              </w:rPr>
              <w:t>NPL</w:t>
            </w:r>
          </w:p>
        </w:tc>
        <w:tc>
          <w:tcPr>
            <w:tcW w:w="2191" w:type="dxa"/>
            <w:vAlign w:val="center"/>
          </w:tcPr>
          <w:p w14:paraId="42DDDD3F"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47D8CD5"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F90A423"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3CD2641C" w14:textId="77777777" w:rsidTr="0B20630D">
        <w:tc>
          <w:tcPr>
            <w:tcW w:w="2849" w:type="dxa"/>
            <w:vAlign w:val="center"/>
          </w:tcPr>
          <w:p w14:paraId="62EB9BA7" w14:textId="77777777" w:rsidR="00AA5444" w:rsidRPr="00E97772" w:rsidRDefault="2A9A0AAE" w:rsidP="2505238C">
            <w:pPr>
              <w:rPr>
                <w:rFonts w:cs="Segoe UI"/>
              </w:rPr>
            </w:pPr>
            <w:r w:rsidRPr="0B20630D">
              <w:rPr>
                <w:rFonts w:cs="Segoe UI"/>
              </w:rPr>
              <w:t>Allocation Percentage</w:t>
            </w:r>
          </w:p>
        </w:tc>
        <w:tc>
          <w:tcPr>
            <w:tcW w:w="2191" w:type="dxa"/>
            <w:vAlign w:val="center"/>
          </w:tcPr>
          <w:p w14:paraId="03BF397A"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A0CAEB2"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396D76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7219222E" w14:textId="77777777" w:rsidTr="0B20630D">
        <w:tc>
          <w:tcPr>
            <w:tcW w:w="2849" w:type="dxa"/>
            <w:tcBorders>
              <w:bottom w:val="single" w:sz="4" w:space="0" w:color="auto"/>
            </w:tcBorders>
            <w:vAlign w:val="center"/>
          </w:tcPr>
          <w:p w14:paraId="6E5749E8" w14:textId="463E9FD5"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tcBorders>
              <w:bottom w:val="single" w:sz="4" w:space="0" w:color="auto"/>
            </w:tcBorders>
            <w:vAlign w:val="center"/>
          </w:tcPr>
          <w:p w14:paraId="25BB2AEA" w14:textId="77777777" w:rsidR="00AA5444" w:rsidRPr="00E97772" w:rsidRDefault="00AA5444" w:rsidP="00B1762A">
            <w:pPr>
              <w:jc w:val="right"/>
              <w:rPr>
                <w:rFonts w:cs="Segoe UI"/>
                <w:szCs w:val="24"/>
              </w:rPr>
            </w:pPr>
            <w:r w:rsidRPr="00E97772">
              <w:rPr>
                <w:rFonts w:cs="Segoe UI"/>
                <w:szCs w:val="24"/>
              </w:rPr>
              <w:t>$</w:t>
            </w:r>
          </w:p>
        </w:tc>
        <w:tc>
          <w:tcPr>
            <w:tcW w:w="2250" w:type="dxa"/>
            <w:tcBorders>
              <w:bottom w:val="single" w:sz="4" w:space="0" w:color="auto"/>
            </w:tcBorders>
            <w:vAlign w:val="center"/>
          </w:tcPr>
          <w:p w14:paraId="186A2090" w14:textId="77777777" w:rsidR="00AA5444" w:rsidRPr="00E97772" w:rsidRDefault="00AA5444" w:rsidP="00B1762A">
            <w:pPr>
              <w:jc w:val="right"/>
              <w:rPr>
                <w:rFonts w:cs="Segoe UI"/>
                <w:szCs w:val="24"/>
              </w:rPr>
            </w:pPr>
            <w:r w:rsidRPr="00E97772">
              <w:rPr>
                <w:rFonts w:cs="Segoe UI"/>
                <w:szCs w:val="24"/>
              </w:rPr>
              <w:t>$</w:t>
            </w:r>
          </w:p>
        </w:tc>
        <w:tc>
          <w:tcPr>
            <w:tcW w:w="2250" w:type="dxa"/>
            <w:tcBorders>
              <w:bottom w:val="single" w:sz="4" w:space="0" w:color="auto"/>
            </w:tcBorders>
            <w:vAlign w:val="center"/>
          </w:tcPr>
          <w:p w14:paraId="3A6FE7B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A44257" w14:textId="77777777" w:rsidTr="0B20630D">
        <w:tc>
          <w:tcPr>
            <w:tcW w:w="9540" w:type="dxa"/>
            <w:gridSpan w:val="4"/>
            <w:tcBorders>
              <w:bottom w:val="single" w:sz="4" w:space="0" w:color="auto"/>
            </w:tcBorders>
            <w:vAlign w:val="center"/>
          </w:tcPr>
          <w:p w14:paraId="49414296" w14:textId="77777777" w:rsidR="00AA5444" w:rsidRPr="00A37FFB" w:rsidRDefault="00AA5444" w:rsidP="00B1762A">
            <w:pPr>
              <w:jc w:val="right"/>
              <w:rPr>
                <w:rFonts w:cs="Segoe UI"/>
                <w:szCs w:val="24"/>
              </w:rPr>
            </w:pPr>
          </w:p>
        </w:tc>
      </w:tr>
      <w:tr w:rsidR="00AA5444" w:rsidRPr="005F788B" w14:paraId="0CDB14AB" w14:textId="77777777" w:rsidTr="0B20630D">
        <w:tc>
          <w:tcPr>
            <w:tcW w:w="2849" w:type="dxa"/>
            <w:tcBorders>
              <w:top w:val="nil"/>
            </w:tcBorders>
            <w:vAlign w:val="center"/>
          </w:tcPr>
          <w:p w14:paraId="2391F93F" w14:textId="33F3BA69" w:rsidR="00AA5444" w:rsidRPr="00E97772" w:rsidRDefault="00AA5444" w:rsidP="00B1762A">
            <w:pPr>
              <w:rPr>
                <w:rFonts w:cs="Segoe UI"/>
                <w:b/>
                <w:szCs w:val="24"/>
              </w:rPr>
            </w:pPr>
            <w:r w:rsidRPr="00E97772">
              <w:rPr>
                <w:rFonts w:cs="Segoe UI"/>
                <w:b/>
                <w:szCs w:val="24"/>
              </w:rPr>
              <w:t xml:space="preserve">SERS 2/3 </w:t>
            </w:r>
            <w:r w:rsidR="009612D2">
              <w:rPr>
                <w:rFonts w:cs="Segoe UI"/>
                <w:b/>
                <w:szCs w:val="24"/>
              </w:rPr>
              <w:t>(NPA)/</w:t>
            </w:r>
            <w:r w:rsidRPr="00E97772">
              <w:rPr>
                <w:rFonts w:cs="Segoe UI"/>
                <w:b/>
                <w:szCs w:val="24"/>
              </w:rPr>
              <w:t>NPL</w:t>
            </w:r>
          </w:p>
        </w:tc>
        <w:tc>
          <w:tcPr>
            <w:tcW w:w="2191" w:type="dxa"/>
            <w:tcBorders>
              <w:top w:val="nil"/>
            </w:tcBorders>
            <w:vAlign w:val="center"/>
          </w:tcPr>
          <w:p w14:paraId="3213A01B" w14:textId="77777777" w:rsidR="00AA5444" w:rsidRPr="00E97772" w:rsidRDefault="00AA5444" w:rsidP="00B1762A">
            <w:pPr>
              <w:jc w:val="right"/>
              <w:rPr>
                <w:rFonts w:cs="Segoe UI"/>
                <w:szCs w:val="24"/>
              </w:rPr>
            </w:pPr>
            <w:r w:rsidRPr="00E97772">
              <w:rPr>
                <w:rFonts w:cs="Segoe UI"/>
                <w:szCs w:val="24"/>
              </w:rPr>
              <w:t>$</w:t>
            </w:r>
          </w:p>
        </w:tc>
        <w:tc>
          <w:tcPr>
            <w:tcW w:w="2250" w:type="dxa"/>
            <w:tcBorders>
              <w:top w:val="nil"/>
            </w:tcBorders>
            <w:vAlign w:val="center"/>
          </w:tcPr>
          <w:p w14:paraId="35F20AD2" w14:textId="77777777" w:rsidR="00AA5444" w:rsidRPr="00E97772" w:rsidRDefault="00AA5444" w:rsidP="00B1762A">
            <w:pPr>
              <w:jc w:val="right"/>
              <w:rPr>
                <w:rFonts w:cs="Segoe UI"/>
                <w:szCs w:val="24"/>
              </w:rPr>
            </w:pPr>
            <w:r w:rsidRPr="00E97772">
              <w:rPr>
                <w:rFonts w:cs="Segoe UI"/>
                <w:szCs w:val="24"/>
              </w:rPr>
              <w:t>$</w:t>
            </w:r>
          </w:p>
        </w:tc>
        <w:tc>
          <w:tcPr>
            <w:tcW w:w="2250" w:type="dxa"/>
            <w:tcBorders>
              <w:top w:val="nil"/>
            </w:tcBorders>
            <w:vAlign w:val="center"/>
          </w:tcPr>
          <w:p w14:paraId="2195DA0E"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AC55997" w14:textId="77777777" w:rsidTr="0B20630D">
        <w:tc>
          <w:tcPr>
            <w:tcW w:w="2849" w:type="dxa"/>
            <w:vAlign w:val="center"/>
          </w:tcPr>
          <w:p w14:paraId="4BB4A5D5"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6C4AC1A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AF5203B"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78E2403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4C1A639A" w14:textId="77777777" w:rsidTr="0B20630D">
        <w:tc>
          <w:tcPr>
            <w:tcW w:w="2849" w:type="dxa"/>
            <w:vAlign w:val="center"/>
          </w:tcPr>
          <w:p w14:paraId="200ABBEA" w14:textId="6862EDA6"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56D7D37A"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0D8D67F"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9A9A48D"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B5C7D9" w14:textId="77777777" w:rsidTr="0B20630D">
        <w:tc>
          <w:tcPr>
            <w:tcW w:w="9540" w:type="dxa"/>
            <w:gridSpan w:val="4"/>
            <w:vAlign w:val="center"/>
          </w:tcPr>
          <w:p w14:paraId="2B6BF57F" w14:textId="77777777" w:rsidR="00AA5444" w:rsidRPr="00A37FFB" w:rsidRDefault="00AA5444" w:rsidP="00B1762A">
            <w:pPr>
              <w:jc w:val="right"/>
              <w:rPr>
                <w:rFonts w:cs="Segoe UI"/>
                <w:szCs w:val="24"/>
              </w:rPr>
            </w:pPr>
          </w:p>
        </w:tc>
      </w:tr>
      <w:tr w:rsidR="00AA5444" w:rsidRPr="005F788B" w14:paraId="52C01251" w14:textId="77777777" w:rsidTr="0B20630D">
        <w:tc>
          <w:tcPr>
            <w:tcW w:w="2849" w:type="dxa"/>
            <w:vAlign w:val="center"/>
          </w:tcPr>
          <w:p w14:paraId="43C0D14F" w14:textId="7DF669C6" w:rsidR="00AA5444" w:rsidRPr="00E97772" w:rsidRDefault="00AA5444" w:rsidP="00B1762A">
            <w:pPr>
              <w:rPr>
                <w:rFonts w:cs="Segoe UI"/>
                <w:b/>
                <w:szCs w:val="24"/>
              </w:rPr>
            </w:pPr>
            <w:r w:rsidRPr="00E97772">
              <w:rPr>
                <w:rFonts w:cs="Segoe UI"/>
                <w:b/>
                <w:szCs w:val="24"/>
              </w:rPr>
              <w:t xml:space="preserve">TRS 1 </w:t>
            </w:r>
            <w:r w:rsidR="009612D2">
              <w:rPr>
                <w:rFonts w:cs="Segoe UI"/>
                <w:b/>
                <w:szCs w:val="24"/>
              </w:rPr>
              <w:t>(NPA)/</w:t>
            </w:r>
            <w:r w:rsidRPr="00E97772">
              <w:rPr>
                <w:rFonts w:cs="Segoe UI"/>
                <w:b/>
                <w:szCs w:val="24"/>
              </w:rPr>
              <w:t>NPL</w:t>
            </w:r>
          </w:p>
        </w:tc>
        <w:tc>
          <w:tcPr>
            <w:tcW w:w="2191" w:type="dxa"/>
            <w:vAlign w:val="center"/>
          </w:tcPr>
          <w:p w14:paraId="572A98B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18329116"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6F4A739"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884D528" w14:textId="77777777" w:rsidTr="0B20630D">
        <w:tc>
          <w:tcPr>
            <w:tcW w:w="2849" w:type="dxa"/>
            <w:vAlign w:val="center"/>
          </w:tcPr>
          <w:p w14:paraId="2D8B9ABF"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5FBC6BC0"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A7E80D6"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22174A6"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5B76C7D" w14:textId="77777777" w:rsidTr="0B20630D">
        <w:tc>
          <w:tcPr>
            <w:tcW w:w="2849" w:type="dxa"/>
            <w:vAlign w:val="center"/>
          </w:tcPr>
          <w:p w14:paraId="3AF212A2" w14:textId="37C4A7B4" w:rsidR="00AA5444" w:rsidRPr="00E97772" w:rsidRDefault="00AA5444" w:rsidP="00B1762A">
            <w:pPr>
              <w:rPr>
                <w:rFonts w:cs="Segoe UI"/>
                <w:szCs w:val="24"/>
              </w:rPr>
            </w:pPr>
            <w:r w:rsidRPr="00E97772">
              <w:rPr>
                <w:rFonts w:cs="Segoe UI"/>
                <w:szCs w:val="24"/>
              </w:rPr>
              <w:lastRenderedPageBreak/>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73C1A60B"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70BE1FD"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DE999A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2D8AC2AC" w14:textId="77777777" w:rsidTr="0B20630D">
        <w:tc>
          <w:tcPr>
            <w:tcW w:w="9540" w:type="dxa"/>
            <w:gridSpan w:val="4"/>
            <w:vAlign w:val="center"/>
          </w:tcPr>
          <w:p w14:paraId="38C9B753" w14:textId="77777777" w:rsidR="00AA5444" w:rsidRPr="00E97772" w:rsidRDefault="00AA5444" w:rsidP="00B1762A">
            <w:pPr>
              <w:jc w:val="right"/>
              <w:rPr>
                <w:rFonts w:cs="Segoe UI"/>
                <w:szCs w:val="24"/>
              </w:rPr>
            </w:pPr>
          </w:p>
        </w:tc>
      </w:tr>
      <w:tr w:rsidR="00AA5444" w:rsidRPr="005F788B" w14:paraId="0DC0C20F" w14:textId="77777777" w:rsidTr="0B20630D">
        <w:tc>
          <w:tcPr>
            <w:tcW w:w="2849" w:type="dxa"/>
            <w:vAlign w:val="center"/>
          </w:tcPr>
          <w:p w14:paraId="3F5AF9F4" w14:textId="1AB51455" w:rsidR="00AA5444" w:rsidRPr="00E97772" w:rsidRDefault="00AA5444" w:rsidP="00B1762A">
            <w:pPr>
              <w:rPr>
                <w:rFonts w:cs="Segoe UI"/>
                <w:b/>
                <w:szCs w:val="24"/>
              </w:rPr>
            </w:pPr>
            <w:r w:rsidRPr="00E97772">
              <w:rPr>
                <w:rFonts w:cs="Segoe UI"/>
                <w:b/>
                <w:szCs w:val="24"/>
              </w:rPr>
              <w:t xml:space="preserve">TRS 2/3 </w:t>
            </w:r>
            <w:r w:rsidR="009612D2">
              <w:rPr>
                <w:rFonts w:cs="Segoe UI"/>
                <w:b/>
                <w:szCs w:val="24"/>
              </w:rPr>
              <w:t>(NPA)/</w:t>
            </w:r>
            <w:r w:rsidRPr="00E97772">
              <w:rPr>
                <w:rFonts w:cs="Segoe UI"/>
                <w:b/>
                <w:szCs w:val="24"/>
              </w:rPr>
              <w:t>NPL</w:t>
            </w:r>
          </w:p>
        </w:tc>
        <w:tc>
          <w:tcPr>
            <w:tcW w:w="2191" w:type="dxa"/>
            <w:vAlign w:val="center"/>
          </w:tcPr>
          <w:p w14:paraId="2033EBB2"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2E5CE48"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5273FA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0005C71D" w14:textId="77777777" w:rsidTr="0B20630D">
        <w:tc>
          <w:tcPr>
            <w:tcW w:w="2849" w:type="dxa"/>
            <w:vAlign w:val="center"/>
          </w:tcPr>
          <w:p w14:paraId="36E17744"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02A93FED"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20620D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027C03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3E13A1F2" w14:textId="77777777" w:rsidTr="0B20630D">
        <w:tc>
          <w:tcPr>
            <w:tcW w:w="2849" w:type="dxa"/>
            <w:vAlign w:val="center"/>
          </w:tcPr>
          <w:p w14:paraId="78B461CC" w14:textId="63A0D3B2"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3B18CD24"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182B36C"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E2A0BCD" w14:textId="77777777" w:rsidR="00AA5444" w:rsidRPr="00E97772" w:rsidRDefault="00AA5444" w:rsidP="00B1762A">
            <w:pPr>
              <w:jc w:val="right"/>
              <w:rPr>
                <w:rFonts w:cs="Segoe UI"/>
                <w:szCs w:val="24"/>
              </w:rPr>
            </w:pPr>
            <w:r w:rsidRPr="00E97772">
              <w:rPr>
                <w:rFonts w:cs="Segoe UI"/>
                <w:szCs w:val="24"/>
              </w:rPr>
              <w:t>$</w:t>
            </w:r>
          </w:p>
        </w:tc>
      </w:tr>
    </w:tbl>
    <w:p w14:paraId="6C4DD2BF" w14:textId="77777777" w:rsidR="00AA5444" w:rsidRPr="00EA4496" w:rsidRDefault="00AA5444" w:rsidP="0021576F">
      <w:pPr>
        <w:rPr>
          <w:rFonts w:cs="Segoe UI"/>
          <w:szCs w:val="24"/>
        </w:rPr>
      </w:pPr>
    </w:p>
    <w:p w14:paraId="753B459C" w14:textId="068BA39A" w:rsidR="0021576F" w:rsidRPr="004913D5" w:rsidRDefault="00896B33" w:rsidP="00E97772">
      <w:pPr>
        <w:pStyle w:val="Heading2"/>
      </w:pPr>
      <w:bookmarkStart w:id="80" w:name="_Toc180135319"/>
      <w:bookmarkEnd w:id="78"/>
      <w:r w:rsidRPr="004913D5">
        <w:t>Deferred Outflows of Resources and Deferred Inflows of Resources Related to Pensions</w:t>
      </w:r>
      <w:bookmarkEnd w:id="80"/>
    </w:p>
    <w:p w14:paraId="26AF29A8" w14:textId="24DF4221" w:rsidR="00896B33" w:rsidRDefault="00632655" w:rsidP="63FEF35C">
      <w:pPr>
        <w:rPr>
          <w:rFonts w:cs="Segoe UI"/>
        </w:rPr>
      </w:pPr>
      <w:r w:rsidRPr="63FEF35C">
        <w:rPr>
          <w:rFonts w:cs="Segoe UI"/>
        </w:rPr>
        <w:t>T</w:t>
      </w:r>
      <w:r w:rsidR="00896B33" w:rsidRPr="63FEF35C">
        <w:rPr>
          <w:rFonts w:cs="Segoe UI"/>
        </w:rPr>
        <w:t xml:space="preserve">he </w:t>
      </w:r>
      <w:r w:rsidR="009612D2">
        <w:rPr>
          <w:rFonts w:cs="Segoe UI"/>
        </w:rPr>
        <w:t>p</w:t>
      </w:r>
      <w:r w:rsidR="00896B33" w:rsidRPr="63FEF35C">
        <w:rPr>
          <w:rFonts w:cs="Segoe UI"/>
        </w:rPr>
        <w:t xml:space="preserve">ension </w:t>
      </w:r>
      <w:r w:rsidR="009612D2">
        <w:rPr>
          <w:rFonts w:cs="Segoe UI"/>
        </w:rPr>
        <w:t>p</w:t>
      </w:r>
      <w:r w:rsidR="00896B33" w:rsidRPr="63FEF35C">
        <w:rPr>
          <w:rFonts w:cs="Segoe UI"/>
        </w:rPr>
        <w:t xml:space="preserve">lans reported collective Deferred Outflows of Resources and collective Deferred Inflows of </w:t>
      </w:r>
      <w:r w:rsidR="009C7417" w:rsidRPr="63FEF35C">
        <w:rPr>
          <w:rFonts w:cs="Segoe UI"/>
        </w:rPr>
        <w:t>R</w:t>
      </w:r>
      <w:r w:rsidR="00896B33" w:rsidRPr="63FEF35C">
        <w:rPr>
          <w:rFonts w:cs="Segoe UI"/>
        </w:rPr>
        <w:t>esources related to the individual plans.</w:t>
      </w:r>
      <w:r w:rsidR="0038220F" w:rsidRPr="63FEF35C">
        <w:rPr>
          <w:rFonts w:cs="Segoe UI"/>
        </w:rPr>
        <w:t xml:space="preserve"> </w:t>
      </w:r>
      <w:r w:rsidR="00896B33" w:rsidRPr="63FEF35C">
        <w:rPr>
          <w:rFonts w:cs="Segoe UI"/>
        </w:rPr>
        <w:t>A</w:t>
      </w:r>
      <w:r w:rsidR="55BEE989" w:rsidRPr="63FEF35C">
        <w:rPr>
          <w:rFonts w:cs="Segoe UI"/>
        </w:rPr>
        <w:t>s of</w:t>
      </w:r>
      <w:r w:rsidR="00896B33" w:rsidRPr="63FEF35C">
        <w:rPr>
          <w:rFonts w:cs="Segoe UI"/>
        </w:rPr>
        <w:t xml:space="preserve"> August 31, </w:t>
      </w:r>
      <w:r w:rsidR="00454639" w:rsidRPr="63FEF35C">
        <w:rPr>
          <w:rFonts w:cs="Segoe UI"/>
        </w:rPr>
        <w:t>20</w:t>
      </w:r>
      <w:r w:rsidR="0021576F" w:rsidRPr="63FEF35C">
        <w:rPr>
          <w:rFonts w:cs="Segoe UI"/>
          <w:highlight w:val="lightGray"/>
        </w:rPr>
        <w:t>CY</w:t>
      </w:r>
      <w:r w:rsidR="00896B33" w:rsidRPr="63FEF35C">
        <w:rPr>
          <w:rFonts w:cs="Segoe UI"/>
        </w:rPr>
        <w:t xml:space="preserve">, the </w:t>
      </w:r>
      <w:r w:rsidR="00E713BC" w:rsidRPr="63FEF35C">
        <w:rPr>
          <w:rFonts w:cs="Segoe UI"/>
        </w:rPr>
        <w:t xml:space="preserve">District </w:t>
      </w:r>
      <w:r w:rsidR="00896B33" w:rsidRPr="63FEF35C">
        <w:rPr>
          <w:rFonts w:cs="Segoe UI"/>
        </w:rPr>
        <w:t>reported Deferred Outflows of Resources and Deferred Inflows of Resources related to pensions from the following sources:</w:t>
      </w:r>
    </w:p>
    <w:p w14:paraId="7C980FF1" w14:textId="77777777" w:rsidR="007066CA" w:rsidRPr="005F788B" w:rsidRDefault="007066CA" w:rsidP="00305706">
      <w:pPr>
        <w:rPr>
          <w:rFonts w:cs="Segoe UI"/>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nsion Plan D.I. and D.O."/>
      </w:tblPr>
      <w:tblGrid>
        <w:gridCol w:w="5220"/>
        <w:gridCol w:w="2160"/>
        <w:gridCol w:w="2070"/>
      </w:tblGrid>
      <w:tr w:rsidR="001F294D" w:rsidRPr="005F788B" w14:paraId="0F579B5F" w14:textId="77777777" w:rsidTr="00E97772">
        <w:trPr>
          <w:cantSplit/>
          <w:trHeight w:val="466"/>
          <w:tblHeader/>
        </w:trPr>
        <w:tc>
          <w:tcPr>
            <w:tcW w:w="9450" w:type="dxa"/>
            <w:gridSpan w:val="3"/>
            <w:shd w:val="clear" w:color="auto" w:fill="D9D9D9" w:themeFill="background1" w:themeFillShade="D9"/>
            <w:noWrap/>
            <w:vAlign w:val="center"/>
          </w:tcPr>
          <w:p w14:paraId="264EB66F" w14:textId="34B984F6" w:rsidR="007066CA" w:rsidRPr="00E46653" w:rsidRDefault="007066CA" w:rsidP="00E97772">
            <w:pPr>
              <w:jc w:val="center"/>
              <w:rPr>
                <w:bCs/>
              </w:rPr>
            </w:pPr>
            <w:r w:rsidRPr="00E97772">
              <w:rPr>
                <w:b/>
                <w:bCs/>
              </w:rPr>
              <w:t>Deferred Outflows of Resources and Deferred Inflows of Resources</w:t>
            </w:r>
          </w:p>
          <w:p w14:paraId="6EBACD01" w14:textId="648D9309" w:rsidR="007066CA" w:rsidRPr="00E97772" w:rsidRDefault="007066CA" w:rsidP="001F5E79">
            <w:pPr>
              <w:jc w:val="center"/>
              <w:rPr>
                <w:rFonts w:cs="Segoe UI"/>
              </w:rPr>
            </w:pPr>
            <w:r w:rsidRPr="00E97772">
              <w:rPr>
                <w:b/>
                <w:bCs/>
              </w:rPr>
              <w:t>Related to Pensions</w:t>
            </w:r>
          </w:p>
        </w:tc>
      </w:tr>
      <w:tr w:rsidR="00207E8B" w:rsidRPr="005F788B" w14:paraId="0F2E1A47" w14:textId="77777777" w:rsidTr="00E97772">
        <w:trPr>
          <w:cantSplit/>
          <w:trHeight w:val="466"/>
        </w:trPr>
        <w:tc>
          <w:tcPr>
            <w:tcW w:w="5220" w:type="dxa"/>
            <w:shd w:val="clear" w:color="auto" w:fill="D9D9D9" w:themeFill="background1" w:themeFillShade="D9"/>
            <w:noWrap/>
            <w:vAlign w:val="center"/>
            <w:hideMark/>
          </w:tcPr>
          <w:p w14:paraId="28DDE43B" w14:textId="77777777" w:rsidR="00896B33" w:rsidRPr="00E97772" w:rsidRDefault="00291E10" w:rsidP="00896B33">
            <w:pPr>
              <w:rPr>
                <w:rFonts w:cs="Segoe UI"/>
                <w:i/>
                <w:sz w:val="22"/>
                <w:szCs w:val="18"/>
                <w:highlight w:val="lightGray"/>
              </w:rPr>
            </w:pPr>
            <w:r w:rsidRPr="00E97772">
              <w:rPr>
                <w:rFonts w:cs="Segoe UI"/>
                <w:b/>
                <w:sz w:val="22"/>
                <w:szCs w:val="18"/>
                <w:highlight w:val="lightGray"/>
              </w:rPr>
              <w:t>PERS 1</w:t>
            </w:r>
          </w:p>
        </w:tc>
        <w:tc>
          <w:tcPr>
            <w:tcW w:w="2160" w:type="dxa"/>
            <w:shd w:val="clear" w:color="auto" w:fill="D9D9D9" w:themeFill="background1" w:themeFillShade="D9"/>
            <w:vAlign w:val="center"/>
            <w:hideMark/>
          </w:tcPr>
          <w:p w14:paraId="638968DF" w14:textId="77777777" w:rsidR="00896B33" w:rsidRPr="00E97772" w:rsidRDefault="00896B33" w:rsidP="00896B33">
            <w:pPr>
              <w:jc w:val="center"/>
              <w:rPr>
                <w:rFonts w:cs="Segoe UI"/>
                <w:sz w:val="22"/>
                <w:szCs w:val="18"/>
              </w:rPr>
            </w:pPr>
            <w:r w:rsidRPr="00E97772">
              <w:rPr>
                <w:rFonts w:cs="Segoe UI"/>
                <w:sz w:val="22"/>
                <w:szCs w:val="18"/>
              </w:rPr>
              <w:t>Deferred Outflows of Resources</w:t>
            </w:r>
          </w:p>
        </w:tc>
        <w:tc>
          <w:tcPr>
            <w:tcW w:w="2070" w:type="dxa"/>
            <w:shd w:val="clear" w:color="auto" w:fill="D9D9D9" w:themeFill="background1" w:themeFillShade="D9"/>
            <w:vAlign w:val="center"/>
            <w:hideMark/>
          </w:tcPr>
          <w:p w14:paraId="2989311E" w14:textId="77777777" w:rsidR="00896B33" w:rsidRPr="00E97772" w:rsidRDefault="00896B33" w:rsidP="00896B33">
            <w:pPr>
              <w:jc w:val="center"/>
              <w:rPr>
                <w:rFonts w:cs="Segoe UI"/>
                <w:sz w:val="22"/>
                <w:szCs w:val="18"/>
              </w:rPr>
            </w:pPr>
            <w:r w:rsidRPr="00E97772">
              <w:rPr>
                <w:rFonts w:cs="Segoe UI"/>
                <w:sz w:val="22"/>
                <w:szCs w:val="18"/>
              </w:rPr>
              <w:t>Deferred Inflows of Resources</w:t>
            </w:r>
          </w:p>
        </w:tc>
      </w:tr>
      <w:tr w:rsidR="006D2E5E" w:rsidRPr="005F788B" w14:paraId="6E2F718A" w14:textId="77777777" w:rsidTr="00E97772">
        <w:trPr>
          <w:cantSplit/>
          <w:trHeight w:val="610"/>
        </w:trPr>
        <w:tc>
          <w:tcPr>
            <w:tcW w:w="5220" w:type="dxa"/>
            <w:shd w:val="clear" w:color="auto" w:fill="auto"/>
            <w:vAlign w:val="center"/>
            <w:hideMark/>
          </w:tcPr>
          <w:p w14:paraId="76B2C91E" w14:textId="77777777" w:rsidR="00896B33" w:rsidRPr="003F5EC8" w:rsidRDefault="00896B33" w:rsidP="00896B33">
            <w:pPr>
              <w:rPr>
                <w:rFonts w:cs="Segoe UI"/>
                <w:sz w:val="22"/>
                <w:szCs w:val="18"/>
              </w:rPr>
            </w:pPr>
            <w:r w:rsidRPr="003F5EC8">
              <w:rPr>
                <w:rFonts w:cs="Segoe UI"/>
                <w:sz w:val="22"/>
                <w:szCs w:val="18"/>
              </w:rPr>
              <w:t xml:space="preserve">Difference between expected and actual experiences </w:t>
            </w:r>
          </w:p>
        </w:tc>
        <w:tc>
          <w:tcPr>
            <w:tcW w:w="2160" w:type="dxa"/>
            <w:shd w:val="clear" w:color="auto" w:fill="auto"/>
            <w:noWrap/>
            <w:vAlign w:val="center"/>
          </w:tcPr>
          <w:p w14:paraId="43DA6DFF"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2DBAB145"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4A5E0B1C" w14:textId="77777777" w:rsidTr="00E97772">
        <w:trPr>
          <w:cantSplit/>
          <w:trHeight w:val="367"/>
        </w:trPr>
        <w:tc>
          <w:tcPr>
            <w:tcW w:w="5220" w:type="dxa"/>
            <w:shd w:val="clear" w:color="auto" w:fill="auto"/>
            <w:vAlign w:val="center"/>
          </w:tcPr>
          <w:p w14:paraId="2D23B44B" w14:textId="77777777" w:rsidR="00896B33" w:rsidRPr="003F5EC8" w:rsidRDefault="00896B33" w:rsidP="00896B33">
            <w:pPr>
              <w:rPr>
                <w:rFonts w:cs="Segoe UI"/>
                <w:sz w:val="22"/>
                <w:szCs w:val="18"/>
              </w:rPr>
            </w:pPr>
            <w:r w:rsidRPr="003F5EC8">
              <w:rPr>
                <w:rFonts w:cs="Segoe UI"/>
                <w:sz w:val="22"/>
                <w:szCs w:val="18"/>
              </w:rPr>
              <w:t>Net difference between projected and actual earnings on pension plan investments</w:t>
            </w:r>
          </w:p>
        </w:tc>
        <w:tc>
          <w:tcPr>
            <w:tcW w:w="2160" w:type="dxa"/>
            <w:shd w:val="clear" w:color="auto" w:fill="auto"/>
            <w:noWrap/>
            <w:vAlign w:val="center"/>
          </w:tcPr>
          <w:p w14:paraId="4DC87025"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1D831F8C"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10156D7" w14:textId="77777777" w:rsidTr="00E97772">
        <w:trPr>
          <w:cantSplit/>
          <w:trHeight w:val="367"/>
        </w:trPr>
        <w:tc>
          <w:tcPr>
            <w:tcW w:w="5220" w:type="dxa"/>
            <w:shd w:val="clear" w:color="auto" w:fill="auto"/>
            <w:vAlign w:val="center"/>
            <w:hideMark/>
          </w:tcPr>
          <w:p w14:paraId="14DD156E" w14:textId="77777777" w:rsidR="00896B33" w:rsidRPr="003F5EC8" w:rsidRDefault="0038220F" w:rsidP="00896B33">
            <w:pPr>
              <w:rPr>
                <w:rFonts w:cs="Segoe UI"/>
                <w:sz w:val="22"/>
                <w:szCs w:val="18"/>
              </w:rPr>
            </w:pPr>
            <w:r w:rsidRPr="003F5EC8">
              <w:rPr>
                <w:rFonts w:cs="Segoe UI"/>
                <w:sz w:val="22"/>
                <w:szCs w:val="18"/>
              </w:rPr>
              <w:t>Changes in a</w:t>
            </w:r>
            <w:r w:rsidR="00896B33" w:rsidRPr="003F5EC8">
              <w:rPr>
                <w:rFonts w:cs="Segoe UI"/>
                <w:sz w:val="22"/>
                <w:szCs w:val="18"/>
              </w:rPr>
              <w:t>ssumptions or other inputs</w:t>
            </w:r>
          </w:p>
        </w:tc>
        <w:tc>
          <w:tcPr>
            <w:tcW w:w="2160" w:type="dxa"/>
            <w:shd w:val="clear" w:color="auto" w:fill="auto"/>
            <w:noWrap/>
            <w:vAlign w:val="center"/>
          </w:tcPr>
          <w:p w14:paraId="008BD1CA"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0EFBE80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5E03208" w14:textId="77777777" w:rsidTr="00E97772">
        <w:trPr>
          <w:cantSplit/>
          <w:trHeight w:val="502"/>
        </w:trPr>
        <w:tc>
          <w:tcPr>
            <w:tcW w:w="5220" w:type="dxa"/>
            <w:shd w:val="clear" w:color="auto" w:fill="auto"/>
            <w:vAlign w:val="center"/>
            <w:hideMark/>
          </w:tcPr>
          <w:p w14:paraId="5B6D7CF0" w14:textId="03FE4205" w:rsidR="00896B33" w:rsidRPr="003F5EC8" w:rsidRDefault="00896B33" w:rsidP="00896B33">
            <w:pPr>
              <w:rPr>
                <w:rFonts w:cs="Segoe UI"/>
                <w:sz w:val="22"/>
                <w:szCs w:val="18"/>
              </w:rPr>
            </w:pPr>
            <w:r w:rsidRPr="003F5EC8">
              <w:rPr>
                <w:rFonts w:cs="Segoe UI"/>
                <w:sz w:val="22"/>
                <w:szCs w:val="18"/>
              </w:rPr>
              <w:t>Changes in proportionate share</w:t>
            </w:r>
            <w:r w:rsidR="001B6C0A" w:rsidRPr="003F5EC8">
              <w:rPr>
                <w:rFonts w:cs="Segoe UI"/>
                <w:sz w:val="22"/>
                <w:szCs w:val="18"/>
              </w:rPr>
              <w:t>s</w:t>
            </w:r>
            <w:r w:rsidRPr="003F5EC8">
              <w:rPr>
                <w:rFonts w:cs="Segoe UI"/>
                <w:sz w:val="22"/>
                <w:szCs w:val="18"/>
              </w:rPr>
              <w:t xml:space="preserve"> </w:t>
            </w:r>
          </w:p>
        </w:tc>
        <w:tc>
          <w:tcPr>
            <w:tcW w:w="2160" w:type="dxa"/>
            <w:shd w:val="clear" w:color="auto" w:fill="auto"/>
            <w:noWrap/>
            <w:vAlign w:val="center"/>
          </w:tcPr>
          <w:p w14:paraId="125EEAF7"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5E68CF2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3CEFBE71" w14:textId="77777777" w:rsidTr="00E97772">
        <w:trPr>
          <w:cantSplit/>
          <w:trHeight w:val="520"/>
        </w:trPr>
        <w:tc>
          <w:tcPr>
            <w:tcW w:w="5220" w:type="dxa"/>
            <w:shd w:val="clear" w:color="auto" w:fill="auto"/>
            <w:vAlign w:val="center"/>
            <w:hideMark/>
          </w:tcPr>
          <w:p w14:paraId="34EC4A74" w14:textId="77777777" w:rsidR="00896B33" w:rsidRPr="003F5EC8" w:rsidRDefault="00896B33" w:rsidP="00896B33">
            <w:pPr>
              <w:rPr>
                <w:rFonts w:cs="Segoe UI"/>
                <w:sz w:val="22"/>
                <w:szCs w:val="18"/>
              </w:rPr>
            </w:pPr>
            <w:r w:rsidRPr="003F5EC8">
              <w:rPr>
                <w:rFonts w:cs="Segoe UI"/>
                <w:sz w:val="22"/>
                <w:szCs w:val="18"/>
              </w:rPr>
              <w:t xml:space="preserve">Contributions </w:t>
            </w:r>
            <w:proofErr w:type="gramStart"/>
            <w:r w:rsidRPr="003F5EC8">
              <w:rPr>
                <w:rFonts w:cs="Segoe UI"/>
                <w:sz w:val="22"/>
                <w:szCs w:val="18"/>
              </w:rPr>
              <w:t>subsequent to</w:t>
            </w:r>
            <w:proofErr w:type="gramEnd"/>
            <w:r w:rsidRPr="003F5EC8">
              <w:rPr>
                <w:rFonts w:cs="Segoe UI"/>
                <w:sz w:val="22"/>
                <w:szCs w:val="18"/>
              </w:rPr>
              <w:t xml:space="preserve"> the measurement date </w:t>
            </w:r>
          </w:p>
        </w:tc>
        <w:tc>
          <w:tcPr>
            <w:tcW w:w="2160" w:type="dxa"/>
            <w:shd w:val="clear" w:color="auto" w:fill="auto"/>
            <w:noWrap/>
            <w:vAlign w:val="center"/>
            <w:hideMark/>
          </w:tcPr>
          <w:p w14:paraId="67F10D32"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hideMark/>
          </w:tcPr>
          <w:p w14:paraId="259414D4"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1FF9C350" w14:textId="77777777" w:rsidTr="00056540">
        <w:trPr>
          <w:cantSplit/>
          <w:trHeight w:val="458"/>
        </w:trPr>
        <w:tc>
          <w:tcPr>
            <w:tcW w:w="5220" w:type="dxa"/>
            <w:shd w:val="clear" w:color="auto" w:fill="auto"/>
            <w:vAlign w:val="center"/>
          </w:tcPr>
          <w:p w14:paraId="5469BC15" w14:textId="77777777" w:rsidR="00896B33" w:rsidRPr="003F5EC8" w:rsidRDefault="00896B33" w:rsidP="00896B33">
            <w:pPr>
              <w:jc w:val="right"/>
              <w:rPr>
                <w:rFonts w:cs="Segoe UI"/>
                <w:sz w:val="22"/>
                <w:szCs w:val="18"/>
              </w:rPr>
            </w:pPr>
            <w:r w:rsidRPr="003F5EC8">
              <w:rPr>
                <w:rFonts w:cs="Segoe UI"/>
                <w:sz w:val="22"/>
                <w:szCs w:val="18"/>
              </w:rPr>
              <w:t>TOTAL</w:t>
            </w:r>
          </w:p>
        </w:tc>
        <w:tc>
          <w:tcPr>
            <w:tcW w:w="2160" w:type="dxa"/>
            <w:shd w:val="clear" w:color="auto" w:fill="auto"/>
            <w:noWrap/>
            <w:vAlign w:val="center"/>
          </w:tcPr>
          <w:p w14:paraId="776152F5"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6BB87F55" w14:textId="77777777" w:rsidR="00896B33" w:rsidRPr="00E97772" w:rsidRDefault="00896B33" w:rsidP="00896B33">
            <w:pPr>
              <w:rPr>
                <w:rFonts w:cs="Segoe UI"/>
                <w:sz w:val="22"/>
                <w:szCs w:val="18"/>
              </w:rPr>
            </w:pPr>
            <w:r w:rsidRPr="00E97772">
              <w:rPr>
                <w:rFonts w:cs="Segoe UI"/>
                <w:sz w:val="22"/>
                <w:szCs w:val="18"/>
              </w:rPr>
              <w:t>$</w:t>
            </w:r>
          </w:p>
        </w:tc>
      </w:tr>
      <w:tr w:rsidR="00207E8B" w:rsidRPr="005F788B" w14:paraId="5BA5F559" w14:textId="77777777" w:rsidTr="00E97772">
        <w:trPr>
          <w:cantSplit/>
          <w:trHeight w:val="520"/>
        </w:trPr>
        <w:tc>
          <w:tcPr>
            <w:tcW w:w="5220" w:type="dxa"/>
            <w:shd w:val="clear" w:color="auto" w:fill="D9D9D9" w:themeFill="background1" w:themeFillShade="D9"/>
            <w:vAlign w:val="center"/>
          </w:tcPr>
          <w:p w14:paraId="4BC689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SERS 2/3</w:t>
            </w:r>
          </w:p>
        </w:tc>
        <w:tc>
          <w:tcPr>
            <w:tcW w:w="2160" w:type="dxa"/>
            <w:shd w:val="clear" w:color="auto" w:fill="D9D9D9" w:themeFill="background1" w:themeFillShade="D9"/>
            <w:noWrap/>
            <w:vAlign w:val="center"/>
          </w:tcPr>
          <w:p w14:paraId="1A840839"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563C200A"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1466431" w14:textId="77777777" w:rsidTr="00E97772">
        <w:trPr>
          <w:cantSplit/>
          <w:trHeight w:val="520"/>
        </w:trPr>
        <w:tc>
          <w:tcPr>
            <w:tcW w:w="5220" w:type="dxa"/>
            <w:shd w:val="clear" w:color="auto" w:fill="auto"/>
            <w:vAlign w:val="center"/>
          </w:tcPr>
          <w:p w14:paraId="08C24FBF"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217A01E5"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0A767C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20662A4" w14:textId="77777777" w:rsidTr="00E97772">
        <w:trPr>
          <w:cantSplit/>
          <w:trHeight w:val="520"/>
        </w:trPr>
        <w:tc>
          <w:tcPr>
            <w:tcW w:w="5220" w:type="dxa"/>
            <w:shd w:val="clear" w:color="auto" w:fill="auto"/>
            <w:vAlign w:val="center"/>
          </w:tcPr>
          <w:p w14:paraId="547E662B"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10226C9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13ABD490"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3D70C28" w14:textId="77777777" w:rsidTr="00E97772">
        <w:trPr>
          <w:cantSplit/>
          <w:trHeight w:val="520"/>
        </w:trPr>
        <w:tc>
          <w:tcPr>
            <w:tcW w:w="5220" w:type="dxa"/>
            <w:shd w:val="clear" w:color="auto" w:fill="auto"/>
            <w:vAlign w:val="center"/>
          </w:tcPr>
          <w:p w14:paraId="0A030E9D"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3254592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8EC1463"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9DAA6CE" w14:textId="77777777" w:rsidTr="00E97772">
        <w:trPr>
          <w:cantSplit/>
          <w:trHeight w:val="520"/>
        </w:trPr>
        <w:tc>
          <w:tcPr>
            <w:tcW w:w="5220" w:type="dxa"/>
            <w:shd w:val="clear" w:color="auto" w:fill="auto"/>
            <w:vAlign w:val="center"/>
          </w:tcPr>
          <w:p w14:paraId="2BFA2D7A" w14:textId="71E50D1D" w:rsidR="00890E6B" w:rsidRPr="003F5EC8" w:rsidRDefault="001B6C0A" w:rsidP="00890E6B">
            <w:pPr>
              <w:jc w:val="right"/>
              <w:rPr>
                <w:rFonts w:cs="Segoe UI"/>
                <w:sz w:val="22"/>
                <w:szCs w:val="24"/>
              </w:rPr>
            </w:pPr>
            <w:r w:rsidRPr="003F5EC8">
              <w:rPr>
                <w:rFonts w:cs="Segoe UI"/>
                <w:sz w:val="22"/>
                <w:szCs w:val="18"/>
              </w:rPr>
              <w:lastRenderedPageBreak/>
              <w:t>Changes in proportionate shares</w:t>
            </w:r>
          </w:p>
        </w:tc>
        <w:tc>
          <w:tcPr>
            <w:tcW w:w="2160" w:type="dxa"/>
            <w:shd w:val="clear" w:color="auto" w:fill="auto"/>
            <w:noWrap/>
            <w:vAlign w:val="center"/>
          </w:tcPr>
          <w:p w14:paraId="37AF7E15"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284C08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8836504" w14:textId="77777777" w:rsidTr="00E97772">
        <w:trPr>
          <w:cantSplit/>
          <w:trHeight w:val="520"/>
        </w:trPr>
        <w:tc>
          <w:tcPr>
            <w:tcW w:w="5220" w:type="dxa"/>
            <w:shd w:val="clear" w:color="auto" w:fill="auto"/>
            <w:vAlign w:val="center"/>
          </w:tcPr>
          <w:p w14:paraId="743DE34E"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0546299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FB5477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5146F1C" w14:textId="77777777" w:rsidTr="00E97772">
        <w:trPr>
          <w:cantSplit/>
          <w:trHeight w:val="520"/>
        </w:trPr>
        <w:tc>
          <w:tcPr>
            <w:tcW w:w="5220" w:type="dxa"/>
            <w:shd w:val="clear" w:color="auto" w:fill="auto"/>
            <w:vAlign w:val="center"/>
          </w:tcPr>
          <w:p w14:paraId="03C71AB5"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0858337A"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ABB78C2" w14:textId="77777777" w:rsidR="00890E6B" w:rsidRPr="00E97772" w:rsidRDefault="00890E6B" w:rsidP="00890E6B">
            <w:pPr>
              <w:rPr>
                <w:rFonts w:cs="Segoe UI"/>
                <w:sz w:val="22"/>
                <w:szCs w:val="24"/>
              </w:rPr>
            </w:pPr>
            <w:r w:rsidRPr="00E97772">
              <w:rPr>
                <w:rFonts w:cs="Segoe UI"/>
                <w:sz w:val="22"/>
                <w:szCs w:val="24"/>
              </w:rPr>
              <w:t>$</w:t>
            </w:r>
          </w:p>
        </w:tc>
      </w:tr>
      <w:tr w:rsidR="00207E8B" w:rsidRPr="005F788B" w14:paraId="3E22D667" w14:textId="77777777" w:rsidTr="00E97772">
        <w:trPr>
          <w:cantSplit/>
          <w:trHeight w:val="520"/>
        </w:trPr>
        <w:tc>
          <w:tcPr>
            <w:tcW w:w="5220" w:type="dxa"/>
            <w:shd w:val="clear" w:color="auto" w:fill="D9D9D9" w:themeFill="background1" w:themeFillShade="D9"/>
            <w:vAlign w:val="center"/>
          </w:tcPr>
          <w:p w14:paraId="3BF76DB3"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TRS 1</w:t>
            </w:r>
          </w:p>
        </w:tc>
        <w:tc>
          <w:tcPr>
            <w:tcW w:w="2160" w:type="dxa"/>
            <w:shd w:val="clear" w:color="auto" w:fill="D9D9D9" w:themeFill="background1" w:themeFillShade="D9"/>
            <w:noWrap/>
            <w:vAlign w:val="center"/>
          </w:tcPr>
          <w:p w14:paraId="1E382E6B"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6C596FCC"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00D4A95" w14:textId="77777777" w:rsidTr="00E97772">
        <w:trPr>
          <w:cantSplit/>
          <w:trHeight w:val="520"/>
        </w:trPr>
        <w:tc>
          <w:tcPr>
            <w:tcW w:w="5220" w:type="dxa"/>
            <w:shd w:val="clear" w:color="auto" w:fill="auto"/>
            <w:vAlign w:val="center"/>
          </w:tcPr>
          <w:p w14:paraId="5987F978"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507A587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009FDDD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B48E841" w14:textId="77777777" w:rsidTr="00E97772">
        <w:trPr>
          <w:cantSplit/>
          <w:trHeight w:val="520"/>
        </w:trPr>
        <w:tc>
          <w:tcPr>
            <w:tcW w:w="5220" w:type="dxa"/>
            <w:shd w:val="clear" w:color="auto" w:fill="auto"/>
            <w:vAlign w:val="center"/>
          </w:tcPr>
          <w:p w14:paraId="68F2FDAF"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4CFB19D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581A7D6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99B49C5" w14:textId="77777777" w:rsidTr="00E97772">
        <w:trPr>
          <w:cantSplit/>
          <w:trHeight w:val="520"/>
        </w:trPr>
        <w:tc>
          <w:tcPr>
            <w:tcW w:w="5220" w:type="dxa"/>
            <w:shd w:val="clear" w:color="auto" w:fill="auto"/>
            <w:vAlign w:val="center"/>
          </w:tcPr>
          <w:p w14:paraId="0702BC51"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0EFF1378"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A9AA43B"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6980FD" w14:textId="77777777" w:rsidTr="00E97772">
        <w:trPr>
          <w:cantSplit/>
          <w:trHeight w:val="520"/>
        </w:trPr>
        <w:tc>
          <w:tcPr>
            <w:tcW w:w="5220" w:type="dxa"/>
            <w:shd w:val="clear" w:color="auto" w:fill="auto"/>
            <w:vAlign w:val="center"/>
          </w:tcPr>
          <w:p w14:paraId="6569D857" w14:textId="07950B49"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289D7047"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AE91222"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0404152" w14:textId="77777777" w:rsidTr="00E97772">
        <w:trPr>
          <w:cantSplit/>
          <w:trHeight w:val="520"/>
        </w:trPr>
        <w:tc>
          <w:tcPr>
            <w:tcW w:w="5220" w:type="dxa"/>
            <w:shd w:val="clear" w:color="auto" w:fill="auto"/>
            <w:vAlign w:val="center"/>
          </w:tcPr>
          <w:p w14:paraId="5C862D32"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2280B55A"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EB9FD89"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959179" w14:textId="77777777" w:rsidTr="00E97772">
        <w:trPr>
          <w:cantSplit/>
          <w:trHeight w:val="520"/>
        </w:trPr>
        <w:tc>
          <w:tcPr>
            <w:tcW w:w="5220" w:type="dxa"/>
            <w:shd w:val="clear" w:color="auto" w:fill="auto"/>
            <w:vAlign w:val="center"/>
          </w:tcPr>
          <w:p w14:paraId="3C16A461"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4BAD02E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4755C5E4" w14:textId="77777777" w:rsidR="00890E6B" w:rsidRPr="00E97772" w:rsidRDefault="00890E6B" w:rsidP="00890E6B">
            <w:pPr>
              <w:rPr>
                <w:rFonts w:cs="Segoe UI"/>
                <w:sz w:val="22"/>
                <w:szCs w:val="24"/>
              </w:rPr>
            </w:pPr>
            <w:r w:rsidRPr="00E97772">
              <w:rPr>
                <w:rFonts w:cs="Segoe UI"/>
                <w:sz w:val="22"/>
                <w:szCs w:val="24"/>
              </w:rPr>
              <w:t>$</w:t>
            </w:r>
          </w:p>
        </w:tc>
      </w:tr>
      <w:tr w:rsidR="00207E8B" w:rsidRPr="005F788B" w14:paraId="295C2FA4" w14:textId="77777777" w:rsidTr="00E97772">
        <w:trPr>
          <w:cantSplit/>
          <w:trHeight w:val="520"/>
        </w:trPr>
        <w:tc>
          <w:tcPr>
            <w:tcW w:w="5220" w:type="dxa"/>
            <w:shd w:val="clear" w:color="auto" w:fill="D9D9D9" w:themeFill="background1" w:themeFillShade="D9"/>
            <w:vAlign w:val="center"/>
          </w:tcPr>
          <w:p w14:paraId="44FA9A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TRS 2/3</w:t>
            </w:r>
          </w:p>
        </w:tc>
        <w:tc>
          <w:tcPr>
            <w:tcW w:w="2160" w:type="dxa"/>
            <w:shd w:val="clear" w:color="auto" w:fill="D9D9D9" w:themeFill="background1" w:themeFillShade="D9"/>
            <w:noWrap/>
            <w:vAlign w:val="center"/>
          </w:tcPr>
          <w:p w14:paraId="5CF42542"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1D46349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2B86E84A" w14:textId="77777777" w:rsidTr="00E97772">
        <w:trPr>
          <w:cantSplit/>
          <w:trHeight w:val="520"/>
        </w:trPr>
        <w:tc>
          <w:tcPr>
            <w:tcW w:w="5220" w:type="dxa"/>
            <w:shd w:val="clear" w:color="auto" w:fill="auto"/>
            <w:vAlign w:val="center"/>
          </w:tcPr>
          <w:p w14:paraId="509C758D"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1D568D4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1C7765BE"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709A935" w14:textId="77777777" w:rsidTr="00E97772">
        <w:trPr>
          <w:cantSplit/>
          <w:trHeight w:val="520"/>
        </w:trPr>
        <w:tc>
          <w:tcPr>
            <w:tcW w:w="5220" w:type="dxa"/>
            <w:shd w:val="clear" w:color="auto" w:fill="auto"/>
            <w:vAlign w:val="center"/>
          </w:tcPr>
          <w:p w14:paraId="718A368C"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5E5B86A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7848AC5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6E797B9" w14:textId="77777777" w:rsidTr="00E97772">
        <w:trPr>
          <w:cantSplit/>
          <w:trHeight w:val="520"/>
        </w:trPr>
        <w:tc>
          <w:tcPr>
            <w:tcW w:w="5220" w:type="dxa"/>
            <w:shd w:val="clear" w:color="auto" w:fill="auto"/>
            <w:vAlign w:val="center"/>
          </w:tcPr>
          <w:p w14:paraId="68AD10EC"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526F1030"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09CCF53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C83875D" w14:textId="77777777" w:rsidTr="00E97772">
        <w:trPr>
          <w:cantSplit/>
          <w:trHeight w:val="520"/>
        </w:trPr>
        <w:tc>
          <w:tcPr>
            <w:tcW w:w="5220" w:type="dxa"/>
            <w:shd w:val="clear" w:color="auto" w:fill="auto"/>
            <w:vAlign w:val="center"/>
          </w:tcPr>
          <w:p w14:paraId="4DB440CA" w14:textId="7584E97F"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17266226"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68FFA5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BCAA94" w14:textId="77777777" w:rsidTr="00E97772">
        <w:trPr>
          <w:cantSplit/>
          <w:trHeight w:val="520"/>
        </w:trPr>
        <w:tc>
          <w:tcPr>
            <w:tcW w:w="5220" w:type="dxa"/>
            <w:shd w:val="clear" w:color="auto" w:fill="auto"/>
            <w:vAlign w:val="center"/>
          </w:tcPr>
          <w:p w14:paraId="6CECD79E"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5518CA9F"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3222A47"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3A8945" w14:textId="77777777" w:rsidTr="00E97772">
        <w:trPr>
          <w:cantSplit/>
          <w:trHeight w:val="520"/>
        </w:trPr>
        <w:tc>
          <w:tcPr>
            <w:tcW w:w="5220" w:type="dxa"/>
            <w:shd w:val="clear" w:color="auto" w:fill="auto"/>
            <w:vAlign w:val="center"/>
          </w:tcPr>
          <w:p w14:paraId="20E8BFDE"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1C1561C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7B5580C9" w14:textId="77777777" w:rsidR="00890E6B" w:rsidRPr="00E97772" w:rsidRDefault="00890E6B" w:rsidP="00890E6B">
            <w:pPr>
              <w:rPr>
                <w:rFonts w:cs="Segoe UI"/>
                <w:sz w:val="22"/>
                <w:szCs w:val="24"/>
              </w:rPr>
            </w:pPr>
            <w:r w:rsidRPr="00E97772">
              <w:rPr>
                <w:rFonts w:cs="Segoe UI"/>
                <w:sz w:val="22"/>
                <w:szCs w:val="24"/>
              </w:rPr>
              <w:t>$</w:t>
            </w:r>
          </w:p>
        </w:tc>
      </w:tr>
      <w:tr w:rsidR="00207E8B" w:rsidRPr="005F788B" w14:paraId="6C625C85" w14:textId="77777777" w:rsidTr="00E97772">
        <w:trPr>
          <w:cantSplit/>
          <w:trHeight w:val="520"/>
        </w:trPr>
        <w:tc>
          <w:tcPr>
            <w:tcW w:w="5220" w:type="dxa"/>
            <w:shd w:val="clear" w:color="auto" w:fill="D9D9D9" w:themeFill="background1" w:themeFillShade="D9"/>
            <w:vAlign w:val="center"/>
          </w:tcPr>
          <w:p w14:paraId="52B0E56C" w14:textId="77777777" w:rsidR="00890E6B" w:rsidRPr="00E97772" w:rsidRDefault="00FD72F8" w:rsidP="00A73743">
            <w:pPr>
              <w:rPr>
                <w:rFonts w:cs="Segoe UI"/>
                <w:sz w:val="22"/>
                <w:szCs w:val="24"/>
                <w:highlight w:val="lightGray"/>
              </w:rPr>
            </w:pPr>
            <w:r w:rsidRPr="00E97772">
              <w:rPr>
                <w:rFonts w:cs="Segoe UI"/>
                <w:b/>
                <w:sz w:val="22"/>
                <w:szCs w:val="24"/>
                <w:highlight w:val="lightGray"/>
              </w:rPr>
              <w:t>COMBINED TOTAL</w:t>
            </w:r>
          </w:p>
        </w:tc>
        <w:tc>
          <w:tcPr>
            <w:tcW w:w="2160" w:type="dxa"/>
            <w:shd w:val="clear" w:color="auto" w:fill="D9D9D9" w:themeFill="background1" w:themeFillShade="D9"/>
            <w:noWrap/>
            <w:vAlign w:val="center"/>
          </w:tcPr>
          <w:p w14:paraId="675E3367"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23E6E81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4724C03F" w14:textId="77777777" w:rsidTr="00E97772">
        <w:trPr>
          <w:cantSplit/>
          <w:trHeight w:val="520"/>
        </w:trPr>
        <w:tc>
          <w:tcPr>
            <w:tcW w:w="5220" w:type="dxa"/>
            <w:shd w:val="clear" w:color="auto" w:fill="auto"/>
            <w:vAlign w:val="center"/>
          </w:tcPr>
          <w:p w14:paraId="148453EE"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33947D7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29D49C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DEBF464" w14:textId="77777777" w:rsidTr="00E97772">
        <w:trPr>
          <w:cantSplit/>
          <w:trHeight w:val="520"/>
        </w:trPr>
        <w:tc>
          <w:tcPr>
            <w:tcW w:w="5220" w:type="dxa"/>
            <w:shd w:val="clear" w:color="auto" w:fill="auto"/>
            <w:vAlign w:val="center"/>
          </w:tcPr>
          <w:p w14:paraId="67F00002"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7D3D45B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2A9248D"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3A709909" w14:textId="77777777" w:rsidTr="00E97772">
        <w:trPr>
          <w:cantSplit/>
          <w:trHeight w:val="520"/>
        </w:trPr>
        <w:tc>
          <w:tcPr>
            <w:tcW w:w="5220" w:type="dxa"/>
            <w:shd w:val="clear" w:color="auto" w:fill="auto"/>
            <w:vAlign w:val="center"/>
          </w:tcPr>
          <w:p w14:paraId="000B5887"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4E4FEF5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B9E7EB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713B9AD1" w14:textId="77777777" w:rsidTr="00E97772">
        <w:trPr>
          <w:cantSplit/>
          <w:trHeight w:val="520"/>
        </w:trPr>
        <w:tc>
          <w:tcPr>
            <w:tcW w:w="5220" w:type="dxa"/>
            <w:shd w:val="clear" w:color="auto" w:fill="auto"/>
            <w:vAlign w:val="center"/>
          </w:tcPr>
          <w:p w14:paraId="0CABC4AA" w14:textId="73E9AA44" w:rsidR="00890E6B" w:rsidRPr="003F5EC8" w:rsidRDefault="001B6C0A" w:rsidP="00890E6B">
            <w:pPr>
              <w:jc w:val="right"/>
              <w:rPr>
                <w:rFonts w:cs="Segoe UI"/>
                <w:sz w:val="22"/>
                <w:szCs w:val="24"/>
              </w:rPr>
            </w:pPr>
            <w:r w:rsidRPr="003F5EC8">
              <w:rPr>
                <w:rFonts w:cs="Segoe UI"/>
                <w:sz w:val="22"/>
                <w:szCs w:val="18"/>
              </w:rPr>
              <w:lastRenderedPageBreak/>
              <w:t>Changes in proportionate shares</w:t>
            </w:r>
          </w:p>
        </w:tc>
        <w:tc>
          <w:tcPr>
            <w:tcW w:w="2160" w:type="dxa"/>
            <w:shd w:val="clear" w:color="auto" w:fill="auto"/>
            <w:noWrap/>
            <w:vAlign w:val="center"/>
          </w:tcPr>
          <w:p w14:paraId="34A471C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3AE4FE4"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23D9321" w14:textId="77777777" w:rsidTr="00E97772">
        <w:trPr>
          <w:cantSplit/>
          <w:trHeight w:val="520"/>
        </w:trPr>
        <w:tc>
          <w:tcPr>
            <w:tcW w:w="5220" w:type="dxa"/>
            <w:shd w:val="clear" w:color="auto" w:fill="auto"/>
            <w:vAlign w:val="center"/>
          </w:tcPr>
          <w:p w14:paraId="16AF3E96"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5C00C14E"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404ABB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E6696D3" w14:textId="77777777" w:rsidTr="00E97772">
        <w:trPr>
          <w:cantSplit/>
          <w:trHeight w:val="520"/>
        </w:trPr>
        <w:tc>
          <w:tcPr>
            <w:tcW w:w="5220" w:type="dxa"/>
            <w:shd w:val="clear" w:color="auto" w:fill="auto"/>
            <w:vAlign w:val="center"/>
          </w:tcPr>
          <w:p w14:paraId="6F424389"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5C25C3D9"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FD73705" w14:textId="77777777" w:rsidR="00890E6B" w:rsidRPr="00E97772" w:rsidRDefault="00890E6B" w:rsidP="00890E6B">
            <w:pPr>
              <w:rPr>
                <w:rFonts w:cs="Segoe UI"/>
                <w:sz w:val="22"/>
                <w:szCs w:val="24"/>
              </w:rPr>
            </w:pPr>
            <w:r w:rsidRPr="00E97772">
              <w:rPr>
                <w:rFonts w:cs="Segoe UI"/>
                <w:sz w:val="22"/>
                <w:szCs w:val="24"/>
              </w:rPr>
              <w:t>$</w:t>
            </w:r>
          </w:p>
        </w:tc>
      </w:tr>
    </w:tbl>
    <w:p w14:paraId="70B51EF3" w14:textId="77777777" w:rsidR="00FD72F8" w:rsidRDefault="00FD72F8" w:rsidP="00A47BE4">
      <w:pPr>
        <w:rPr>
          <w:rFonts w:cs="Segoe UI"/>
          <w:szCs w:val="22"/>
        </w:rPr>
      </w:pPr>
    </w:p>
    <w:p w14:paraId="6F714BAF" w14:textId="0108B0A3" w:rsidR="00896B33" w:rsidRPr="005F788B" w:rsidRDefault="00896B33" w:rsidP="00A47BE4">
      <w:pPr>
        <w:rPr>
          <w:rFonts w:cs="Segoe UI"/>
          <w:szCs w:val="22"/>
        </w:rPr>
      </w:pPr>
      <w:r w:rsidRPr="005F788B">
        <w:rPr>
          <w:rFonts w:cs="Segoe UI"/>
          <w:szCs w:val="22"/>
        </w:rPr>
        <w:t>$</w:t>
      </w:r>
      <w:r w:rsidRPr="005F788B">
        <w:rPr>
          <w:rFonts w:cs="Segoe UI"/>
          <w:szCs w:val="22"/>
          <w:highlight w:val="lightGray"/>
        </w:rPr>
        <w:t>__________</w:t>
      </w:r>
      <w:r w:rsidRPr="005F788B">
        <w:rPr>
          <w:rFonts w:cs="Segoe UI"/>
          <w:szCs w:val="22"/>
        </w:rPr>
        <w:t xml:space="preserve"> reported as Deferred Outflows of Resources related to pensions resulting from District contributions </w:t>
      </w:r>
      <w:proofErr w:type="gramStart"/>
      <w:r w:rsidRPr="005F788B">
        <w:rPr>
          <w:rFonts w:cs="Segoe UI"/>
          <w:szCs w:val="22"/>
        </w:rPr>
        <w:t>subsequent to</w:t>
      </w:r>
      <w:proofErr w:type="gramEnd"/>
      <w:r w:rsidRPr="005F788B">
        <w:rPr>
          <w:rFonts w:cs="Segoe UI"/>
          <w:szCs w:val="22"/>
        </w:rPr>
        <w:t xml:space="preserve"> the measurement date will be recognized as a reduction of the net pension</w:t>
      </w:r>
      <w:r w:rsidR="009612D2">
        <w:rPr>
          <w:rFonts w:cs="Segoe UI"/>
          <w:szCs w:val="22"/>
        </w:rPr>
        <w:t xml:space="preserve"> (asset) or</w:t>
      </w:r>
      <w:r w:rsidRPr="005F788B">
        <w:rPr>
          <w:rFonts w:cs="Segoe UI"/>
          <w:szCs w:val="22"/>
        </w:rPr>
        <w:t xml:space="preserve"> liability </w:t>
      </w:r>
      <w:r w:rsidR="009612D2">
        <w:rPr>
          <w:rFonts w:cs="Segoe UI"/>
          <w:szCs w:val="22"/>
        </w:rPr>
        <w:t>for</w:t>
      </w:r>
      <w:r w:rsidR="009612D2" w:rsidRPr="005F788B">
        <w:rPr>
          <w:rFonts w:cs="Segoe UI"/>
          <w:szCs w:val="22"/>
        </w:rPr>
        <w:t xml:space="preserve"> </w:t>
      </w:r>
      <w:r w:rsidRPr="005F788B">
        <w:rPr>
          <w:rFonts w:cs="Segoe UI"/>
          <w:szCs w:val="22"/>
        </w:rPr>
        <w:t xml:space="preserve">the year </w:t>
      </w:r>
      <w:r w:rsidR="00AA5444" w:rsidRPr="005F788B">
        <w:rPr>
          <w:rFonts w:cs="Segoe UI"/>
          <w:szCs w:val="22"/>
        </w:rPr>
        <w:t>end</w:t>
      </w:r>
      <w:r w:rsidR="009612D2">
        <w:rPr>
          <w:rFonts w:cs="Segoe UI"/>
          <w:szCs w:val="22"/>
        </w:rPr>
        <w:t>ing</w:t>
      </w:r>
      <w:r w:rsidR="00AA5444" w:rsidRPr="005F788B">
        <w:rPr>
          <w:rFonts w:cs="Segoe UI"/>
          <w:szCs w:val="22"/>
        </w:rPr>
        <w:t xml:space="preserve"> </w:t>
      </w:r>
      <w:r w:rsidRPr="005F788B">
        <w:rPr>
          <w:rFonts w:cs="Segoe UI"/>
          <w:szCs w:val="22"/>
        </w:rPr>
        <w:t xml:space="preserve">August 31, </w:t>
      </w:r>
      <w:r w:rsidR="00454639" w:rsidRPr="005F788B">
        <w:rPr>
          <w:rFonts w:cs="Segoe UI"/>
          <w:szCs w:val="22"/>
        </w:rPr>
        <w:t>20</w:t>
      </w:r>
      <w:r w:rsidR="00FD72F8">
        <w:rPr>
          <w:rFonts w:cs="Segoe UI"/>
          <w:szCs w:val="22"/>
          <w:highlight w:val="lightGray"/>
        </w:rPr>
        <w:t>N</w:t>
      </w:r>
      <w:r w:rsidR="0021576F">
        <w:rPr>
          <w:rFonts w:cs="Segoe UI"/>
          <w:szCs w:val="22"/>
          <w:highlight w:val="lightGray"/>
        </w:rPr>
        <w:t>Y</w:t>
      </w:r>
      <w:r w:rsidRPr="005F788B">
        <w:rPr>
          <w:rFonts w:cs="Segoe UI"/>
          <w:szCs w:val="22"/>
        </w:rPr>
        <w:t xml:space="preserve">. </w:t>
      </w:r>
    </w:p>
    <w:p w14:paraId="687158B5" w14:textId="77777777" w:rsidR="00AB594A" w:rsidRPr="005F788B" w:rsidRDefault="00AB594A" w:rsidP="00150D24">
      <w:pPr>
        <w:ind w:left="360"/>
        <w:rPr>
          <w:rFonts w:cs="Segoe UI"/>
          <w:szCs w:val="22"/>
        </w:rPr>
      </w:pPr>
    </w:p>
    <w:p w14:paraId="5F64F364" w14:textId="77777777" w:rsidR="00896B33" w:rsidRPr="005F788B" w:rsidRDefault="00896B33" w:rsidP="00A47BE4">
      <w:pPr>
        <w:rPr>
          <w:rFonts w:cs="Segoe UI"/>
          <w:szCs w:val="22"/>
        </w:rPr>
      </w:pPr>
      <w:r w:rsidRPr="005F788B">
        <w:rPr>
          <w:rFonts w:cs="Segoe UI"/>
          <w:szCs w:val="22"/>
        </w:rPr>
        <w:t>Other amounts reported as Deferred Outflows of Resources and Deferred Inflows of Resources related to pensions will be recognized in pension expense as follows:</w:t>
      </w:r>
    </w:p>
    <w:p w14:paraId="3EDA22CA" w14:textId="77777777" w:rsidR="00896B33" w:rsidRPr="005F788B" w:rsidRDefault="00896B33" w:rsidP="00150D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cs="Segoe UI"/>
          <w:szCs w:val="22"/>
          <w:u w:val="single"/>
        </w:rPr>
      </w:pPr>
    </w:p>
    <w:tbl>
      <w:tblPr>
        <w:tblW w:w="9540" w:type="dxa"/>
        <w:tblInd w:w="-95" w:type="dxa"/>
        <w:tblLayout w:type="fixed"/>
        <w:tblLook w:val="04A0" w:firstRow="1" w:lastRow="0" w:firstColumn="1" w:lastColumn="0" w:noHBand="0" w:noVBand="1"/>
        <w:tblCaption w:val="Deferred Inflows and Outflows as Pension Expense in Future Years"/>
      </w:tblPr>
      <w:tblGrid>
        <w:gridCol w:w="2250"/>
        <w:gridCol w:w="1800"/>
        <w:gridCol w:w="1890"/>
        <w:gridCol w:w="1710"/>
        <w:gridCol w:w="1890"/>
      </w:tblGrid>
      <w:tr w:rsidR="006D2E5E" w:rsidRPr="005F788B" w14:paraId="0143DCC6" w14:textId="77777777" w:rsidTr="0B20630D">
        <w:trPr>
          <w:trHeight w:val="413"/>
          <w:tblHeader/>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56298" w14:textId="1A217341" w:rsidR="00896B33" w:rsidRPr="00E97772" w:rsidRDefault="00896B33" w:rsidP="00896B33">
            <w:pPr>
              <w:rPr>
                <w:rFonts w:cs="Segoe UI"/>
                <w:szCs w:val="28"/>
              </w:rPr>
            </w:pPr>
            <w:r w:rsidRPr="00E97772">
              <w:rPr>
                <w:rFonts w:cs="Segoe UI"/>
                <w:szCs w:val="28"/>
              </w:rPr>
              <w:t>Year end</w:t>
            </w:r>
            <w:r w:rsidR="009612D2">
              <w:rPr>
                <w:rFonts w:cs="Segoe UI"/>
                <w:szCs w:val="28"/>
              </w:rPr>
              <w:t>ing</w:t>
            </w:r>
            <w:r w:rsidRPr="00E97772">
              <w:rPr>
                <w:rFonts w:cs="Segoe UI"/>
                <w:szCs w:val="28"/>
              </w:rPr>
              <w:t xml:space="preserve"> August 31</w:t>
            </w:r>
            <w:r w:rsidR="00E713BC" w:rsidRPr="00E97772">
              <w:rPr>
                <w:rFonts w:cs="Segoe UI"/>
                <w:szCs w:val="28"/>
              </w:rPr>
              <w: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43870" w14:textId="77777777" w:rsidR="00896B33" w:rsidRPr="00E97772" w:rsidRDefault="00896B33" w:rsidP="00896B33">
            <w:pPr>
              <w:jc w:val="center"/>
              <w:rPr>
                <w:rFonts w:cs="Segoe UI"/>
                <w:szCs w:val="28"/>
              </w:rPr>
            </w:pPr>
            <w:r w:rsidRPr="00E97772">
              <w:rPr>
                <w:rFonts w:cs="Segoe UI"/>
                <w:szCs w:val="28"/>
              </w:rPr>
              <w:t>PERS 1</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05E4A5" w14:textId="77777777" w:rsidR="00896B33" w:rsidRPr="00E97772" w:rsidRDefault="00896B33" w:rsidP="00896B33">
            <w:pPr>
              <w:jc w:val="center"/>
              <w:rPr>
                <w:rFonts w:cs="Segoe UI"/>
                <w:szCs w:val="28"/>
              </w:rPr>
            </w:pPr>
            <w:r w:rsidRPr="00E97772">
              <w:rPr>
                <w:rFonts w:cs="Segoe UI"/>
                <w:szCs w:val="28"/>
              </w:rPr>
              <w:t>SERS 2/3</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21847A" w14:textId="77777777" w:rsidR="00896B33" w:rsidRPr="00E97772" w:rsidRDefault="00896B33" w:rsidP="00896B33">
            <w:pPr>
              <w:jc w:val="center"/>
              <w:rPr>
                <w:rFonts w:cs="Segoe UI"/>
                <w:szCs w:val="28"/>
              </w:rPr>
            </w:pPr>
            <w:r w:rsidRPr="00E97772">
              <w:rPr>
                <w:rFonts w:cs="Segoe UI"/>
                <w:szCs w:val="28"/>
              </w:rPr>
              <w:t>TRS 1</w:t>
            </w:r>
          </w:p>
        </w:tc>
        <w:tc>
          <w:tcPr>
            <w:tcW w:w="189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2EE423F3" w14:textId="77777777" w:rsidR="00896B33" w:rsidRPr="00E97772" w:rsidRDefault="00896B33" w:rsidP="00896B33">
            <w:pPr>
              <w:jc w:val="center"/>
              <w:rPr>
                <w:rFonts w:cs="Segoe UI"/>
                <w:szCs w:val="28"/>
              </w:rPr>
            </w:pPr>
            <w:r w:rsidRPr="00E97772">
              <w:rPr>
                <w:rFonts w:cs="Segoe UI"/>
                <w:szCs w:val="28"/>
              </w:rPr>
              <w:t>TRS 2/3</w:t>
            </w:r>
          </w:p>
        </w:tc>
      </w:tr>
      <w:tr w:rsidR="006D2E5E" w:rsidRPr="005F788B" w14:paraId="6A3C42E4" w14:textId="77777777" w:rsidTr="0B20630D">
        <w:trPr>
          <w:trHeight w:val="26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37953F3"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CY+1</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09657B7" w14:textId="77777777" w:rsidR="00896B33" w:rsidRPr="00E97772" w:rsidRDefault="00896B33" w:rsidP="00803299">
            <w:pPr>
              <w:jc w:val="right"/>
              <w:rPr>
                <w:rFonts w:cs="Segoe UI"/>
                <w:szCs w:val="28"/>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2AFBC92" w14:textId="77777777" w:rsidR="00896B33" w:rsidRPr="00E97772" w:rsidRDefault="00896B33" w:rsidP="00803299">
            <w:pPr>
              <w:jc w:val="right"/>
              <w:rPr>
                <w:rFonts w:cs="Segoe UI"/>
                <w:szCs w:val="28"/>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AE1E7E5" w14:textId="77777777" w:rsidR="00896B33" w:rsidRPr="00E97772" w:rsidRDefault="00896B33" w:rsidP="00803299">
            <w:pPr>
              <w:jc w:val="right"/>
              <w:rPr>
                <w:rFonts w:cs="Segoe UI"/>
                <w:szCs w:val="28"/>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78A2863" w14:textId="77777777" w:rsidR="00896B33" w:rsidRPr="00E97772" w:rsidRDefault="00896B33" w:rsidP="00803299">
            <w:pPr>
              <w:jc w:val="right"/>
              <w:rPr>
                <w:rFonts w:cs="Segoe UI"/>
                <w:szCs w:val="28"/>
              </w:rPr>
            </w:pPr>
          </w:p>
        </w:tc>
      </w:tr>
      <w:tr w:rsidR="006D2E5E" w:rsidRPr="005F788B" w14:paraId="4710F239" w14:textId="77777777" w:rsidTr="0B20630D">
        <w:trPr>
          <w:trHeight w:val="26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4DF185F"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CY+2</w:t>
            </w:r>
          </w:p>
        </w:tc>
        <w:tc>
          <w:tcPr>
            <w:tcW w:w="1800" w:type="dxa"/>
            <w:tcBorders>
              <w:top w:val="nil"/>
              <w:left w:val="nil"/>
              <w:bottom w:val="single" w:sz="4" w:space="0" w:color="auto"/>
              <w:right w:val="single" w:sz="4" w:space="0" w:color="auto"/>
            </w:tcBorders>
            <w:shd w:val="clear" w:color="auto" w:fill="auto"/>
            <w:noWrap/>
            <w:vAlign w:val="center"/>
          </w:tcPr>
          <w:p w14:paraId="1DB6AB70"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3DBA0A3" w14:textId="77777777" w:rsidR="00896B33" w:rsidRPr="00E97772" w:rsidRDefault="00896B33" w:rsidP="00803299">
            <w:pPr>
              <w:jc w:val="right"/>
              <w:rPr>
                <w:rFonts w:cs="Segoe UI"/>
                <w:szCs w:val="28"/>
              </w:rPr>
            </w:pPr>
          </w:p>
        </w:tc>
        <w:tc>
          <w:tcPr>
            <w:tcW w:w="1710" w:type="dxa"/>
            <w:tcBorders>
              <w:top w:val="nil"/>
              <w:left w:val="nil"/>
              <w:bottom w:val="single" w:sz="4" w:space="0" w:color="auto"/>
              <w:right w:val="single" w:sz="4" w:space="0" w:color="auto"/>
            </w:tcBorders>
            <w:shd w:val="clear" w:color="auto" w:fill="auto"/>
            <w:noWrap/>
            <w:vAlign w:val="center"/>
          </w:tcPr>
          <w:p w14:paraId="1BAE427E"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73994DF" w14:textId="77777777" w:rsidR="00896B33" w:rsidRPr="00E97772" w:rsidRDefault="00896B33" w:rsidP="00803299">
            <w:pPr>
              <w:jc w:val="right"/>
              <w:rPr>
                <w:rFonts w:cs="Segoe UI"/>
                <w:szCs w:val="28"/>
              </w:rPr>
            </w:pPr>
          </w:p>
        </w:tc>
      </w:tr>
      <w:tr w:rsidR="006D2E5E" w:rsidRPr="005F788B" w14:paraId="040810FC" w14:textId="77777777" w:rsidTr="0B20630D">
        <w:trPr>
          <w:trHeight w:val="17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0294BEC"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CY+3</w:t>
            </w:r>
          </w:p>
        </w:tc>
        <w:tc>
          <w:tcPr>
            <w:tcW w:w="1800" w:type="dxa"/>
            <w:tcBorders>
              <w:top w:val="nil"/>
              <w:left w:val="nil"/>
              <w:bottom w:val="single" w:sz="4" w:space="0" w:color="auto"/>
              <w:right w:val="single" w:sz="4" w:space="0" w:color="auto"/>
            </w:tcBorders>
            <w:shd w:val="clear" w:color="auto" w:fill="auto"/>
            <w:noWrap/>
            <w:vAlign w:val="center"/>
          </w:tcPr>
          <w:p w14:paraId="7B52870E"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28141AB3" w14:textId="77777777" w:rsidR="00896B33" w:rsidRPr="00E97772" w:rsidRDefault="00896B33" w:rsidP="00803299">
            <w:pPr>
              <w:jc w:val="right"/>
              <w:rPr>
                <w:rFonts w:cs="Segoe UI"/>
                <w:szCs w:val="28"/>
              </w:rPr>
            </w:pPr>
          </w:p>
        </w:tc>
        <w:tc>
          <w:tcPr>
            <w:tcW w:w="1710" w:type="dxa"/>
            <w:tcBorders>
              <w:top w:val="nil"/>
              <w:left w:val="nil"/>
              <w:bottom w:val="single" w:sz="4" w:space="0" w:color="auto"/>
              <w:right w:val="single" w:sz="4" w:space="0" w:color="auto"/>
            </w:tcBorders>
            <w:shd w:val="clear" w:color="auto" w:fill="auto"/>
            <w:noWrap/>
            <w:vAlign w:val="center"/>
          </w:tcPr>
          <w:p w14:paraId="26510D2F"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E739AD8" w14:textId="77777777" w:rsidR="00896B33" w:rsidRPr="00E97772" w:rsidRDefault="00896B33" w:rsidP="00803299">
            <w:pPr>
              <w:jc w:val="right"/>
              <w:rPr>
                <w:rFonts w:cs="Segoe UI"/>
                <w:szCs w:val="28"/>
              </w:rPr>
            </w:pPr>
          </w:p>
        </w:tc>
      </w:tr>
      <w:tr w:rsidR="006D2E5E" w:rsidRPr="005F788B" w14:paraId="20A4A5C2" w14:textId="77777777" w:rsidTr="0B20630D">
        <w:trPr>
          <w:trHeight w:val="278"/>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4805615"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CY+4</w:t>
            </w:r>
          </w:p>
        </w:tc>
        <w:tc>
          <w:tcPr>
            <w:tcW w:w="1800" w:type="dxa"/>
            <w:tcBorders>
              <w:top w:val="nil"/>
              <w:left w:val="nil"/>
              <w:bottom w:val="single" w:sz="4" w:space="0" w:color="auto"/>
              <w:right w:val="single" w:sz="4" w:space="0" w:color="auto"/>
            </w:tcBorders>
            <w:shd w:val="clear" w:color="auto" w:fill="auto"/>
            <w:vAlign w:val="center"/>
            <w:hideMark/>
          </w:tcPr>
          <w:p w14:paraId="0A7348DC"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03BEE29D"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4D084779"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51AACDC3" w14:textId="77777777" w:rsidR="00896B33" w:rsidRPr="00E97772" w:rsidRDefault="00896B33" w:rsidP="00803299">
            <w:pPr>
              <w:jc w:val="right"/>
              <w:rPr>
                <w:rFonts w:cs="Segoe UI"/>
                <w:szCs w:val="28"/>
              </w:rPr>
            </w:pPr>
            <w:r w:rsidRPr="00E97772">
              <w:rPr>
                <w:rFonts w:cs="Segoe UI"/>
                <w:szCs w:val="28"/>
              </w:rPr>
              <w:t> </w:t>
            </w:r>
          </w:p>
        </w:tc>
      </w:tr>
      <w:tr w:rsidR="006D2E5E" w:rsidRPr="005F788B" w14:paraId="16FD41FE" w14:textId="77777777" w:rsidTr="0B20630D">
        <w:trPr>
          <w:trHeight w:val="242"/>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777B6E0"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CY+5</w:t>
            </w:r>
          </w:p>
        </w:tc>
        <w:tc>
          <w:tcPr>
            <w:tcW w:w="1800" w:type="dxa"/>
            <w:tcBorders>
              <w:top w:val="nil"/>
              <w:left w:val="nil"/>
              <w:bottom w:val="single" w:sz="4" w:space="0" w:color="auto"/>
              <w:right w:val="single" w:sz="4" w:space="0" w:color="auto"/>
            </w:tcBorders>
            <w:shd w:val="clear" w:color="auto" w:fill="auto"/>
            <w:vAlign w:val="center"/>
            <w:hideMark/>
          </w:tcPr>
          <w:p w14:paraId="76AFA070"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4AAAEC90"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1A421E2A"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758C0087" w14:textId="77777777" w:rsidR="00896B33" w:rsidRPr="00E97772" w:rsidRDefault="00896B33" w:rsidP="00803299">
            <w:pPr>
              <w:jc w:val="right"/>
              <w:rPr>
                <w:rFonts w:cs="Segoe UI"/>
                <w:szCs w:val="28"/>
              </w:rPr>
            </w:pPr>
            <w:r w:rsidRPr="00E97772">
              <w:rPr>
                <w:rFonts w:cs="Segoe UI"/>
                <w:szCs w:val="28"/>
              </w:rPr>
              <w:t> </w:t>
            </w:r>
          </w:p>
        </w:tc>
      </w:tr>
      <w:tr w:rsidR="006D2E5E" w:rsidRPr="005F788B" w14:paraId="342391F3" w14:textId="77777777" w:rsidTr="0B20630D">
        <w:trPr>
          <w:trHeight w:val="152"/>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0CD965FF" w14:textId="77777777" w:rsidR="00896B33" w:rsidRPr="00E97772" w:rsidRDefault="00896B33" w:rsidP="00896B33">
            <w:pPr>
              <w:rPr>
                <w:rFonts w:cs="Segoe UI"/>
                <w:szCs w:val="28"/>
              </w:rPr>
            </w:pPr>
            <w:r w:rsidRPr="00E97772">
              <w:rPr>
                <w:rFonts w:cs="Segoe UI"/>
                <w:szCs w:val="28"/>
              </w:rPr>
              <w:t>Thereafter</w:t>
            </w:r>
          </w:p>
        </w:tc>
        <w:tc>
          <w:tcPr>
            <w:tcW w:w="1800" w:type="dxa"/>
            <w:tcBorders>
              <w:top w:val="nil"/>
              <w:left w:val="nil"/>
              <w:bottom w:val="single" w:sz="4" w:space="0" w:color="auto"/>
              <w:right w:val="single" w:sz="4" w:space="0" w:color="auto"/>
            </w:tcBorders>
            <w:shd w:val="clear" w:color="auto" w:fill="auto"/>
            <w:vAlign w:val="center"/>
            <w:hideMark/>
          </w:tcPr>
          <w:p w14:paraId="0B2AAE5F"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7F7037F7"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0F200D8C"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5BB46F6D" w14:textId="77777777" w:rsidR="00896B33" w:rsidRPr="00E97772" w:rsidRDefault="00896B33" w:rsidP="00803299">
            <w:pPr>
              <w:jc w:val="right"/>
              <w:rPr>
                <w:rFonts w:cs="Segoe UI"/>
                <w:szCs w:val="28"/>
              </w:rPr>
            </w:pPr>
            <w:r w:rsidRPr="00E97772">
              <w:rPr>
                <w:rFonts w:cs="Segoe UI"/>
                <w:szCs w:val="28"/>
              </w:rPr>
              <w:t> </w:t>
            </w:r>
          </w:p>
        </w:tc>
      </w:tr>
    </w:tbl>
    <w:p w14:paraId="650AA6E3" w14:textId="52606078" w:rsidR="0B20630D" w:rsidRDefault="0B20630D"/>
    <w:p w14:paraId="2982462E" w14:textId="77777777" w:rsidR="0021576F" w:rsidRPr="00EA2785" w:rsidRDefault="00896B33" w:rsidP="00E97772">
      <w:pPr>
        <w:pStyle w:val="Heading2"/>
      </w:pPr>
      <w:bookmarkStart w:id="81" w:name="_Toc180135320"/>
      <w:r w:rsidRPr="00EA2785">
        <w:t>Pension Expense</w:t>
      </w:r>
      <w:bookmarkEnd w:id="81"/>
    </w:p>
    <w:p w14:paraId="5CDB0184" w14:textId="24C29B32" w:rsidR="00896B33" w:rsidRPr="005F788B" w:rsidRDefault="00896B33" w:rsidP="00134B23">
      <w:pPr>
        <w:rPr>
          <w:rFonts w:cs="Segoe UI"/>
          <w:szCs w:val="22"/>
        </w:rPr>
      </w:pPr>
      <w:r w:rsidRPr="00EA2785">
        <w:rPr>
          <w:rFonts w:cs="Segoe UI"/>
          <w:szCs w:val="22"/>
        </w:rPr>
        <w:t>For the year end</w:t>
      </w:r>
      <w:r w:rsidR="009612D2">
        <w:rPr>
          <w:rFonts w:cs="Segoe UI"/>
          <w:szCs w:val="22"/>
        </w:rPr>
        <w:t>ed</w:t>
      </w:r>
      <w:r w:rsidRPr="00EA2785">
        <w:rPr>
          <w:rFonts w:cs="Segoe UI"/>
          <w:szCs w:val="22"/>
        </w:rPr>
        <w:t xml:space="preserve"> August 31, </w:t>
      </w:r>
      <w:r w:rsidR="0061624B" w:rsidRPr="00EA2785">
        <w:rPr>
          <w:rFonts w:cs="Segoe UI"/>
          <w:szCs w:val="22"/>
        </w:rPr>
        <w:t>20</w:t>
      </w:r>
      <w:r w:rsidR="00F77AB2" w:rsidRPr="003F5EC8">
        <w:rPr>
          <w:rFonts w:cs="Segoe UI"/>
          <w:szCs w:val="22"/>
          <w:highlight w:val="lightGray"/>
        </w:rPr>
        <w:t>CY</w:t>
      </w:r>
      <w:r w:rsidRPr="00EA2785">
        <w:rPr>
          <w:rFonts w:cs="Segoe UI"/>
          <w:szCs w:val="22"/>
        </w:rPr>
        <w:t xml:space="preserve">, the </w:t>
      </w:r>
      <w:r w:rsidR="00E713BC" w:rsidRPr="00EA2785">
        <w:rPr>
          <w:rFonts w:cs="Segoe UI"/>
          <w:szCs w:val="22"/>
        </w:rPr>
        <w:t xml:space="preserve">District </w:t>
      </w:r>
      <w:r w:rsidRPr="00EA2785">
        <w:rPr>
          <w:rFonts w:cs="Segoe UI"/>
          <w:szCs w:val="22"/>
        </w:rPr>
        <w:t>recognized a total pension</w:t>
      </w:r>
      <w:r w:rsidR="009612D2">
        <w:rPr>
          <w:rFonts w:cs="Segoe UI"/>
          <w:szCs w:val="22"/>
        </w:rPr>
        <w:t xml:space="preserve"> </w:t>
      </w:r>
      <w:r w:rsidRPr="00EA2785">
        <w:rPr>
          <w:rFonts w:cs="Segoe UI"/>
          <w:szCs w:val="22"/>
        </w:rPr>
        <w:t>expense as follows:</w:t>
      </w:r>
      <w:r w:rsidRPr="005F788B">
        <w:rPr>
          <w:rFonts w:cs="Segoe UI"/>
          <w:szCs w:val="22"/>
        </w:rPr>
        <w:t xml:space="preserve"> </w:t>
      </w:r>
    </w:p>
    <w:tbl>
      <w:tblPr>
        <w:tblStyle w:val="TableGrid"/>
        <w:tblW w:w="0" w:type="auto"/>
        <w:tblInd w:w="1075" w:type="dxa"/>
        <w:tblLook w:val="04A0" w:firstRow="1" w:lastRow="0" w:firstColumn="1" w:lastColumn="0" w:noHBand="0" w:noVBand="1"/>
        <w:tblCaption w:val="Pension Expense"/>
      </w:tblPr>
      <w:tblGrid>
        <w:gridCol w:w="4050"/>
        <w:gridCol w:w="2430"/>
      </w:tblGrid>
      <w:tr w:rsidR="006D2E5E" w:rsidRPr="005F788B" w14:paraId="273D2528" w14:textId="77777777" w:rsidTr="000B6521">
        <w:trPr>
          <w:tblHeader/>
        </w:trPr>
        <w:tc>
          <w:tcPr>
            <w:tcW w:w="6480" w:type="dxa"/>
            <w:gridSpan w:val="2"/>
            <w:shd w:val="clear" w:color="auto" w:fill="D9D9D9" w:themeFill="background1" w:themeFillShade="D9"/>
          </w:tcPr>
          <w:p w14:paraId="58D61053" w14:textId="58C89F6F" w:rsidR="00E713BC" w:rsidRPr="00E97772" w:rsidRDefault="00E713BC" w:rsidP="00173BC8">
            <w:pPr>
              <w:jc w:val="center"/>
              <w:rPr>
                <w:rFonts w:cs="Segoe UI"/>
                <w:szCs w:val="28"/>
              </w:rPr>
            </w:pPr>
            <w:r w:rsidRPr="00E97772">
              <w:rPr>
                <w:rFonts w:cs="Segoe UI"/>
                <w:szCs w:val="28"/>
              </w:rPr>
              <w:t xml:space="preserve">Pension Expense </w:t>
            </w:r>
          </w:p>
        </w:tc>
      </w:tr>
      <w:tr w:rsidR="006D2E5E" w:rsidRPr="005F788B" w14:paraId="1671DBED" w14:textId="77777777" w:rsidTr="000B6521">
        <w:trPr>
          <w:tblHeader/>
        </w:trPr>
        <w:tc>
          <w:tcPr>
            <w:tcW w:w="4050" w:type="dxa"/>
          </w:tcPr>
          <w:p w14:paraId="6FC743AC" w14:textId="77777777" w:rsidR="00896B33" w:rsidRPr="00E97772" w:rsidRDefault="00896B33" w:rsidP="00896B33">
            <w:pPr>
              <w:rPr>
                <w:rFonts w:cs="Segoe UI"/>
                <w:szCs w:val="28"/>
              </w:rPr>
            </w:pPr>
            <w:r w:rsidRPr="00E97772">
              <w:rPr>
                <w:rFonts w:cs="Segoe UI"/>
                <w:szCs w:val="28"/>
              </w:rPr>
              <w:t>PERS 1</w:t>
            </w:r>
          </w:p>
        </w:tc>
        <w:tc>
          <w:tcPr>
            <w:tcW w:w="2430" w:type="dxa"/>
          </w:tcPr>
          <w:p w14:paraId="4A7C1D03" w14:textId="77777777" w:rsidR="00896B33" w:rsidRPr="00E97772" w:rsidRDefault="00896B33" w:rsidP="00896B33">
            <w:pPr>
              <w:rPr>
                <w:rFonts w:cs="Segoe UI"/>
                <w:szCs w:val="28"/>
              </w:rPr>
            </w:pPr>
            <w:r w:rsidRPr="00E97772">
              <w:rPr>
                <w:rFonts w:cs="Segoe UI"/>
                <w:szCs w:val="28"/>
              </w:rPr>
              <w:t>$</w:t>
            </w:r>
          </w:p>
        </w:tc>
      </w:tr>
      <w:tr w:rsidR="006D2E5E" w:rsidRPr="005F788B" w14:paraId="388B6978" w14:textId="77777777" w:rsidTr="000B6521">
        <w:trPr>
          <w:tblHeader/>
        </w:trPr>
        <w:tc>
          <w:tcPr>
            <w:tcW w:w="4050" w:type="dxa"/>
          </w:tcPr>
          <w:p w14:paraId="290ED2CA" w14:textId="77777777" w:rsidR="00896B33" w:rsidRPr="00E97772" w:rsidRDefault="00896B33" w:rsidP="00896B33">
            <w:pPr>
              <w:rPr>
                <w:rFonts w:cs="Segoe UI"/>
                <w:szCs w:val="28"/>
              </w:rPr>
            </w:pPr>
            <w:r w:rsidRPr="00E97772">
              <w:rPr>
                <w:rFonts w:cs="Segoe UI"/>
                <w:szCs w:val="28"/>
              </w:rPr>
              <w:t>SERS 2/3</w:t>
            </w:r>
          </w:p>
        </w:tc>
        <w:tc>
          <w:tcPr>
            <w:tcW w:w="2430" w:type="dxa"/>
          </w:tcPr>
          <w:p w14:paraId="38B951FF" w14:textId="77777777" w:rsidR="00896B33" w:rsidRPr="00E97772" w:rsidRDefault="00896B33" w:rsidP="00896B33">
            <w:pPr>
              <w:rPr>
                <w:rFonts w:cs="Segoe UI"/>
                <w:szCs w:val="28"/>
              </w:rPr>
            </w:pPr>
          </w:p>
        </w:tc>
      </w:tr>
      <w:tr w:rsidR="006D2E5E" w:rsidRPr="005F788B" w14:paraId="1DE458D9" w14:textId="77777777" w:rsidTr="000B6521">
        <w:trPr>
          <w:tblHeader/>
        </w:trPr>
        <w:tc>
          <w:tcPr>
            <w:tcW w:w="4050" w:type="dxa"/>
          </w:tcPr>
          <w:p w14:paraId="575A0585" w14:textId="77777777" w:rsidR="00896B33" w:rsidRPr="00E97772" w:rsidRDefault="00896B33" w:rsidP="00896B33">
            <w:pPr>
              <w:rPr>
                <w:rFonts w:cs="Segoe UI"/>
                <w:szCs w:val="28"/>
              </w:rPr>
            </w:pPr>
            <w:r w:rsidRPr="00E97772">
              <w:rPr>
                <w:rFonts w:cs="Segoe UI"/>
                <w:szCs w:val="28"/>
              </w:rPr>
              <w:t>TRS 1</w:t>
            </w:r>
          </w:p>
        </w:tc>
        <w:tc>
          <w:tcPr>
            <w:tcW w:w="2430" w:type="dxa"/>
          </w:tcPr>
          <w:p w14:paraId="3392B2DB" w14:textId="77777777" w:rsidR="00896B33" w:rsidRPr="00E97772" w:rsidRDefault="00896B33" w:rsidP="00896B33">
            <w:pPr>
              <w:rPr>
                <w:rFonts w:cs="Segoe UI"/>
                <w:szCs w:val="28"/>
              </w:rPr>
            </w:pPr>
          </w:p>
        </w:tc>
      </w:tr>
      <w:tr w:rsidR="006D2E5E" w:rsidRPr="005F788B" w14:paraId="1122FFEC" w14:textId="77777777" w:rsidTr="000B6521">
        <w:trPr>
          <w:tblHeader/>
        </w:trPr>
        <w:tc>
          <w:tcPr>
            <w:tcW w:w="4050" w:type="dxa"/>
          </w:tcPr>
          <w:p w14:paraId="5C3135C7" w14:textId="77777777" w:rsidR="00896B33" w:rsidRPr="00E97772" w:rsidRDefault="00896B33" w:rsidP="00896B33">
            <w:pPr>
              <w:rPr>
                <w:rFonts w:cs="Segoe UI"/>
                <w:szCs w:val="28"/>
              </w:rPr>
            </w:pPr>
            <w:r w:rsidRPr="00E97772">
              <w:rPr>
                <w:rFonts w:cs="Segoe UI"/>
                <w:szCs w:val="28"/>
              </w:rPr>
              <w:t>TRS 2/3</w:t>
            </w:r>
          </w:p>
        </w:tc>
        <w:tc>
          <w:tcPr>
            <w:tcW w:w="2430" w:type="dxa"/>
          </w:tcPr>
          <w:p w14:paraId="66E8EEEE" w14:textId="77777777" w:rsidR="00896B33" w:rsidRPr="00E97772" w:rsidRDefault="00896B33" w:rsidP="00896B33">
            <w:pPr>
              <w:rPr>
                <w:rFonts w:cs="Segoe UI"/>
                <w:szCs w:val="28"/>
              </w:rPr>
            </w:pPr>
          </w:p>
        </w:tc>
      </w:tr>
      <w:tr w:rsidR="006D2E5E" w:rsidRPr="005F788B" w14:paraId="603AC64F" w14:textId="77777777" w:rsidTr="000B6521">
        <w:trPr>
          <w:tblHeader/>
        </w:trPr>
        <w:tc>
          <w:tcPr>
            <w:tcW w:w="4050" w:type="dxa"/>
          </w:tcPr>
          <w:p w14:paraId="06C0C3F3" w14:textId="4BA2A2B4" w:rsidR="00896B33" w:rsidRPr="00E97772" w:rsidRDefault="00896B33" w:rsidP="00173BC8">
            <w:pPr>
              <w:jc w:val="right"/>
              <w:rPr>
                <w:rFonts w:cs="Segoe UI"/>
                <w:szCs w:val="28"/>
              </w:rPr>
            </w:pPr>
            <w:r w:rsidRPr="00E97772">
              <w:rPr>
                <w:rFonts w:cs="Segoe UI"/>
                <w:szCs w:val="28"/>
              </w:rPr>
              <w:t>T</w:t>
            </w:r>
            <w:r w:rsidR="008A665C" w:rsidRPr="00E97772">
              <w:rPr>
                <w:rFonts w:cs="Segoe UI"/>
                <w:szCs w:val="28"/>
              </w:rPr>
              <w:t>otal Pension Expense</w:t>
            </w:r>
          </w:p>
        </w:tc>
        <w:tc>
          <w:tcPr>
            <w:tcW w:w="2430" w:type="dxa"/>
          </w:tcPr>
          <w:p w14:paraId="2C29F222" w14:textId="77777777" w:rsidR="00896B33" w:rsidRPr="00E97772" w:rsidRDefault="00896B33" w:rsidP="00896B33">
            <w:pPr>
              <w:rPr>
                <w:rFonts w:cs="Segoe UI"/>
                <w:szCs w:val="28"/>
              </w:rPr>
            </w:pPr>
            <w:r w:rsidRPr="00E97772">
              <w:rPr>
                <w:rFonts w:cs="Segoe UI"/>
                <w:szCs w:val="28"/>
              </w:rPr>
              <w:t>$</w:t>
            </w:r>
          </w:p>
        </w:tc>
      </w:tr>
    </w:tbl>
    <w:p w14:paraId="49D6BB3C" w14:textId="40AA7EB8" w:rsidR="004913D5" w:rsidRPr="003F5EC8" w:rsidRDefault="004913D5" w:rsidP="4DBE5896">
      <w:pPr>
        <w:rPr>
          <w:rFonts w:cs="Segoe UI"/>
          <w:i/>
          <w:iCs/>
          <w:color w:val="0F14F5"/>
        </w:rPr>
      </w:pPr>
      <w:r w:rsidRPr="4DBE5896">
        <w:rPr>
          <w:rFonts w:cs="Segoe UI"/>
          <w:b/>
          <w:bCs/>
          <w:i/>
          <w:iCs/>
          <w:color w:val="0F14F5"/>
        </w:rPr>
        <w:t>Note to Preparer:</w:t>
      </w:r>
      <w:r w:rsidRPr="4DBE5896">
        <w:rPr>
          <w:rFonts w:cs="Segoe UI"/>
          <w:i/>
          <w:iCs/>
          <w:color w:val="0F14F5"/>
        </w:rPr>
        <w:t xml:space="preserve"> Pension expense would equal contributions to the plan for employees during the</w:t>
      </w:r>
      <w:r w:rsidR="22919617" w:rsidRPr="4DBE5896">
        <w:rPr>
          <w:rFonts w:cs="Segoe UI"/>
          <w:i/>
          <w:iCs/>
          <w:color w:val="0F14F5"/>
        </w:rPr>
        <w:t xml:space="preserve"> fiscal</w:t>
      </w:r>
      <w:r w:rsidRPr="4DBE5896">
        <w:rPr>
          <w:rFonts w:cs="Segoe UI"/>
          <w:i/>
          <w:iCs/>
          <w:color w:val="0F14F5"/>
        </w:rPr>
        <w:t xml:space="preserve"> year </w:t>
      </w:r>
      <w:r w:rsidRPr="4DBE5896">
        <w:rPr>
          <w:rFonts w:cs="Segoe UI"/>
          <w:i/>
          <w:iCs/>
          <w:color w:val="0F14F5"/>
          <w:u w:val="single"/>
        </w:rPr>
        <w:t>plus</w:t>
      </w:r>
      <w:r w:rsidRPr="4DBE5896">
        <w:rPr>
          <w:rFonts w:cs="Segoe UI"/>
          <w:i/>
          <w:iCs/>
          <w:color w:val="0F14F5"/>
        </w:rPr>
        <w:t xml:space="preserve"> </w:t>
      </w:r>
      <w:r w:rsidR="00BF35EE" w:rsidRPr="4DBE5896">
        <w:rPr>
          <w:rFonts w:cs="Segoe UI"/>
          <w:i/>
          <w:iCs/>
          <w:color w:val="0F14F5"/>
        </w:rPr>
        <w:t xml:space="preserve">adjustments to </w:t>
      </w:r>
      <w:r w:rsidRPr="4DBE5896">
        <w:rPr>
          <w:rFonts w:cs="Segoe UI"/>
          <w:i/>
          <w:iCs/>
          <w:color w:val="0F14F5"/>
        </w:rPr>
        <w:t>pension expense from the change in NPL</w:t>
      </w:r>
      <w:r w:rsidR="00BF35EE" w:rsidRPr="4DBE5896">
        <w:rPr>
          <w:rFonts w:cs="Segoe UI"/>
          <w:i/>
          <w:iCs/>
          <w:color w:val="0F14F5"/>
        </w:rPr>
        <w:t xml:space="preserve"> and DO/DI</w:t>
      </w:r>
      <w:r w:rsidRPr="4DBE5896">
        <w:rPr>
          <w:rFonts w:cs="Segoe UI"/>
          <w:i/>
          <w:iCs/>
          <w:color w:val="0F14F5"/>
        </w:rPr>
        <w:t>.</w:t>
      </w:r>
    </w:p>
    <w:p w14:paraId="4DD9D446" w14:textId="77777777" w:rsidR="004913D5" w:rsidRPr="005F788B" w:rsidRDefault="004913D5" w:rsidP="00896B33">
      <w:pPr>
        <w:rPr>
          <w:rFonts w:cs="Segoe UI"/>
          <w:szCs w:val="22"/>
        </w:rPr>
      </w:pPr>
    </w:p>
    <w:p w14:paraId="673B1C20" w14:textId="77777777" w:rsidR="00F77AB2" w:rsidRPr="003F5EC8" w:rsidRDefault="00A7674E" w:rsidP="00A47BE4">
      <w:pPr>
        <w:rPr>
          <w:b/>
        </w:rPr>
      </w:pPr>
      <w:r w:rsidRPr="003F5EC8">
        <w:rPr>
          <w:rFonts w:cs="Segoe UI"/>
          <w:b/>
          <w:szCs w:val="22"/>
        </w:rPr>
        <w:t>Schedules of Required Supplementary Information</w:t>
      </w:r>
    </w:p>
    <w:p w14:paraId="269E8DF0" w14:textId="77777777" w:rsidR="008A665C" w:rsidRPr="003F5EC8" w:rsidRDefault="008A665C" w:rsidP="00A47BE4">
      <w:pPr>
        <w:rPr>
          <w:rFonts w:cs="Segoe UI"/>
        </w:rPr>
      </w:pPr>
      <w:r w:rsidRPr="003F5EC8">
        <w:rPr>
          <w:rFonts w:cs="Segoe UI"/>
        </w:rPr>
        <w:lastRenderedPageBreak/>
        <w:t>Required supplementary information is presented in the required supplementary schedules for each plan the District participates in.</w:t>
      </w:r>
    </w:p>
    <w:p w14:paraId="2BB7FE1D" w14:textId="77777777" w:rsidR="00FD72F8" w:rsidRDefault="00FD72F8" w:rsidP="00A47BE4">
      <w:pPr>
        <w:rPr>
          <w:rFonts w:cs="Segoe UI"/>
        </w:rPr>
      </w:pPr>
    </w:p>
    <w:p w14:paraId="4C9C74C7" w14:textId="77777777" w:rsidR="00FD72F8" w:rsidRPr="00A73743" w:rsidRDefault="00FD72F8" w:rsidP="00A47BE4">
      <w:pPr>
        <w:rPr>
          <w:rFonts w:cs="Segoe UI"/>
          <w:color w:val="0F14F5"/>
        </w:rPr>
      </w:pPr>
      <w:r w:rsidRPr="00A73743">
        <w:rPr>
          <w:rFonts w:cs="Segoe UI"/>
          <w:i/>
          <w:color w:val="0F14F5"/>
        </w:rPr>
        <w:t xml:space="preserve">[Refer to BARS GAAP </w:t>
      </w:r>
      <w:r w:rsidRPr="00870484">
        <w:rPr>
          <w:rFonts w:cs="Segoe UI"/>
          <w:i/>
          <w:color w:val="0F14F5"/>
        </w:rPr>
        <w:t>Manual</w:t>
      </w:r>
      <w:r w:rsidRPr="00A73743">
        <w:rPr>
          <w:rFonts w:cs="Segoe UI"/>
          <w:i/>
          <w:color w:val="0F14F5"/>
        </w:rPr>
        <w:t xml:space="preserve"> Guidance, found in Reporting/Required Supplementary Information (RSI), Section [7]:</w:t>
      </w:r>
      <w:r w:rsidRPr="00A73743">
        <w:rPr>
          <w:rFonts w:cs="Segoe UI"/>
          <w:i/>
          <w:color w:val="FF0000"/>
        </w:rPr>
        <w:t xml:space="preserve"> </w:t>
      </w:r>
      <w:hyperlink r:id="rId27" w:history="1">
        <w:r w:rsidRPr="00A73743">
          <w:rPr>
            <w:rFonts w:cs="Segoe UI"/>
            <w:color w:val="FF0000"/>
            <w:u w:val="single"/>
          </w:rPr>
          <w:t>https://sao.wa.gov/bars_gaap/reporting/required-supplementary-information-rsi/required-supplementary-information-rsi/</w:t>
        </w:r>
      </w:hyperlink>
      <w:r w:rsidRPr="00A73743">
        <w:rPr>
          <w:rFonts w:cs="Segoe UI"/>
          <w:color w:val="0F14F5"/>
        </w:rPr>
        <w:t xml:space="preserve"> ]</w:t>
      </w:r>
    </w:p>
    <w:p w14:paraId="2938D2C2" w14:textId="77777777" w:rsidR="00896B33" w:rsidRDefault="00896B33" w:rsidP="00150D24">
      <w:pPr>
        <w:ind w:left="360"/>
        <w:rPr>
          <w:rFonts w:cs="Segoe UI"/>
        </w:rPr>
      </w:pPr>
    </w:p>
    <w:p w14:paraId="1E58D35D" w14:textId="44F1698D" w:rsidR="00C9143A" w:rsidRPr="005F788B" w:rsidRDefault="0011602B" w:rsidP="00E97772">
      <w:pPr>
        <w:pStyle w:val="Heading1"/>
      </w:pPr>
      <w:bookmarkStart w:id="82" w:name="_Toc180135321"/>
      <w:r>
        <w:t xml:space="preserve">Note </w:t>
      </w:r>
      <w:r w:rsidR="00AB6788">
        <w:t>9</w:t>
      </w:r>
      <w:r>
        <w:t xml:space="preserve">: </w:t>
      </w:r>
      <w:r w:rsidR="0061624B">
        <w:t>POST EMPLOYMENT BENEFIT PLANS OTHER THAN PENSIONS</w:t>
      </w:r>
      <w:bookmarkEnd w:id="82"/>
    </w:p>
    <w:p w14:paraId="50B15A5F" w14:textId="77777777" w:rsidR="0011602B" w:rsidRPr="00A47BE4" w:rsidRDefault="0011602B" w:rsidP="0011602B">
      <w:pPr>
        <w:rPr>
          <w:rFonts w:cs="Segoe UI"/>
          <w:i/>
        </w:rPr>
      </w:pPr>
    </w:p>
    <w:p w14:paraId="3EE4C235" w14:textId="77777777" w:rsidR="00E03FA8" w:rsidRDefault="00E03FA8" w:rsidP="00E97772">
      <w:pPr>
        <w:pStyle w:val="Heading2"/>
      </w:pPr>
      <w:bookmarkStart w:id="83" w:name="_Toc180135322"/>
      <w:r w:rsidRPr="00A47BE4">
        <w:t>Access to Other Post Employment Medical Benefits through the Washington State Health Care Authority (HCA)</w:t>
      </w:r>
      <w:bookmarkEnd w:id="83"/>
    </w:p>
    <w:p w14:paraId="68FB40F8" w14:textId="6EAAFB6A" w:rsidR="00716070" w:rsidRPr="003F5EC8" w:rsidRDefault="00E03FA8" w:rsidP="00E03FA8">
      <w:pPr>
        <w:rPr>
          <w:rFonts w:cs="Segoe UI"/>
          <w:i/>
          <w:color w:val="0F14F5"/>
        </w:rPr>
      </w:pPr>
      <w:r w:rsidRPr="003F5EC8">
        <w:rPr>
          <w:rFonts w:cs="Segoe UI"/>
          <w:b/>
          <w:i/>
          <w:color w:val="0F14F5"/>
        </w:rPr>
        <w:t>Note to Preparer</w:t>
      </w:r>
      <w:r w:rsidRPr="003F5EC8">
        <w:rPr>
          <w:rFonts w:cs="Segoe UI"/>
          <w:i/>
          <w:color w:val="0F14F5"/>
        </w:rPr>
        <w:t xml:space="preserve"> – shared </w:t>
      </w:r>
      <w:r w:rsidR="00F1215A" w:rsidRPr="003F5EC8">
        <w:rPr>
          <w:rFonts w:cs="Segoe UI"/>
          <w:i/>
          <w:color w:val="0F14F5"/>
        </w:rPr>
        <w:t xml:space="preserve">note updates </w:t>
      </w:r>
      <w:r w:rsidRPr="003F5EC8">
        <w:rPr>
          <w:rFonts w:cs="Segoe UI"/>
          <w:i/>
          <w:color w:val="0F14F5"/>
        </w:rPr>
        <w:t xml:space="preserve">from annual actuarial plan for the </w:t>
      </w:r>
      <w:r w:rsidR="00F1215A" w:rsidRPr="003F5EC8">
        <w:rPr>
          <w:rFonts w:cs="Segoe UI"/>
          <w:i/>
          <w:color w:val="0F14F5"/>
        </w:rPr>
        <w:t xml:space="preserve">individual </w:t>
      </w:r>
      <w:r w:rsidRPr="003F5EC8">
        <w:rPr>
          <w:rFonts w:cs="Segoe UI"/>
          <w:i/>
          <w:color w:val="0F14F5"/>
        </w:rPr>
        <w:t>ESDs will be issued annually upon receipt of reports – generally by October 31</w:t>
      </w:r>
      <w:r w:rsidRPr="003F5EC8">
        <w:rPr>
          <w:rFonts w:cs="Segoe UI"/>
          <w:i/>
          <w:color w:val="0F14F5"/>
          <w:vertAlign w:val="superscript"/>
        </w:rPr>
        <w:t>st</w:t>
      </w:r>
      <w:r w:rsidRPr="003F5EC8">
        <w:rPr>
          <w:rFonts w:cs="Segoe UI"/>
          <w:i/>
          <w:color w:val="0F14F5"/>
        </w:rPr>
        <w:t xml:space="preserve"> of each year</w:t>
      </w:r>
      <w:r w:rsidR="000C14E0" w:rsidRPr="003F5EC8">
        <w:rPr>
          <w:rFonts w:cs="Segoe UI"/>
          <w:i/>
          <w:color w:val="0F14F5"/>
        </w:rPr>
        <w:t xml:space="preserve">. </w:t>
      </w:r>
      <w:r w:rsidR="00716070" w:rsidRPr="003F5EC8">
        <w:rPr>
          <w:rFonts w:cs="Segoe UI"/>
          <w:i/>
          <w:color w:val="0F14F5"/>
        </w:rPr>
        <w:t>Actuarial plan valuations are executed on a bi-annual basis with annual roll</w:t>
      </w:r>
      <w:r w:rsidR="00CF6A1B" w:rsidRPr="003F5EC8">
        <w:rPr>
          <w:rFonts w:cs="Segoe UI"/>
          <w:i/>
          <w:color w:val="0F14F5"/>
        </w:rPr>
        <w:t xml:space="preserve"> </w:t>
      </w:r>
      <w:r w:rsidR="00716070" w:rsidRPr="003F5EC8">
        <w:rPr>
          <w:rFonts w:cs="Segoe UI"/>
          <w:i/>
          <w:color w:val="0F14F5"/>
        </w:rPr>
        <w:t>fo</w:t>
      </w:r>
      <w:r w:rsidR="00CF6A1B" w:rsidRPr="003F5EC8">
        <w:rPr>
          <w:rFonts w:cs="Segoe UI"/>
          <w:i/>
          <w:color w:val="0F14F5"/>
        </w:rPr>
        <w:t>r</w:t>
      </w:r>
      <w:r w:rsidR="00716070" w:rsidRPr="003F5EC8">
        <w:rPr>
          <w:rFonts w:cs="Segoe UI"/>
          <w:i/>
          <w:color w:val="0F14F5"/>
        </w:rPr>
        <w:t xml:space="preserve">ward updated on the “off-year”. ESDs engage the same actuary firm each year to conduct the valuation due to their shared assumptions. The actuary issues each ESD their own report based on the data provided for their ESD each year. </w:t>
      </w:r>
    </w:p>
    <w:p w14:paraId="09F86282" w14:textId="77777777" w:rsidR="00716070" w:rsidRPr="003F5EC8" w:rsidRDefault="00716070" w:rsidP="00E03FA8">
      <w:pPr>
        <w:rPr>
          <w:rFonts w:cs="Segoe UI"/>
          <w:i/>
          <w:color w:val="0F14F5"/>
          <w:sz w:val="20"/>
          <w:szCs w:val="16"/>
        </w:rPr>
      </w:pPr>
    </w:p>
    <w:p w14:paraId="18E7C4BC" w14:textId="48BE6F13" w:rsidR="00E03FA8" w:rsidRPr="003F5EC8" w:rsidRDefault="33760C1B" w:rsidP="3076B5DE">
      <w:pPr>
        <w:rPr>
          <w:rFonts w:cs="Segoe UI"/>
          <w:i/>
          <w:iCs/>
          <w:color w:val="0F14F5"/>
        </w:rPr>
      </w:pPr>
      <w:r w:rsidRPr="3076B5DE">
        <w:rPr>
          <w:rFonts w:cs="Segoe UI"/>
          <w:i/>
          <w:iCs/>
          <w:color w:val="0F14F5"/>
        </w:rPr>
        <w:t xml:space="preserve">If applicable, the notes should separately identify amounts for the </w:t>
      </w:r>
      <w:r w:rsidR="54C0AA46" w:rsidRPr="3076B5DE">
        <w:rPr>
          <w:rFonts w:cs="Segoe UI"/>
          <w:i/>
          <w:iCs/>
          <w:color w:val="0F14F5"/>
        </w:rPr>
        <w:t>District</w:t>
      </w:r>
      <w:r w:rsidRPr="3076B5DE">
        <w:rPr>
          <w:rFonts w:cs="Segoe UI"/>
          <w:i/>
          <w:iCs/>
          <w:color w:val="0F14F5"/>
        </w:rPr>
        <w:t xml:space="preserve"> (including blended component units) from amounts for discretely presented component units.</w:t>
      </w:r>
    </w:p>
    <w:p w14:paraId="0E7319EC" w14:textId="77777777" w:rsidR="00E03FA8" w:rsidRPr="00EA4496" w:rsidRDefault="00E03FA8" w:rsidP="00E03FA8">
      <w:pPr>
        <w:tabs>
          <w:tab w:val="left" w:pos="360"/>
        </w:tabs>
        <w:rPr>
          <w:rFonts w:cs="Segoe UI"/>
          <w:b/>
          <w:sz w:val="20"/>
        </w:rPr>
      </w:pPr>
    </w:p>
    <w:p w14:paraId="70B619FF" w14:textId="526637FD" w:rsidR="00E03FA8" w:rsidRPr="00A47BE4" w:rsidRDefault="00E03FA8" w:rsidP="00E03FA8">
      <w:pPr>
        <w:tabs>
          <w:tab w:val="left" w:pos="360"/>
        </w:tabs>
        <w:rPr>
          <w:rFonts w:cs="Segoe UI"/>
          <w:szCs w:val="24"/>
        </w:rPr>
      </w:pPr>
      <w:r w:rsidRPr="00A47BE4">
        <w:rPr>
          <w:rFonts w:cs="Segoe UI"/>
          <w:szCs w:val="24"/>
        </w:rPr>
        <w:t xml:space="preserve">Washington </w:t>
      </w:r>
      <w:r w:rsidR="00403348">
        <w:rPr>
          <w:rFonts w:cs="Segoe UI"/>
          <w:szCs w:val="24"/>
        </w:rPr>
        <w:t>S</w:t>
      </w:r>
      <w:r w:rsidRPr="00A47BE4">
        <w:rPr>
          <w:rFonts w:cs="Segoe UI"/>
          <w:szCs w:val="24"/>
        </w:rPr>
        <w:t>tate, through the HCA, administers a defined benefit other post-employment (OPEB) plan. The Public Employees</w:t>
      </w:r>
      <w:r w:rsidR="009F018C">
        <w:rPr>
          <w:rFonts w:cs="Segoe UI"/>
          <w:szCs w:val="24"/>
        </w:rPr>
        <w:t>’</w:t>
      </w:r>
      <w:r w:rsidRPr="00A47BE4">
        <w:rPr>
          <w:rFonts w:cs="Segoe UI"/>
          <w:szCs w:val="24"/>
        </w:rPr>
        <w:t xml:space="preserve"> Benefits Board (PEBB) created under the HCA is authorized to design benefits and determine the terms and conditions of employee and retired employee participation and coverage, including establishment of eligibility criteria for both active and retired employees. Eligible retirees and spouses are entitled to subsidies associated with post</w:t>
      </w:r>
      <w:r w:rsidR="009F018C">
        <w:rPr>
          <w:rFonts w:cs="Segoe UI"/>
          <w:szCs w:val="24"/>
        </w:rPr>
        <w:t>-</w:t>
      </w:r>
      <w:r w:rsidRPr="00A47BE4">
        <w:rPr>
          <w:rFonts w:cs="Segoe UI"/>
          <w:szCs w:val="24"/>
        </w:rPr>
        <w:t>employment medical benefits provided through PEBB.</w:t>
      </w:r>
    </w:p>
    <w:p w14:paraId="15102C5F" w14:textId="77777777" w:rsidR="00E03FA8" w:rsidRPr="00A47BE4" w:rsidRDefault="00E03FA8" w:rsidP="00E03FA8">
      <w:pPr>
        <w:tabs>
          <w:tab w:val="left" w:pos="360"/>
        </w:tabs>
        <w:ind w:left="360"/>
        <w:rPr>
          <w:rFonts w:cs="Segoe UI"/>
          <w:szCs w:val="24"/>
          <w:highlight w:val="yellow"/>
        </w:rPr>
      </w:pPr>
    </w:p>
    <w:p w14:paraId="2882FF2C" w14:textId="77777777" w:rsidR="00E03FA8" w:rsidRPr="00A47BE4" w:rsidRDefault="00E03FA8" w:rsidP="00E03FA8">
      <w:pPr>
        <w:tabs>
          <w:tab w:val="left" w:pos="360"/>
        </w:tabs>
        <w:rPr>
          <w:rFonts w:cs="Segoe UI"/>
          <w:szCs w:val="24"/>
        </w:rPr>
      </w:pPr>
      <w:r w:rsidRPr="00A47BE4">
        <w:rPr>
          <w:rFonts w:cs="Segoe UI"/>
          <w:szCs w:val="24"/>
        </w:rPr>
        <w:t xml:space="preserve">The relationship between the PEBB OPEB plan and its employers and their employees and retirees </w:t>
      </w:r>
      <w:proofErr w:type="gramStart"/>
      <w:r w:rsidRPr="00A47BE4">
        <w:rPr>
          <w:rFonts w:cs="Segoe UI"/>
          <w:szCs w:val="24"/>
        </w:rPr>
        <w:t>is</w:t>
      </w:r>
      <w:proofErr w:type="gramEnd"/>
      <w:r w:rsidRPr="00A47BE4">
        <w:rPr>
          <w:rFonts w:cs="Segoe UI"/>
          <w:szCs w:val="24"/>
        </w:rPr>
        <w:t xml:space="preserve"> not formalized in a contract or plan document. Rather, the benefits are provided in accordance with a substantive plan. A substantive plan is one in which the plan terms are understood by the employers and plan members. This understanding is based on communications between the HCA, employers and plan members, and the historical pattern of practice </w:t>
      </w:r>
      <w:proofErr w:type="gramStart"/>
      <w:r w:rsidRPr="00A47BE4">
        <w:rPr>
          <w:rFonts w:cs="Segoe UI"/>
          <w:szCs w:val="24"/>
        </w:rPr>
        <w:t>with regard to</w:t>
      </w:r>
      <w:proofErr w:type="gramEnd"/>
      <w:r w:rsidRPr="00A47BE4">
        <w:rPr>
          <w:rFonts w:cs="Segoe UI"/>
          <w:szCs w:val="24"/>
        </w:rPr>
        <w:t xml:space="preserve"> </w:t>
      </w:r>
      <w:proofErr w:type="gramStart"/>
      <w:r w:rsidRPr="00A47BE4">
        <w:rPr>
          <w:rFonts w:cs="Segoe UI"/>
          <w:szCs w:val="24"/>
        </w:rPr>
        <w:t>sharing of</w:t>
      </w:r>
      <w:proofErr w:type="gramEnd"/>
      <w:r w:rsidRPr="00A47BE4">
        <w:rPr>
          <w:rFonts w:cs="Segoe UI"/>
          <w:szCs w:val="24"/>
        </w:rPr>
        <w:t xml:space="preserve"> benefit costs.</w:t>
      </w:r>
    </w:p>
    <w:p w14:paraId="4483F97A" w14:textId="77777777" w:rsidR="00E03FA8" w:rsidRPr="00A47BE4" w:rsidRDefault="00E03FA8" w:rsidP="00E03FA8">
      <w:pPr>
        <w:tabs>
          <w:tab w:val="left" w:pos="360"/>
        </w:tabs>
        <w:ind w:left="360"/>
        <w:rPr>
          <w:rFonts w:cs="Segoe UI"/>
          <w:szCs w:val="24"/>
        </w:rPr>
      </w:pPr>
    </w:p>
    <w:p w14:paraId="16068388" w14:textId="050871F4" w:rsidR="00E03FA8" w:rsidRDefault="00E03FA8" w:rsidP="63FEF35C">
      <w:pPr>
        <w:tabs>
          <w:tab w:val="left" w:pos="360"/>
        </w:tabs>
        <w:rPr>
          <w:rFonts w:cs="Segoe UI"/>
        </w:rPr>
      </w:pPr>
      <w:r w:rsidRPr="0F5CBDB5">
        <w:rPr>
          <w:rFonts w:cs="Segoe UI"/>
        </w:rPr>
        <w:t xml:space="preserve">Participation in the plan is administered by HCA as a </w:t>
      </w:r>
      <w:proofErr w:type="gramStart"/>
      <w:r w:rsidRPr="0F5CBDB5">
        <w:rPr>
          <w:rFonts w:cs="Segoe UI"/>
        </w:rPr>
        <w:t>single-employer</w:t>
      </w:r>
      <w:proofErr w:type="gramEnd"/>
      <w:r w:rsidRPr="0F5CBDB5">
        <w:rPr>
          <w:rFonts w:cs="Segoe UI"/>
        </w:rPr>
        <w:t xml:space="preserve"> defined benefit OPEB plan. </w:t>
      </w:r>
      <w:r w:rsidR="0076327E" w:rsidRPr="0076327E">
        <w:rPr>
          <w:rFonts w:cs="Segoe UI"/>
        </w:rPr>
        <w:t>The plan is funded on a pay-as-you-go basis and there are no assets accumulated in a qualifying trust.</w:t>
      </w:r>
      <w:r w:rsidR="0076327E">
        <w:rPr>
          <w:rFonts w:cs="Segoe UI"/>
        </w:rPr>
        <w:t xml:space="preserve"> </w:t>
      </w:r>
    </w:p>
    <w:p w14:paraId="65F1E5EC" w14:textId="77777777" w:rsidR="0097511E" w:rsidRDefault="0097511E" w:rsidP="63FEF35C">
      <w:pPr>
        <w:tabs>
          <w:tab w:val="left" w:pos="360"/>
        </w:tabs>
        <w:rPr>
          <w:rFonts w:cs="Segoe UI"/>
        </w:rPr>
      </w:pPr>
    </w:p>
    <w:p w14:paraId="12F0B374" w14:textId="77777777" w:rsidR="00D435C6" w:rsidRDefault="00D435C6" w:rsidP="00E03FA8">
      <w:pPr>
        <w:tabs>
          <w:tab w:val="left" w:pos="360"/>
        </w:tabs>
        <w:rPr>
          <w:rFonts w:cs="Segoe UI"/>
          <w:szCs w:val="24"/>
        </w:rPr>
      </w:pPr>
    </w:p>
    <w:tbl>
      <w:tblPr>
        <w:tblStyle w:val="TableGrid"/>
        <w:tblW w:w="0" w:type="auto"/>
        <w:tblInd w:w="805" w:type="dxa"/>
        <w:tblLook w:val="04A0" w:firstRow="1" w:lastRow="0" w:firstColumn="1" w:lastColumn="0" w:noHBand="0" w:noVBand="1"/>
      </w:tblPr>
      <w:tblGrid>
        <w:gridCol w:w="4770"/>
        <w:gridCol w:w="2430"/>
      </w:tblGrid>
      <w:tr w:rsidR="005A62B1" w14:paraId="0D172248" w14:textId="77777777" w:rsidTr="00A73743">
        <w:tc>
          <w:tcPr>
            <w:tcW w:w="7200" w:type="dxa"/>
            <w:gridSpan w:val="2"/>
            <w:shd w:val="clear" w:color="auto" w:fill="BFBFBF" w:themeFill="background1" w:themeFillShade="BF"/>
          </w:tcPr>
          <w:p w14:paraId="372121B6" w14:textId="77777777" w:rsidR="005A62B1" w:rsidRPr="00A73743" w:rsidRDefault="005A62B1" w:rsidP="00A73743">
            <w:pPr>
              <w:tabs>
                <w:tab w:val="left" w:pos="360"/>
              </w:tabs>
              <w:jc w:val="center"/>
              <w:rPr>
                <w:rFonts w:cs="Segoe UI"/>
                <w:b/>
                <w:szCs w:val="24"/>
              </w:rPr>
            </w:pPr>
            <w:bookmarkStart w:id="84" w:name="_Hlk61757541"/>
            <w:r w:rsidRPr="00A73743">
              <w:rPr>
                <w:rFonts w:cs="Segoe UI"/>
                <w:b/>
                <w:szCs w:val="24"/>
              </w:rPr>
              <w:t>Aggregate</w:t>
            </w:r>
            <w:r>
              <w:rPr>
                <w:rFonts w:cs="Segoe UI"/>
                <w:b/>
                <w:szCs w:val="24"/>
              </w:rPr>
              <w:t xml:space="preserve"> Summary of</w:t>
            </w:r>
            <w:r w:rsidRPr="00A73743">
              <w:rPr>
                <w:rFonts w:cs="Segoe UI"/>
                <w:b/>
                <w:szCs w:val="24"/>
              </w:rPr>
              <w:t xml:space="preserve"> OPEB Amounts</w:t>
            </w:r>
          </w:p>
        </w:tc>
      </w:tr>
      <w:tr w:rsidR="005A62B1" w14:paraId="6A5972C8" w14:textId="77777777" w:rsidTr="00A73743">
        <w:tc>
          <w:tcPr>
            <w:tcW w:w="4770" w:type="dxa"/>
          </w:tcPr>
          <w:p w14:paraId="4B8ACB7E" w14:textId="77777777" w:rsidR="005A62B1" w:rsidRDefault="005A62B1" w:rsidP="00E03FA8">
            <w:pPr>
              <w:tabs>
                <w:tab w:val="left" w:pos="360"/>
              </w:tabs>
              <w:rPr>
                <w:rFonts w:cs="Segoe UI"/>
                <w:szCs w:val="24"/>
              </w:rPr>
            </w:pPr>
            <w:r>
              <w:rPr>
                <w:rFonts w:cs="Segoe UI"/>
                <w:szCs w:val="24"/>
              </w:rPr>
              <w:t>OPEB liabilities</w:t>
            </w:r>
          </w:p>
        </w:tc>
        <w:tc>
          <w:tcPr>
            <w:tcW w:w="2430" w:type="dxa"/>
          </w:tcPr>
          <w:p w14:paraId="26AD887A" w14:textId="77777777" w:rsidR="005A62B1" w:rsidRDefault="005A62B1" w:rsidP="00E03FA8">
            <w:pPr>
              <w:tabs>
                <w:tab w:val="left" w:pos="360"/>
              </w:tabs>
              <w:rPr>
                <w:rFonts w:cs="Segoe UI"/>
                <w:szCs w:val="24"/>
              </w:rPr>
            </w:pPr>
            <w:r>
              <w:rPr>
                <w:rFonts w:cs="Segoe UI"/>
                <w:szCs w:val="24"/>
              </w:rPr>
              <w:t>$</w:t>
            </w:r>
          </w:p>
        </w:tc>
      </w:tr>
      <w:tr w:rsidR="005A62B1" w14:paraId="24A63724" w14:textId="77777777" w:rsidTr="00A73743">
        <w:tc>
          <w:tcPr>
            <w:tcW w:w="4770" w:type="dxa"/>
          </w:tcPr>
          <w:p w14:paraId="049540EC" w14:textId="77777777" w:rsidR="005A62B1" w:rsidRDefault="005A62B1" w:rsidP="00E03FA8">
            <w:pPr>
              <w:tabs>
                <w:tab w:val="left" w:pos="360"/>
              </w:tabs>
              <w:rPr>
                <w:rFonts w:cs="Segoe UI"/>
                <w:szCs w:val="24"/>
              </w:rPr>
            </w:pPr>
            <w:r>
              <w:rPr>
                <w:rFonts w:cs="Segoe UI"/>
                <w:szCs w:val="24"/>
              </w:rPr>
              <w:t>Deferred outflows of resources</w:t>
            </w:r>
          </w:p>
        </w:tc>
        <w:tc>
          <w:tcPr>
            <w:tcW w:w="2430" w:type="dxa"/>
          </w:tcPr>
          <w:p w14:paraId="6CE83E2D" w14:textId="77777777" w:rsidR="005A62B1" w:rsidRDefault="005A62B1" w:rsidP="00E03FA8">
            <w:pPr>
              <w:tabs>
                <w:tab w:val="left" w:pos="360"/>
              </w:tabs>
              <w:rPr>
                <w:rFonts w:cs="Segoe UI"/>
                <w:szCs w:val="24"/>
              </w:rPr>
            </w:pPr>
          </w:p>
        </w:tc>
      </w:tr>
      <w:tr w:rsidR="005A62B1" w14:paraId="40D5A60F" w14:textId="77777777" w:rsidTr="00A73743">
        <w:tc>
          <w:tcPr>
            <w:tcW w:w="4770" w:type="dxa"/>
          </w:tcPr>
          <w:p w14:paraId="179E1E0C" w14:textId="77777777" w:rsidR="005A62B1" w:rsidRDefault="005A62B1" w:rsidP="00E03FA8">
            <w:pPr>
              <w:tabs>
                <w:tab w:val="left" w:pos="360"/>
              </w:tabs>
              <w:rPr>
                <w:rFonts w:cs="Segoe UI"/>
                <w:szCs w:val="24"/>
              </w:rPr>
            </w:pPr>
            <w:r>
              <w:rPr>
                <w:rFonts w:cs="Segoe UI"/>
                <w:szCs w:val="24"/>
              </w:rPr>
              <w:t>Deferred inflows of resources</w:t>
            </w:r>
          </w:p>
        </w:tc>
        <w:tc>
          <w:tcPr>
            <w:tcW w:w="2430" w:type="dxa"/>
          </w:tcPr>
          <w:p w14:paraId="27F36E27" w14:textId="77777777" w:rsidR="005A62B1" w:rsidRDefault="005A62B1" w:rsidP="00E03FA8">
            <w:pPr>
              <w:tabs>
                <w:tab w:val="left" w:pos="360"/>
              </w:tabs>
              <w:rPr>
                <w:rFonts w:cs="Segoe UI"/>
                <w:szCs w:val="24"/>
              </w:rPr>
            </w:pPr>
          </w:p>
        </w:tc>
      </w:tr>
      <w:tr w:rsidR="005A62B1" w14:paraId="4180EE5E" w14:textId="77777777" w:rsidTr="00A73743">
        <w:tc>
          <w:tcPr>
            <w:tcW w:w="4770" w:type="dxa"/>
          </w:tcPr>
          <w:p w14:paraId="5F5069C2" w14:textId="77777777" w:rsidR="005A62B1" w:rsidRDefault="005A62B1" w:rsidP="00E03FA8">
            <w:pPr>
              <w:tabs>
                <w:tab w:val="left" w:pos="360"/>
              </w:tabs>
              <w:rPr>
                <w:rFonts w:cs="Segoe UI"/>
                <w:szCs w:val="24"/>
              </w:rPr>
            </w:pPr>
            <w:r>
              <w:rPr>
                <w:rFonts w:cs="Segoe UI"/>
                <w:szCs w:val="24"/>
              </w:rPr>
              <w:t>OPEB expense</w:t>
            </w:r>
          </w:p>
        </w:tc>
        <w:tc>
          <w:tcPr>
            <w:tcW w:w="2430" w:type="dxa"/>
          </w:tcPr>
          <w:p w14:paraId="2AF62F4A" w14:textId="77777777" w:rsidR="005A62B1" w:rsidRDefault="005A62B1" w:rsidP="00E03FA8">
            <w:pPr>
              <w:tabs>
                <w:tab w:val="left" w:pos="360"/>
              </w:tabs>
              <w:rPr>
                <w:rFonts w:cs="Segoe UI"/>
                <w:szCs w:val="24"/>
              </w:rPr>
            </w:pPr>
          </w:p>
        </w:tc>
      </w:tr>
      <w:bookmarkEnd w:id="84"/>
    </w:tbl>
    <w:p w14:paraId="0A4566BE" w14:textId="77777777" w:rsidR="005A62B1" w:rsidRDefault="005A62B1" w:rsidP="00E03FA8">
      <w:pPr>
        <w:tabs>
          <w:tab w:val="left" w:pos="360"/>
        </w:tabs>
        <w:rPr>
          <w:rFonts w:cs="Segoe UI"/>
          <w:sz w:val="14"/>
          <w:szCs w:val="14"/>
        </w:rPr>
      </w:pPr>
    </w:p>
    <w:p w14:paraId="409D0341" w14:textId="77777777" w:rsidR="00AE04C8" w:rsidRPr="00EA4496" w:rsidRDefault="00AE04C8" w:rsidP="00E03FA8">
      <w:pPr>
        <w:tabs>
          <w:tab w:val="left" w:pos="360"/>
        </w:tabs>
        <w:rPr>
          <w:rFonts w:cs="Segoe UI"/>
          <w:sz w:val="14"/>
          <w:szCs w:val="14"/>
        </w:rPr>
      </w:pPr>
    </w:p>
    <w:p w14:paraId="7A208C6C" w14:textId="77777777" w:rsidR="00E03FA8" w:rsidRPr="00A47BE4" w:rsidRDefault="00E03FA8" w:rsidP="00E97772">
      <w:pPr>
        <w:pStyle w:val="Heading2"/>
      </w:pPr>
      <w:bookmarkStart w:id="85" w:name="_Toc180135323"/>
      <w:r w:rsidRPr="00A47BE4">
        <w:t>Valuation Date, Measurement Date and Reporting Date</w:t>
      </w:r>
      <w:bookmarkEnd w:id="85"/>
    </w:p>
    <w:p w14:paraId="4DB80392" w14:textId="77777777" w:rsidR="00E03FA8" w:rsidRPr="00A47BE4" w:rsidRDefault="00E03FA8" w:rsidP="00E03FA8">
      <w:pPr>
        <w:tabs>
          <w:tab w:val="left" w:pos="360"/>
        </w:tabs>
        <w:rPr>
          <w:rFonts w:cs="Segoe UI"/>
          <w:szCs w:val="24"/>
        </w:rPr>
      </w:pPr>
      <w:r w:rsidRPr="00A47BE4">
        <w:rPr>
          <w:rFonts w:cs="Segoe UI"/>
          <w:szCs w:val="24"/>
        </w:rPr>
        <w:t>The “valuation date” is July 1, 20</w:t>
      </w:r>
      <w:r w:rsidRPr="00A47BE4">
        <w:rPr>
          <w:rFonts w:cs="Segoe UI"/>
          <w:szCs w:val="24"/>
          <w:highlight w:val="lightGray"/>
        </w:rPr>
        <w:t>XX</w:t>
      </w:r>
      <w:r w:rsidRPr="00A47BE4">
        <w:rPr>
          <w:rFonts w:cs="Segoe UI"/>
          <w:szCs w:val="24"/>
        </w:rPr>
        <w:t xml:space="preserve">. This is the date as of which the census data is </w:t>
      </w:r>
      <w:proofErr w:type="gramStart"/>
      <w:r w:rsidRPr="00A47BE4">
        <w:rPr>
          <w:rFonts w:cs="Segoe UI"/>
          <w:szCs w:val="24"/>
        </w:rPr>
        <w:t>gathered</w:t>
      </w:r>
      <w:proofErr w:type="gramEnd"/>
      <w:r w:rsidRPr="00A47BE4">
        <w:rPr>
          <w:rFonts w:cs="Segoe UI"/>
          <w:szCs w:val="24"/>
        </w:rPr>
        <w:t xml:space="preserve"> and the actuarial valuation is performed. The “measurement date” is August 31, 20</w:t>
      </w:r>
      <w:r w:rsidRPr="00A47BE4">
        <w:rPr>
          <w:rFonts w:cs="Segoe UI"/>
          <w:szCs w:val="24"/>
          <w:highlight w:val="lightGray"/>
        </w:rPr>
        <w:t>CY</w:t>
      </w:r>
      <w:r w:rsidRPr="00A47BE4">
        <w:rPr>
          <w:rFonts w:cs="Segoe UI"/>
          <w:szCs w:val="24"/>
        </w:rPr>
        <w:t xml:space="preserve">. This is the </w:t>
      </w:r>
      <w:proofErr w:type="gramStart"/>
      <w:r w:rsidRPr="00A47BE4">
        <w:rPr>
          <w:rFonts w:cs="Segoe UI"/>
          <w:szCs w:val="24"/>
        </w:rPr>
        <w:t>date as of</w:t>
      </w:r>
      <w:proofErr w:type="gramEnd"/>
      <w:r w:rsidRPr="00A47BE4">
        <w:rPr>
          <w:rFonts w:cs="Segoe UI"/>
          <w:szCs w:val="24"/>
        </w:rPr>
        <w:t xml:space="preserve"> which the Total OPEB Liability is determined. Generally accepted accounting principles for OPEB </w:t>
      </w:r>
      <w:proofErr w:type="gramStart"/>
      <w:r w:rsidRPr="00A47BE4">
        <w:rPr>
          <w:rFonts w:cs="Segoe UI"/>
          <w:szCs w:val="24"/>
        </w:rPr>
        <w:t>allows</w:t>
      </w:r>
      <w:proofErr w:type="gramEnd"/>
      <w:r w:rsidRPr="00A47BE4">
        <w:rPr>
          <w:rFonts w:cs="Segoe UI"/>
          <w:szCs w:val="24"/>
        </w:rPr>
        <w:t xml:space="preserve"> a lag of up to one year between the measurement date and the reporting date. No adjustment is required between the measurement date and the reporting date. The “reporting date” is the District’s fiscal year end of August 31, 20</w:t>
      </w:r>
      <w:r w:rsidRPr="00A47BE4">
        <w:rPr>
          <w:rFonts w:cs="Segoe UI"/>
          <w:szCs w:val="24"/>
          <w:highlight w:val="lightGray"/>
        </w:rPr>
        <w:t>CY</w:t>
      </w:r>
      <w:r w:rsidRPr="00A47BE4">
        <w:rPr>
          <w:rFonts w:cs="Segoe UI"/>
          <w:szCs w:val="24"/>
        </w:rPr>
        <w:t>.</w:t>
      </w:r>
    </w:p>
    <w:p w14:paraId="276DC717" w14:textId="77777777" w:rsidR="00E03FA8" w:rsidRPr="00A47BE4" w:rsidRDefault="00E03FA8" w:rsidP="00EA4496">
      <w:pPr>
        <w:tabs>
          <w:tab w:val="left" w:pos="360"/>
        </w:tabs>
        <w:rPr>
          <w:rFonts w:cs="Segoe UI"/>
          <w:szCs w:val="24"/>
          <w:highlight w:val="yellow"/>
          <w:u w:val="single"/>
        </w:rPr>
      </w:pPr>
    </w:p>
    <w:p w14:paraId="62A3F6B1" w14:textId="4E1FC0D0" w:rsidR="00A171A4" w:rsidRPr="000B6521" w:rsidRDefault="00E03FA8" w:rsidP="00E97772">
      <w:pPr>
        <w:rPr>
          <w:u w:val="single"/>
        </w:rPr>
      </w:pPr>
      <w:r w:rsidRPr="000B6521">
        <w:rPr>
          <w:szCs w:val="26"/>
          <w:u w:val="single"/>
        </w:rPr>
        <w:t>General Description</w:t>
      </w:r>
    </w:p>
    <w:p w14:paraId="5344E347" w14:textId="33A60829" w:rsidR="00E03FA8" w:rsidRPr="00A47BE4" w:rsidRDefault="00E03FA8" w:rsidP="349D8ACB">
      <w:pPr>
        <w:tabs>
          <w:tab w:val="left" w:pos="360"/>
        </w:tabs>
        <w:rPr>
          <w:rFonts w:cs="Segoe UI"/>
        </w:rPr>
      </w:pPr>
      <w:r w:rsidRPr="5BD087ED">
        <w:rPr>
          <w:rFonts w:cs="Segoe UI"/>
        </w:rPr>
        <w:t xml:space="preserve">Employers participating in the PEBB OPEB plan include Washington </w:t>
      </w:r>
      <w:r w:rsidR="00C75661" w:rsidRPr="5BD087ED">
        <w:rPr>
          <w:rFonts w:cs="Segoe UI"/>
        </w:rPr>
        <w:t xml:space="preserve">State </w:t>
      </w:r>
      <w:r w:rsidRPr="5BD087ED">
        <w:rPr>
          <w:rFonts w:cs="Segoe UI"/>
        </w:rPr>
        <w:t>general government agencies, higher education institutions, K-12 school and educational service districts and political subdivisions. Additionally, PEBB’s OPEB plan is available to retirees of K-12 school districts and educational service districts who do not participate in PEBB for insurance for their active employees. RCW 41.05.085 provides that contribution requirements of participating employers and of plan members are established by, and may be amended by, the HCA Board of Directors. Participating employers and active plan members are required to contribute the established benefit rates. All K-12 school districts and educational service districts contribute the same rate, which is set annually, as an amount per pro-rated</w:t>
      </w:r>
      <w:r w:rsidR="007B7893" w:rsidRPr="5BD087ED">
        <w:rPr>
          <w:rFonts w:cs="Segoe UI"/>
        </w:rPr>
        <w:t xml:space="preserve"> full-time </w:t>
      </w:r>
      <w:r w:rsidR="474D358E" w:rsidRPr="5BD087ED">
        <w:rPr>
          <w:rFonts w:cs="Segoe UI"/>
        </w:rPr>
        <w:t>equivalent</w:t>
      </w:r>
      <w:r w:rsidRPr="5BD087ED">
        <w:rPr>
          <w:rFonts w:cs="Segoe UI"/>
        </w:rPr>
        <w:t xml:space="preserve"> </w:t>
      </w:r>
      <w:r w:rsidR="007B7893" w:rsidRPr="5BD087ED">
        <w:rPr>
          <w:rFonts w:cs="Segoe UI"/>
        </w:rPr>
        <w:t>(</w:t>
      </w:r>
      <w:r w:rsidRPr="5BD087ED">
        <w:rPr>
          <w:rFonts w:cs="Segoe UI"/>
        </w:rPr>
        <w:t>FTE</w:t>
      </w:r>
      <w:r w:rsidR="007B7893" w:rsidRPr="5BD087ED">
        <w:rPr>
          <w:rFonts w:cs="Segoe UI"/>
        </w:rPr>
        <w:t>)</w:t>
      </w:r>
      <w:r w:rsidRPr="5BD087ED">
        <w:rPr>
          <w:rFonts w:cs="Segoe UI"/>
        </w:rPr>
        <w:t xml:space="preserve"> under RCW 28A.400.410. </w:t>
      </w:r>
      <w:r w:rsidRPr="009D7336">
        <w:rPr>
          <w:rFonts w:cs="Segoe UI"/>
        </w:rPr>
        <w:t>Employers do not have the ability to contribute additionally to funding against future liabilities or impact funding progress on the actuarially determined liability of the HCA’s PEBB OPEB plan</w:t>
      </w:r>
      <w:r w:rsidR="00F1215A" w:rsidRPr="009D7336">
        <w:rPr>
          <w:rFonts w:cs="Segoe UI"/>
        </w:rPr>
        <w:t>.</w:t>
      </w:r>
      <w:r w:rsidR="00F1215A" w:rsidRPr="009D7336">
        <w:rPr>
          <w:rFonts w:cs="Segoe UI"/>
          <w:i/>
          <w:iCs/>
          <w:color w:val="0070C0"/>
        </w:rPr>
        <w:t xml:space="preserve"> </w:t>
      </w:r>
    </w:p>
    <w:p w14:paraId="14CFFFCD" w14:textId="77777777" w:rsidR="00E03FA8" w:rsidRPr="00A47BE4" w:rsidRDefault="00E03FA8" w:rsidP="00E03FA8">
      <w:pPr>
        <w:tabs>
          <w:tab w:val="left" w:pos="360"/>
        </w:tabs>
        <w:rPr>
          <w:rFonts w:cs="Segoe UI"/>
          <w:szCs w:val="24"/>
          <w:highlight w:val="yellow"/>
        </w:rPr>
      </w:pPr>
    </w:p>
    <w:p w14:paraId="0A950942" w14:textId="5B5B13BA" w:rsidR="00E03FA8" w:rsidRDefault="00E03FA8" w:rsidP="00E03FA8">
      <w:pPr>
        <w:tabs>
          <w:tab w:val="left" w:pos="360"/>
        </w:tabs>
        <w:rPr>
          <w:rFonts w:cs="Segoe UI"/>
          <w:szCs w:val="24"/>
        </w:rPr>
      </w:pPr>
      <w:r w:rsidRPr="00A47BE4">
        <w:rPr>
          <w:rFonts w:cs="Segoe UI"/>
          <w:szCs w:val="24"/>
        </w:rPr>
        <w:t>The PEBB OPEB plan provides healthcare insurance benefits (medical and dental) for retirees and their dependents. Retired members may only elect dental coverage if they have elected medical coverage</w:t>
      </w:r>
      <w:r w:rsidRPr="007310DB">
        <w:rPr>
          <w:rFonts w:cs="Segoe UI"/>
          <w:szCs w:val="24"/>
        </w:rPr>
        <w:t xml:space="preserve">. </w:t>
      </w:r>
      <w:r w:rsidRPr="003F5EC8">
        <w:rPr>
          <w:rFonts w:cs="Segoe UI"/>
          <w:szCs w:val="24"/>
        </w:rPr>
        <w:t xml:space="preserve">The PEBB OPEB plan offers </w:t>
      </w:r>
      <w:r w:rsidR="007B7893" w:rsidRPr="007310DB">
        <w:rPr>
          <w:rFonts w:cs="Segoe UI"/>
          <w:szCs w:val="24"/>
          <w:highlight w:val="lightGray"/>
        </w:rPr>
        <w:t xml:space="preserve">eighteen </w:t>
      </w:r>
      <w:r w:rsidRPr="007310DB">
        <w:rPr>
          <w:rFonts w:cs="Segoe UI"/>
          <w:szCs w:val="24"/>
          <w:highlight w:val="lightGray"/>
        </w:rPr>
        <w:t>(1</w:t>
      </w:r>
      <w:r w:rsidR="007B7893" w:rsidRPr="007310DB">
        <w:rPr>
          <w:rFonts w:cs="Segoe UI"/>
          <w:szCs w:val="24"/>
          <w:highlight w:val="lightGray"/>
        </w:rPr>
        <w:t>8</w:t>
      </w:r>
      <w:r w:rsidRPr="003F5EC8">
        <w:rPr>
          <w:rFonts w:cs="Segoe UI"/>
          <w:szCs w:val="24"/>
        </w:rPr>
        <w:t xml:space="preserve">) medical plans and </w:t>
      </w:r>
      <w:r w:rsidRPr="007310DB">
        <w:rPr>
          <w:rFonts w:cs="Segoe UI"/>
          <w:szCs w:val="24"/>
          <w:highlight w:val="lightGray"/>
        </w:rPr>
        <w:t>three (3)</w:t>
      </w:r>
      <w:r w:rsidRPr="003F5EC8">
        <w:rPr>
          <w:rFonts w:cs="Segoe UI"/>
          <w:szCs w:val="24"/>
        </w:rPr>
        <w:t xml:space="preserve"> dental plans. All current and future retirees who elect medical and dental coverage are assumed to elect carriers based on the weighted average of selection of carriers by current PEBB retirees.</w:t>
      </w:r>
      <w:r w:rsidR="00E118A5" w:rsidRPr="003F5EC8">
        <w:rPr>
          <w:rFonts w:cs="Segoe UI"/>
          <w:szCs w:val="24"/>
        </w:rPr>
        <w:t xml:space="preserve"> When a retiree or covered dependent becomes eligible for Medicare, the retiree or covered dependent must enroll in Medicare Parts A and B </w:t>
      </w:r>
      <w:proofErr w:type="gramStart"/>
      <w:r w:rsidR="00E118A5" w:rsidRPr="003F5EC8">
        <w:rPr>
          <w:rFonts w:cs="Segoe UI"/>
          <w:szCs w:val="24"/>
        </w:rPr>
        <w:t>in order to</w:t>
      </w:r>
      <w:proofErr w:type="gramEnd"/>
      <w:r w:rsidR="00E118A5" w:rsidRPr="003F5EC8">
        <w:rPr>
          <w:rFonts w:cs="Segoe UI"/>
          <w:szCs w:val="24"/>
        </w:rPr>
        <w:t xml:space="preserve"> maintain eligibility for retiree coverage.</w:t>
      </w:r>
    </w:p>
    <w:p w14:paraId="57FB7F33" w14:textId="77777777" w:rsidR="0097511E" w:rsidRPr="00A47BE4" w:rsidRDefault="0097511E" w:rsidP="00E03FA8">
      <w:pPr>
        <w:tabs>
          <w:tab w:val="left" w:pos="360"/>
        </w:tabs>
        <w:rPr>
          <w:rFonts w:cs="Segoe UI"/>
          <w:szCs w:val="24"/>
        </w:rPr>
      </w:pPr>
    </w:p>
    <w:p w14:paraId="1290DBC8" w14:textId="77777777" w:rsidR="00E03FA8" w:rsidRPr="00A47BE4" w:rsidRDefault="00E03FA8" w:rsidP="00E03FA8">
      <w:pPr>
        <w:tabs>
          <w:tab w:val="left" w:pos="360"/>
        </w:tabs>
        <w:rPr>
          <w:rFonts w:cs="Segoe UI"/>
          <w:szCs w:val="24"/>
        </w:rPr>
      </w:pPr>
    </w:p>
    <w:p w14:paraId="37ED69E5" w14:textId="55B6D80B" w:rsidR="00A171A4" w:rsidRPr="003F5EC8" w:rsidRDefault="00E03FA8" w:rsidP="00E97772">
      <w:pPr>
        <w:pStyle w:val="Heading3"/>
        <w:rPr>
          <w:b w:val="0"/>
          <w:szCs w:val="24"/>
        </w:rPr>
      </w:pPr>
      <w:bookmarkStart w:id="86" w:name="_Toc180135324"/>
      <w:r w:rsidRPr="003F5EC8">
        <w:rPr>
          <w:rStyle w:val="Heading4Char"/>
          <w:b w:val="0"/>
        </w:rPr>
        <w:t xml:space="preserve">Employees </w:t>
      </w:r>
      <w:r w:rsidR="009F018C" w:rsidRPr="003F5EC8">
        <w:rPr>
          <w:rStyle w:val="Heading4Char"/>
          <w:b w:val="0"/>
        </w:rPr>
        <w:t>C</w:t>
      </w:r>
      <w:r w:rsidRPr="003F5EC8">
        <w:rPr>
          <w:rStyle w:val="Heading4Char"/>
          <w:b w:val="0"/>
        </w:rPr>
        <w:t xml:space="preserve">overed by </w:t>
      </w:r>
      <w:r w:rsidR="009F018C" w:rsidRPr="003F5EC8">
        <w:rPr>
          <w:rStyle w:val="Heading4Char"/>
          <w:b w:val="0"/>
        </w:rPr>
        <w:t>B</w:t>
      </w:r>
      <w:r w:rsidRPr="003F5EC8">
        <w:rPr>
          <w:rStyle w:val="Heading4Char"/>
          <w:b w:val="0"/>
        </w:rPr>
        <w:t xml:space="preserve">enefit </w:t>
      </w:r>
      <w:r w:rsidR="009F018C" w:rsidRPr="003F5EC8">
        <w:rPr>
          <w:rStyle w:val="Heading4Char"/>
          <w:b w:val="0"/>
        </w:rPr>
        <w:t>T</w:t>
      </w:r>
      <w:r w:rsidRPr="003F5EC8">
        <w:rPr>
          <w:rStyle w:val="Heading4Char"/>
          <w:b w:val="0"/>
        </w:rPr>
        <w:t>erms</w:t>
      </w:r>
      <w:bookmarkEnd w:id="86"/>
    </w:p>
    <w:p w14:paraId="5A4C40FA" w14:textId="29E5B1F3" w:rsidR="00E03FA8" w:rsidRPr="00A47BE4" w:rsidRDefault="00E03FA8" w:rsidP="00E97772">
      <w:pPr>
        <w:tabs>
          <w:tab w:val="left" w:pos="360"/>
        </w:tabs>
        <w:rPr>
          <w:rFonts w:cs="Segoe UI"/>
          <w:szCs w:val="24"/>
        </w:rPr>
      </w:pPr>
      <w:r w:rsidRPr="00A47BE4">
        <w:rPr>
          <w:rFonts w:cs="Segoe UI"/>
          <w:szCs w:val="24"/>
        </w:rPr>
        <w:t xml:space="preserve">District employees are eligible for retiree medical benefits after becoming eligible for service retirement pension benefits (either reduced or full pension benefits) under Plan 2 or 3 of TRS or SERS (see </w:t>
      </w:r>
      <w:r w:rsidRPr="003F5EC8">
        <w:rPr>
          <w:rFonts w:cs="Segoe UI"/>
          <w:szCs w:val="24"/>
          <w:highlight w:val="lightGray"/>
        </w:rPr>
        <w:t xml:space="preserve">Note </w:t>
      </w:r>
      <w:r w:rsidR="00DD5ADF" w:rsidRPr="003F5EC8">
        <w:rPr>
          <w:rFonts w:cs="Segoe UI"/>
          <w:szCs w:val="24"/>
          <w:highlight w:val="lightGray"/>
        </w:rPr>
        <w:t>7</w:t>
      </w:r>
      <w:r w:rsidRPr="00A47BE4">
        <w:rPr>
          <w:rFonts w:cs="Segoe UI"/>
          <w:szCs w:val="24"/>
        </w:rPr>
        <w:t>):</w:t>
      </w:r>
    </w:p>
    <w:p w14:paraId="3A658EF0"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65 with 5 years of service for Plan 2</w:t>
      </w:r>
    </w:p>
    <w:p w14:paraId="6529580A"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55 with 20 years of service for Plan 2</w:t>
      </w:r>
    </w:p>
    <w:p w14:paraId="7E236314"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55 with 10 years of service for Plan 3</w:t>
      </w:r>
    </w:p>
    <w:p w14:paraId="2E9CE23D" w14:textId="77777777" w:rsidR="00E03FA8" w:rsidRPr="00A47BE4" w:rsidRDefault="00E03FA8" w:rsidP="00A171A4">
      <w:pPr>
        <w:tabs>
          <w:tab w:val="left" w:pos="360"/>
        </w:tabs>
        <w:rPr>
          <w:rFonts w:cs="Segoe UI"/>
          <w:szCs w:val="24"/>
          <w:highlight w:val="yellow"/>
        </w:rPr>
      </w:pPr>
    </w:p>
    <w:p w14:paraId="53A00E42" w14:textId="5259517C" w:rsidR="00E03FA8" w:rsidRPr="00A47BE4" w:rsidRDefault="00E03FA8" w:rsidP="00E97772">
      <w:pPr>
        <w:tabs>
          <w:tab w:val="left" w:pos="360"/>
        </w:tabs>
        <w:rPr>
          <w:rFonts w:cs="Segoe UI"/>
          <w:szCs w:val="24"/>
        </w:rPr>
      </w:pPr>
      <w:r w:rsidRPr="00A47BE4">
        <w:rPr>
          <w:rFonts w:cs="Segoe UI"/>
          <w:szCs w:val="24"/>
        </w:rPr>
        <w:t xml:space="preserve">Former members who are entitled to a deferred vested pension benefit are not eligible to receive medical and life insurance benefits after pension benefit commencement. Survivors of covered members who die are eligible for medical benefits. </w:t>
      </w:r>
      <w:proofErr w:type="gramStart"/>
      <w:r w:rsidRPr="00A47BE4">
        <w:rPr>
          <w:rFonts w:cs="Segoe UI"/>
          <w:szCs w:val="24"/>
        </w:rPr>
        <w:t>At</w:t>
      </w:r>
      <w:proofErr w:type="gramEnd"/>
      <w:r w:rsidRPr="00A47BE4">
        <w:rPr>
          <w:rFonts w:cs="Segoe UI"/>
          <w:szCs w:val="24"/>
        </w:rPr>
        <w:t xml:space="preserve"> June 30, </w:t>
      </w:r>
      <w:r w:rsidR="00AA5444" w:rsidRPr="003F5EC8">
        <w:rPr>
          <w:rFonts w:cs="Segoe UI"/>
          <w:szCs w:val="24"/>
          <w:highlight w:val="lightGray"/>
        </w:rPr>
        <w:t>20XX</w:t>
      </w:r>
      <w:r w:rsidRPr="003F5EC8">
        <w:rPr>
          <w:rFonts w:cs="Segoe UI"/>
          <w:szCs w:val="24"/>
          <w:highlight w:val="lightGray"/>
        </w:rPr>
        <w:t>,</w:t>
      </w:r>
      <w:r w:rsidRPr="00A47BE4">
        <w:rPr>
          <w:rFonts w:cs="Segoe UI"/>
          <w:szCs w:val="24"/>
        </w:rPr>
        <w:t xml:space="preserve"> the following employees were covered by benefit terms:</w:t>
      </w:r>
    </w:p>
    <w:p w14:paraId="3E4FDA7C" w14:textId="77777777" w:rsidR="00E03FA8" w:rsidRPr="00A47BE4" w:rsidRDefault="00E03FA8" w:rsidP="00E97772">
      <w:pPr>
        <w:tabs>
          <w:tab w:val="left" w:pos="360"/>
        </w:tabs>
        <w:rPr>
          <w:rFonts w:cs="Segoe UI"/>
          <w:szCs w:val="24"/>
        </w:rPr>
      </w:pPr>
    </w:p>
    <w:tbl>
      <w:tblPr>
        <w:tblStyle w:val="TableGrid"/>
        <w:tblW w:w="0" w:type="auto"/>
        <w:tblInd w:w="85" w:type="dxa"/>
        <w:tblLook w:val="04A0" w:firstRow="1" w:lastRow="0" w:firstColumn="1" w:lastColumn="0" w:noHBand="0" w:noVBand="1"/>
      </w:tblPr>
      <w:tblGrid>
        <w:gridCol w:w="7020"/>
        <w:gridCol w:w="1620"/>
      </w:tblGrid>
      <w:tr w:rsidR="00E03FA8" w:rsidRPr="00A47BE4" w14:paraId="720288BA" w14:textId="77777777" w:rsidTr="00E97772">
        <w:tc>
          <w:tcPr>
            <w:tcW w:w="7020" w:type="dxa"/>
          </w:tcPr>
          <w:p w14:paraId="187D9F17" w14:textId="77777777" w:rsidR="00E03FA8" w:rsidRPr="00A47BE4" w:rsidRDefault="00E03FA8" w:rsidP="0044267C">
            <w:pPr>
              <w:tabs>
                <w:tab w:val="left" w:pos="360"/>
              </w:tabs>
              <w:rPr>
                <w:rFonts w:cs="Segoe UI"/>
                <w:szCs w:val="24"/>
              </w:rPr>
            </w:pPr>
            <w:r w:rsidRPr="00A47BE4">
              <w:rPr>
                <w:rFonts w:cs="Segoe UI"/>
                <w:szCs w:val="24"/>
              </w:rPr>
              <w:t>Retirees and dependents currently receiving benefit payments</w:t>
            </w:r>
          </w:p>
        </w:tc>
        <w:tc>
          <w:tcPr>
            <w:tcW w:w="1620" w:type="dxa"/>
          </w:tcPr>
          <w:p w14:paraId="264CF93E" w14:textId="77777777" w:rsidR="00E03FA8" w:rsidRPr="00A47BE4" w:rsidRDefault="00E03FA8" w:rsidP="0044267C">
            <w:pPr>
              <w:tabs>
                <w:tab w:val="left" w:pos="360"/>
              </w:tabs>
              <w:jc w:val="right"/>
              <w:rPr>
                <w:rFonts w:cs="Segoe UI"/>
                <w:szCs w:val="24"/>
              </w:rPr>
            </w:pPr>
          </w:p>
        </w:tc>
      </w:tr>
      <w:tr w:rsidR="00E03FA8" w:rsidRPr="00A47BE4" w14:paraId="7F845566" w14:textId="77777777" w:rsidTr="00E97772">
        <w:tc>
          <w:tcPr>
            <w:tcW w:w="7020" w:type="dxa"/>
          </w:tcPr>
          <w:p w14:paraId="6644332A" w14:textId="77777777" w:rsidR="00E03FA8" w:rsidRPr="00A47BE4" w:rsidRDefault="00E03FA8" w:rsidP="0044267C">
            <w:pPr>
              <w:tabs>
                <w:tab w:val="left" w:pos="360"/>
              </w:tabs>
              <w:rPr>
                <w:rFonts w:cs="Segoe UI"/>
                <w:szCs w:val="24"/>
              </w:rPr>
            </w:pPr>
            <w:r w:rsidRPr="00A47BE4">
              <w:rPr>
                <w:rFonts w:cs="Segoe UI"/>
                <w:szCs w:val="24"/>
              </w:rPr>
              <w:t>Active employees who may qualify for benefits upon retirement</w:t>
            </w:r>
          </w:p>
        </w:tc>
        <w:tc>
          <w:tcPr>
            <w:tcW w:w="1620" w:type="dxa"/>
          </w:tcPr>
          <w:p w14:paraId="616BCC2A" w14:textId="77777777" w:rsidR="00E03FA8" w:rsidRPr="00A47BE4" w:rsidRDefault="00E03FA8" w:rsidP="0044267C">
            <w:pPr>
              <w:tabs>
                <w:tab w:val="left" w:pos="360"/>
              </w:tabs>
              <w:jc w:val="right"/>
              <w:rPr>
                <w:rFonts w:cs="Segoe UI"/>
                <w:szCs w:val="24"/>
              </w:rPr>
            </w:pPr>
          </w:p>
        </w:tc>
      </w:tr>
    </w:tbl>
    <w:p w14:paraId="12CD2AB6" w14:textId="77777777" w:rsidR="00E03FA8" w:rsidRPr="00A47BE4" w:rsidRDefault="00E03FA8" w:rsidP="00E97772">
      <w:pPr>
        <w:tabs>
          <w:tab w:val="left" w:pos="360"/>
        </w:tabs>
        <w:rPr>
          <w:rFonts w:cs="Segoe UI"/>
          <w:szCs w:val="24"/>
        </w:rPr>
      </w:pPr>
    </w:p>
    <w:p w14:paraId="63EC36F2" w14:textId="4797F044" w:rsidR="00E03FA8" w:rsidRPr="00A47BE4" w:rsidRDefault="00E03FA8" w:rsidP="00E97772">
      <w:pPr>
        <w:tabs>
          <w:tab w:val="left" w:pos="360"/>
        </w:tabs>
        <w:rPr>
          <w:rFonts w:cs="Segoe UI"/>
          <w:szCs w:val="24"/>
        </w:rPr>
      </w:pPr>
      <w:r w:rsidRPr="00A47BE4">
        <w:rPr>
          <w:rFonts w:cs="Segoe UI"/>
          <w:szCs w:val="24"/>
        </w:rPr>
        <w:t xml:space="preserve">It is not possible to determine the number of inactive employees entitled to, but not yet receiving benefit payments. Retiring employees apply for benefits at their discretion, may be otherwise working and not eligible for benefits or be deceased. This data is not monitored by the District, HCA or the </w:t>
      </w:r>
      <w:r w:rsidR="00991854">
        <w:rPr>
          <w:rFonts w:cs="Segoe UI"/>
          <w:szCs w:val="24"/>
        </w:rPr>
        <w:t>s</w:t>
      </w:r>
      <w:r w:rsidRPr="00A47BE4">
        <w:rPr>
          <w:rFonts w:cs="Segoe UI"/>
          <w:szCs w:val="24"/>
        </w:rPr>
        <w:t>tate of Washington.</w:t>
      </w:r>
    </w:p>
    <w:p w14:paraId="7804CFE8" w14:textId="77777777" w:rsidR="00E03FA8" w:rsidRPr="00A47BE4" w:rsidRDefault="00E03FA8" w:rsidP="00E97772">
      <w:pPr>
        <w:tabs>
          <w:tab w:val="left" w:pos="360"/>
        </w:tabs>
        <w:rPr>
          <w:rFonts w:cs="Segoe UI"/>
          <w:szCs w:val="24"/>
        </w:rPr>
      </w:pPr>
    </w:p>
    <w:p w14:paraId="0FD9D502" w14:textId="2AE941F6" w:rsidR="00A171A4" w:rsidRPr="003F5EC8" w:rsidRDefault="00E03FA8" w:rsidP="00E97772">
      <w:pPr>
        <w:pStyle w:val="Heading3"/>
        <w:rPr>
          <w:b w:val="0"/>
          <w:szCs w:val="24"/>
        </w:rPr>
      </w:pPr>
      <w:bookmarkStart w:id="87" w:name="_Toc180135325"/>
      <w:r w:rsidRPr="003F5EC8">
        <w:rPr>
          <w:rStyle w:val="Heading4Char"/>
          <w:b w:val="0"/>
        </w:rPr>
        <w:t xml:space="preserve">Election </w:t>
      </w:r>
      <w:r w:rsidR="009F018C" w:rsidRPr="003F5EC8">
        <w:rPr>
          <w:rStyle w:val="Heading4Char"/>
          <w:b w:val="0"/>
        </w:rPr>
        <w:t>A</w:t>
      </w:r>
      <w:r w:rsidRPr="003F5EC8">
        <w:rPr>
          <w:rStyle w:val="Heading4Char"/>
          <w:b w:val="0"/>
        </w:rPr>
        <w:t>ssumptions</w:t>
      </w:r>
      <w:bookmarkEnd w:id="87"/>
    </w:p>
    <w:p w14:paraId="6BA8E9FE" w14:textId="734B1B93" w:rsidR="00E03FA8" w:rsidRPr="00A73743" w:rsidRDefault="007B7893" w:rsidP="00E97772">
      <w:pPr>
        <w:tabs>
          <w:tab w:val="left" w:pos="360"/>
        </w:tabs>
        <w:rPr>
          <w:rFonts w:cs="Segoe UI"/>
          <w:szCs w:val="24"/>
        </w:rPr>
      </w:pPr>
      <w:r w:rsidRPr="003F5EC8">
        <w:rPr>
          <w:rFonts w:cs="Segoe UI"/>
          <w:szCs w:val="24"/>
          <w:highlight w:val="lightGray"/>
        </w:rPr>
        <w:t>65</w:t>
      </w:r>
      <w:r w:rsidR="00E03FA8" w:rsidRPr="003F5EC8">
        <w:rPr>
          <w:rFonts w:cs="Segoe UI"/>
          <w:szCs w:val="24"/>
          <w:highlight w:val="lightGray"/>
        </w:rPr>
        <w:t>%</w:t>
      </w:r>
      <w:r w:rsidR="00E03FA8" w:rsidRPr="00A73743">
        <w:rPr>
          <w:rFonts w:cs="Segoe UI"/>
          <w:szCs w:val="24"/>
        </w:rPr>
        <w:t xml:space="preserve"> of employees are assumed to elect medical and dental benefits upon retirement. </w:t>
      </w:r>
      <w:r w:rsidR="00E03FA8" w:rsidRPr="003F5EC8">
        <w:rPr>
          <w:rFonts w:cs="Segoe UI"/>
          <w:szCs w:val="24"/>
          <w:highlight w:val="lightGray"/>
        </w:rPr>
        <w:t>45%</w:t>
      </w:r>
      <w:r w:rsidR="00E03FA8" w:rsidRPr="00A73743">
        <w:rPr>
          <w:rFonts w:cs="Segoe UI"/>
          <w:szCs w:val="24"/>
        </w:rPr>
        <w:t xml:space="preserve"> of employees are assumed to enroll eligible dependents as of the retirement date. 100% of employees are assumed to enroll in Medicare, once eligible, after initial participation.</w:t>
      </w:r>
    </w:p>
    <w:p w14:paraId="4A25B912" w14:textId="77777777" w:rsidR="00E03FA8" w:rsidRPr="00A47BE4" w:rsidRDefault="00E03FA8" w:rsidP="00E03FA8">
      <w:pPr>
        <w:tabs>
          <w:tab w:val="left" w:pos="360"/>
        </w:tabs>
        <w:rPr>
          <w:rFonts w:cs="Segoe UI"/>
          <w:szCs w:val="24"/>
          <w:highlight w:val="yellow"/>
          <w:u w:val="single"/>
        </w:rPr>
      </w:pPr>
    </w:p>
    <w:p w14:paraId="2439D4DD" w14:textId="77777777" w:rsidR="00E03FA8" w:rsidRPr="00A47BE4" w:rsidRDefault="00E03FA8" w:rsidP="00E97772">
      <w:pPr>
        <w:pStyle w:val="Heading2"/>
      </w:pPr>
      <w:bookmarkStart w:id="88" w:name="_Toc180135326"/>
      <w:r w:rsidRPr="00A47BE4">
        <w:t>Total OPEB Liability</w:t>
      </w:r>
      <w:bookmarkEnd w:id="88"/>
    </w:p>
    <w:p w14:paraId="59A7D649" w14:textId="0274B241" w:rsidR="00E03FA8" w:rsidRPr="00A47BE4" w:rsidRDefault="7C150FB1" w:rsidP="63FEF35C">
      <w:pPr>
        <w:tabs>
          <w:tab w:val="left" w:pos="360"/>
        </w:tabs>
        <w:rPr>
          <w:rFonts w:cs="Segoe UI"/>
        </w:rPr>
      </w:pPr>
      <w:r w:rsidRPr="3076B5DE">
        <w:rPr>
          <w:rFonts w:cs="Segoe UI"/>
        </w:rPr>
        <w:t>The District’s Total OPEB Liability of $</w:t>
      </w:r>
      <w:r w:rsidRPr="3076B5DE">
        <w:rPr>
          <w:rFonts w:cs="Segoe UI"/>
          <w:highlight w:val="lightGray"/>
        </w:rPr>
        <w:t>__</w:t>
      </w:r>
      <w:r w:rsidR="04BCFF7F" w:rsidRPr="3076B5DE">
        <w:rPr>
          <w:rFonts w:cs="Segoe UI"/>
          <w:highlight w:val="lightGray"/>
        </w:rPr>
        <w:t>_____</w:t>
      </w:r>
      <w:r w:rsidRPr="3076B5DE">
        <w:rPr>
          <w:rFonts w:cs="Segoe UI"/>
          <w:highlight w:val="lightGray"/>
        </w:rPr>
        <w:t>____</w:t>
      </w:r>
      <w:r w:rsidRPr="3076B5DE">
        <w:rPr>
          <w:rFonts w:cs="Segoe UI"/>
        </w:rPr>
        <w:t xml:space="preserve"> was measured for the year end</w:t>
      </w:r>
      <w:r w:rsidR="36CA5565" w:rsidRPr="3076B5DE">
        <w:rPr>
          <w:rFonts w:cs="Segoe UI"/>
        </w:rPr>
        <w:t>ed</w:t>
      </w:r>
      <w:r w:rsidRPr="3076B5DE">
        <w:rPr>
          <w:rFonts w:cs="Segoe UI"/>
        </w:rPr>
        <w:t xml:space="preserve"> August 31, 20</w:t>
      </w:r>
      <w:r w:rsidRPr="3076B5DE">
        <w:rPr>
          <w:rFonts w:cs="Segoe UI"/>
          <w:highlight w:val="lightGray"/>
        </w:rPr>
        <w:t>CY</w:t>
      </w:r>
      <w:r w:rsidRPr="3076B5DE">
        <w:rPr>
          <w:rFonts w:cs="Segoe UI"/>
        </w:rPr>
        <w:t>, and was determined by an actuarial valuation as of the valuation date of July 1, 20</w:t>
      </w:r>
      <w:r w:rsidRPr="3076B5DE">
        <w:rPr>
          <w:rFonts w:cs="Segoe UI"/>
          <w:highlight w:val="lightGray"/>
        </w:rPr>
        <w:t>CY</w:t>
      </w:r>
      <w:r w:rsidRPr="3076B5DE">
        <w:rPr>
          <w:rFonts w:cs="Segoe UI"/>
        </w:rPr>
        <w:t xml:space="preserve">, calculated based on the discount rates discussed below, projected to the measurement date. </w:t>
      </w:r>
      <w:r w:rsidRPr="3076B5DE">
        <w:rPr>
          <w:rFonts w:cs="Segoe UI"/>
          <w:highlight w:val="lightGray"/>
        </w:rPr>
        <w:t>There have been no significant changes between the valuation date and the fiscal year end. If there were significant changes, an additional analysis or valuation might be required</w:t>
      </w:r>
      <w:r w:rsidRPr="3076B5DE">
        <w:rPr>
          <w:rFonts w:cs="Segoe UI"/>
        </w:rPr>
        <w:t>.</w:t>
      </w:r>
    </w:p>
    <w:p w14:paraId="16D48A9C" w14:textId="76F65252" w:rsidR="00E03FA8" w:rsidRDefault="00E03FA8" w:rsidP="00295603">
      <w:pPr>
        <w:tabs>
          <w:tab w:val="left" w:pos="360"/>
        </w:tabs>
        <w:rPr>
          <w:rFonts w:cs="Segoe UI"/>
          <w:szCs w:val="24"/>
          <w:highlight w:val="yellow"/>
          <w:u w:val="single"/>
        </w:rPr>
      </w:pPr>
    </w:p>
    <w:p w14:paraId="423CDA45" w14:textId="77777777" w:rsidR="0003127C" w:rsidRDefault="00295603" w:rsidP="349D8ACB">
      <w:pPr>
        <w:tabs>
          <w:tab w:val="left" w:pos="360"/>
        </w:tabs>
        <w:rPr>
          <w:rFonts w:cs="Segoe UI"/>
          <w:b/>
          <w:bCs/>
          <w:sz w:val="26"/>
          <w:szCs w:val="26"/>
        </w:rPr>
      </w:pPr>
      <w:r w:rsidRPr="003F5EC8">
        <w:rPr>
          <w:rFonts w:cs="Segoe UI"/>
          <w:b/>
          <w:bCs/>
          <w:sz w:val="26"/>
          <w:szCs w:val="26"/>
        </w:rPr>
        <w:t>Changes in Actuarial Methods and Assumptions</w:t>
      </w:r>
    </w:p>
    <w:p w14:paraId="4CF61564" w14:textId="51E713D2" w:rsidR="0003127C" w:rsidRPr="00675AEB" w:rsidRDefault="7E9A72A5" w:rsidP="3076B5DE">
      <w:pPr>
        <w:tabs>
          <w:tab w:val="left" w:pos="360"/>
        </w:tabs>
        <w:rPr>
          <w:rFonts w:cs="Segoe UI"/>
          <w:i/>
          <w:iCs/>
          <w:color w:val="0000FF"/>
        </w:rPr>
      </w:pPr>
      <w:r w:rsidRPr="3076B5DE">
        <w:rPr>
          <w:rFonts w:cs="Segoe UI"/>
          <w:b/>
          <w:bCs/>
          <w:i/>
          <w:iCs/>
          <w:color w:val="0000FF"/>
        </w:rPr>
        <w:lastRenderedPageBreak/>
        <w:t xml:space="preserve">[Note to Preparer:  </w:t>
      </w:r>
      <w:r w:rsidRPr="3076B5DE">
        <w:rPr>
          <w:rFonts w:cs="Segoe UI"/>
          <w:i/>
          <w:iCs/>
          <w:color w:val="0000FF"/>
        </w:rPr>
        <w:t>template draft reflects the prior year assumption changes. This section will be updated upon the issuance of the current year’s valuation</w:t>
      </w:r>
      <w:r w:rsidR="744E8263" w:rsidRPr="3076B5DE">
        <w:rPr>
          <w:rFonts w:cs="Segoe UI"/>
          <w:i/>
          <w:iCs/>
          <w:color w:val="0000FF"/>
        </w:rPr>
        <w:t>.</w:t>
      </w:r>
      <w:r w:rsidR="2D1515DA" w:rsidRPr="3076B5DE">
        <w:rPr>
          <w:rFonts w:cs="Segoe UI"/>
          <w:i/>
          <w:iCs/>
          <w:color w:val="0000FF"/>
        </w:rPr>
        <w:t xml:space="preserve"> Changes noted will be only from the prior year’s report issued – valuation to update</w:t>
      </w:r>
      <w:r w:rsidRPr="3076B5DE">
        <w:rPr>
          <w:rFonts w:cs="Segoe UI"/>
          <w:i/>
          <w:iCs/>
          <w:color w:val="0000FF"/>
        </w:rPr>
        <w:t>.]</w:t>
      </w:r>
    </w:p>
    <w:p w14:paraId="5F10D714" w14:textId="2760F079" w:rsidR="00295603" w:rsidRPr="00675AEB" w:rsidRDefault="00295603" w:rsidP="349D8ACB">
      <w:pPr>
        <w:tabs>
          <w:tab w:val="left" w:pos="360"/>
        </w:tabs>
        <w:rPr>
          <w:rFonts w:cs="Segoe UI"/>
          <w:b/>
          <w:bCs/>
          <w:i/>
          <w:color w:val="0000FF"/>
          <w:sz w:val="26"/>
          <w:szCs w:val="26"/>
        </w:rPr>
      </w:pPr>
    </w:p>
    <w:p w14:paraId="24180304" w14:textId="77777777" w:rsidR="00295603" w:rsidRPr="00930B90" w:rsidRDefault="41345DD6" w:rsidP="3076B5DE">
      <w:pPr>
        <w:tabs>
          <w:tab w:val="left" w:pos="360"/>
        </w:tabs>
        <w:rPr>
          <w:rFonts w:cs="Segoe UI"/>
          <w:highlight w:val="lightGray"/>
        </w:rPr>
      </w:pPr>
      <w:r w:rsidRPr="3076B5DE">
        <w:rPr>
          <w:rFonts w:cs="Segoe UI"/>
        </w:rPr>
        <w:t xml:space="preserve">The actuarial methods and assumptions used in the valuation as of July 1, </w:t>
      </w:r>
      <w:proofErr w:type="gramStart"/>
      <w:r w:rsidRPr="3076B5DE">
        <w:rPr>
          <w:rFonts w:cs="Segoe UI"/>
        </w:rPr>
        <w:t>2020</w:t>
      </w:r>
      <w:proofErr w:type="gramEnd"/>
      <w:r w:rsidRPr="3076B5DE">
        <w:rPr>
          <w:rFonts w:cs="Segoe UI"/>
        </w:rPr>
        <w:t xml:space="preserve"> are the same as those used in the prior valuation </w:t>
      </w:r>
      <w:r w:rsidRPr="00930B90">
        <w:rPr>
          <w:rFonts w:cs="Segoe UI"/>
          <w:highlight w:val="lightGray"/>
        </w:rPr>
        <w:t>except as follows:</w:t>
      </w:r>
    </w:p>
    <w:p w14:paraId="483887BF" w14:textId="77777777"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 xml:space="preserve">Effective July 1, </w:t>
      </w:r>
      <w:proofErr w:type="gramStart"/>
      <w:r w:rsidRPr="00930B90">
        <w:rPr>
          <w:rFonts w:cs="Segoe UI"/>
          <w:highlight w:val="lightGray"/>
        </w:rPr>
        <w:t>2020</w:t>
      </w:r>
      <w:proofErr w:type="gramEnd"/>
      <w:r w:rsidRPr="00930B90">
        <w:rPr>
          <w:rFonts w:cs="Segoe UI"/>
          <w:highlight w:val="lightGray"/>
        </w:rPr>
        <w:t xml:space="preserve"> the FASB 715 discount rate was changed from 3.96% to 2.2%. The discount rate was changed to reflect interest rates currently available on high-quality fixed income investments.</w:t>
      </w:r>
    </w:p>
    <w:p w14:paraId="3BBC7551" w14:textId="77777777" w:rsidR="00295603" w:rsidRPr="00930B90" w:rsidRDefault="41345DD6" w:rsidP="3076B5DE">
      <w:pPr>
        <w:pStyle w:val="ListParagraph"/>
        <w:numPr>
          <w:ilvl w:val="0"/>
          <w:numId w:val="30"/>
        </w:numPr>
        <w:tabs>
          <w:tab w:val="left" w:pos="360"/>
        </w:tabs>
        <w:contextualSpacing/>
        <w:rPr>
          <w:rFonts w:cs="Segoe UI"/>
          <w:b/>
          <w:bCs/>
          <w:highlight w:val="lightGray"/>
        </w:rPr>
      </w:pPr>
      <w:r w:rsidRPr="00930B90">
        <w:rPr>
          <w:rFonts w:cs="Segoe UI"/>
          <w:highlight w:val="lightGray"/>
        </w:rPr>
        <w:t>The medical trend was updated to reflect the H.R. 1865 Further Consolidation Appropriations Act 2020, which became law on December 20, 2019. This law repealed the excise tax for high cost or “Cadillac” health plans completely.</w:t>
      </w:r>
      <w:r w:rsidRPr="3076B5DE">
        <w:rPr>
          <w:rFonts w:cs="Segoe UI"/>
        </w:rPr>
        <w:t xml:space="preserve"> </w:t>
      </w:r>
    </w:p>
    <w:p w14:paraId="47ED707A" w14:textId="77777777" w:rsidR="00295603" w:rsidRPr="00930B90" w:rsidRDefault="41345DD6" w:rsidP="3076B5DE">
      <w:pPr>
        <w:pStyle w:val="ListParagraph"/>
        <w:numPr>
          <w:ilvl w:val="0"/>
          <w:numId w:val="30"/>
        </w:numPr>
        <w:tabs>
          <w:tab w:val="left" w:pos="360"/>
        </w:tabs>
        <w:contextualSpacing/>
        <w:rPr>
          <w:rFonts w:cs="Segoe UI"/>
          <w:b/>
          <w:bCs/>
          <w:highlight w:val="lightGray"/>
        </w:rPr>
      </w:pPr>
      <w:r w:rsidRPr="00930B90">
        <w:rPr>
          <w:rFonts w:cs="Segoe UI"/>
          <w:highlight w:val="lightGray"/>
        </w:rPr>
        <w:t>Effective July 1, 2020, the mortality assumption, service retirement rates, termination rates, and salary merit scales were changed. The actuarial valuation used assumptions from the most recent experience study for Washington State PERS, SERS, and TRS pension plans (see Note 6).</w:t>
      </w:r>
    </w:p>
    <w:p w14:paraId="7B00E02B" w14:textId="77777777"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Effective July 1, 2020, the expected claims and contributions were updated to better reflect expectations of future claims and contributions experience.</w:t>
      </w:r>
    </w:p>
    <w:p w14:paraId="6BA4C861" w14:textId="5ADBF1C2"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Effective July 1, 2020, the election assumption was changed from 50% to 65% to match the most recent actuarial valuation for Washington State PERS, SERS, and TRS (see Note 7).</w:t>
      </w:r>
    </w:p>
    <w:p w14:paraId="62C1127E" w14:textId="77777777" w:rsidR="00295603" w:rsidRPr="00A47BE4" w:rsidRDefault="00295603" w:rsidP="003F5EC8">
      <w:pPr>
        <w:tabs>
          <w:tab w:val="left" w:pos="360"/>
        </w:tabs>
        <w:rPr>
          <w:rFonts w:cs="Segoe UI"/>
          <w:szCs w:val="24"/>
          <w:highlight w:val="yellow"/>
          <w:u w:val="single"/>
        </w:rPr>
      </w:pPr>
    </w:p>
    <w:p w14:paraId="72D63F36" w14:textId="77777777" w:rsidR="00E03FA8" w:rsidRPr="00A47BE4" w:rsidRDefault="00E03FA8" w:rsidP="00E97772">
      <w:pPr>
        <w:pStyle w:val="Heading2"/>
      </w:pPr>
      <w:bookmarkStart w:id="89" w:name="_Toc180135327"/>
      <w:r w:rsidRPr="00A47BE4">
        <w:t>Actuarial Assumptions and Other Inputs</w:t>
      </w:r>
      <w:bookmarkEnd w:id="89"/>
      <w:r w:rsidRPr="00A47BE4">
        <w:t xml:space="preserve"> </w:t>
      </w:r>
    </w:p>
    <w:p w14:paraId="2043F1D5" w14:textId="083AFE05" w:rsidR="00E03FA8" w:rsidRPr="00A47BE4" w:rsidRDefault="00E03FA8" w:rsidP="00E03FA8">
      <w:pPr>
        <w:tabs>
          <w:tab w:val="left" w:pos="360"/>
        </w:tabs>
        <w:rPr>
          <w:rFonts w:cs="Segoe UI"/>
          <w:color w:val="1109B7"/>
          <w:szCs w:val="24"/>
        </w:rPr>
      </w:pPr>
      <w:r w:rsidRPr="00A47BE4">
        <w:rPr>
          <w:rFonts w:cs="Segoe UI"/>
          <w:szCs w:val="24"/>
        </w:rPr>
        <w:t xml:space="preserve">The Total OPEB Liability in </w:t>
      </w:r>
      <w:proofErr w:type="gramStart"/>
      <w:r w:rsidRPr="00A47BE4">
        <w:rPr>
          <w:rFonts w:cs="Segoe UI"/>
          <w:szCs w:val="24"/>
        </w:rPr>
        <w:t>the July</w:t>
      </w:r>
      <w:proofErr w:type="gramEnd"/>
      <w:r w:rsidRPr="00A47BE4">
        <w:rPr>
          <w:rFonts w:cs="Segoe UI"/>
          <w:szCs w:val="24"/>
        </w:rPr>
        <w:t xml:space="preserve"> </w:t>
      </w:r>
      <w:r w:rsidRPr="00AF53DF">
        <w:rPr>
          <w:rFonts w:cs="Segoe UI"/>
          <w:szCs w:val="24"/>
        </w:rPr>
        <w:t xml:space="preserve">1, </w:t>
      </w:r>
      <w:r w:rsidR="001E6D02" w:rsidRPr="003F5EC8">
        <w:rPr>
          <w:rFonts w:cs="Segoe UI"/>
          <w:szCs w:val="24"/>
        </w:rPr>
        <w:t>20</w:t>
      </w:r>
      <w:r w:rsidR="001E6D02">
        <w:rPr>
          <w:rFonts w:cs="Segoe UI"/>
          <w:szCs w:val="24"/>
          <w:highlight w:val="lightGray"/>
        </w:rPr>
        <w:t>XX</w:t>
      </w:r>
      <w:r w:rsidR="001E6D02" w:rsidRPr="00A47BE4">
        <w:rPr>
          <w:rFonts w:cs="Segoe UI"/>
          <w:szCs w:val="24"/>
        </w:rPr>
        <w:t xml:space="preserve"> </w:t>
      </w:r>
      <w:r w:rsidRPr="00A47BE4">
        <w:rPr>
          <w:rFonts w:cs="Segoe UI"/>
          <w:szCs w:val="24"/>
        </w:rPr>
        <w:t xml:space="preserve">actuarial valuation was determined using the following actuarial assumptions and other inputs, applied to all periods included in the measurement dates, unless otherwise specified. </w:t>
      </w:r>
    </w:p>
    <w:p w14:paraId="69A12B8D" w14:textId="77777777" w:rsidR="00E03FA8" w:rsidRPr="00A47BE4" w:rsidRDefault="00E03FA8" w:rsidP="00E03FA8">
      <w:pPr>
        <w:tabs>
          <w:tab w:val="left" w:pos="360"/>
        </w:tabs>
        <w:ind w:left="360"/>
        <w:rPr>
          <w:rFonts w:cs="Segoe UI"/>
          <w:szCs w:val="24"/>
        </w:rPr>
      </w:pPr>
    </w:p>
    <w:p w14:paraId="39D3131B" w14:textId="33AB539B" w:rsidR="00A171A4" w:rsidRPr="003F5EC8" w:rsidRDefault="00E03FA8" w:rsidP="00E97772">
      <w:pPr>
        <w:pStyle w:val="Heading3"/>
        <w:rPr>
          <w:b w:val="0"/>
          <w:u w:val="single"/>
        </w:rPr>
      </w:pPr>
      <w:bookmarkStart w:id="90" w:name="_Toc180135328"/>
      <w:r w:rsidRPr="003F5EC8">
        <w:rPr>
          <w:rStyle w:val="Heading4Char"/>
          <w:b w:val="0"/>
        </w:rPr>
        <w:t>Inflation</w:t>
      </w:r>
      <w:bookmarkEnd w:id="90"/>
    </w:p>
    <w:p w14:paraId="6710C2BF" w14:textId="1159BB92" w:rsidR="00E03FA8" w:rsidRPr="00A47BE4" w:rsidRDefault="00E03FA8" w:rsidP="63FEF35C">
      <w:pPr>
        <w:tabs>
          <w:tab w:val="left" w:pos="360"/>
        </w:tabs>
        <w:rPr>
          <w:rFonts w:cs="Segoe UI"/>
        </w:rPr>
      </w:pPr>
      <w:r w:rsidRPr="5BD087ED">
        <w:rPr>
          <w:rFonts w:cs="Segoe UI"/>
        </w:rPr>
        <w:t xml:space="preserve">The inflation rate of </w:t>
      </w:r>
      <w:r w:rsidRPr="5BD087ED">
        <w:rPr>
          <w:rFonts w:cs="Segoe UI"/>
          <w:highlight w:val="lightGray"/>
        </w:rPr>
        <w:t>2.75%</w:t>
      </w:r>
      <w:r w:rsidRPr="5BD087ED">
        <w:rPr>
          <w:rFonts w:cs="Segoe UI"/>
        </w:rPr>
        <w:t xml:space="preserve"> was developed by the Office of the State Actuary for PEBB</w:t>
      </w:r>
      <w:r w:rsidRPr="5BD087ED">
        <w:rPr>
          <w:rFonts w:cs="Segoe UI"/>
          <w:vertAlign w:val="superscript"/>
        </w:rPr>
        <w:t>1</w:t>
      </w:r>
      <w:r w:rsidRPr="5BD087ED">
        <w:rPr>
          <w:rFonts w:cs="Segoe UI"/>
        </w:rPr>
        <w:t xml:space="preserve"> and was applied to the measurement date ending August 31, 20</w:t>
      </w:r>
      <w:r w:rsidRPr="5BD087ED">
        <w:rPr>
          <w:rFonts w:cs="Segoe UI"/>
          <w:highlight w:val="lightGray"/>
        </w:rPr>
        <w:t>XX</w:t>
      </w:r>
      <w:r w:rsidRPr="5BD087ED">
        <w:rPr>
          <w:rFonts w:cs="Segoe UI"/>
        </w:rPr>
        <w:t>.</w:t>
      </w:r>
    </w:p>
    <w:p w14:paraId="090C0344" w14:textId="77777777" w:rsidR="00E03FA8" w:rsidRPr="00A47BE4" w:rsidRDefault="00E03FA8" w:rsidP="00E97772">
      <w:pPr>
        <w:tabs>
          <w:tab w:val="left" w:pos="360"/>
        </w:tabs>
        <w:rPr>
          <w:rFonts w:cs="Segoe UI"/>
          <w:szCs w:val="24"/>
        </w:rPr>
      </w:pPr>
    </w:p>
    <w:p w14:paraId="027AECFF" w14:textId="3A7D9C3E" w:rsidR="00A171A4" w:rsidRPr="003F5EC8" w:rsidRDefault="00E03FA8" w:rsidP="00E97772">
      <w:pPr>
        <w:pStyle w:val="Heading3"/>
        <w:rPr>
          <w:b w:val="0"/>
          <w:u w:val="single"/>
        </w:rPr>
      </w:pPr>
      <w:bookmarkStart w:id="91" w:name="_Toc180135329"/>
      <w:r w:rsidRPr="003F5EC8">
        <w:rPr>
          <w:rStyle w:val="Heading4Char"/>
          <w:b w:val="0"/>
        </w:rPr>
        <w:t xml:space="preserve">Salary </w:t>
      </w:r>
      <w:r w:rsidR="00846DFC" w:rsidRPr="003F5EC8">
        <w:rPr>
          <w:rStyle w:val="Heading4Char"/>
          <w:b w:val="0"/>
        </w:rPr>
        <w:t>I</w:t>
      </w:r>
      <w:r w:rsidRPr="003F5EC8">
        <w:rPr>
          <w:rStyle w:val="Heading4Char"/>
          <w:b w:val="0"/>
        </w:rPr>
        <w:t>ncreases</w:t>
      </w:r>
      <w:bookmarkEnd w:id="91"/>
    </w:p>
    <w:p w14:paraId="2CE5EE11" w14:textId="5660D3D6" w:rsidR="00E03FA8" w:rsidRPr="00A47BE4" w:rsidRDefault="000D16A2" w:rsidP="00E97772">
      <w:pPr>
        <w:tabs>
          <w:tab w:val="left" w:pos="360"/>
        </w:tabs>
        <w:rPr>
          <w:rFonts w:cs="Segoe UI"/>
          <w:szCs w:val="24"/>
        </w:rPr>
      </w:pPr>
      <w:r>
        <w:rPr>
          <w:rFonts w:cs="Segoe UI"/>
          <w:szCs w:val="24"/>
        </w:rPr>
        <w:t xml:space="preserve">Salary assumptions are necessary for the actuarial cost method of OPEB. </w:t>
      </w:r>
      <w:r w:rsidR="00E03FA8" w:rsidRPr="00A47BE4">
        <w:rPr>
          <w:rFonts w:cs="Segoe UI"/>
          <w:szCs w:val="24"/>
        </w:rPr>
        <w:t>Salary assumptions reflect the assumptions used in the actuarial valuations for Washington State School Employees’ Retirement System (SERS) and Teacher Retirement System (TRS)</w:t>
      </w:r>
      <w:r w:rsidR="00E03FA8" w:rsidRPr="00A47BE4">
        <w:rPr>
          <w:rFonts w:cs="Segoe UI"/>
          <w:szCs w:val="24"/>
          <w:vertAlign w:val="superscript"/>
        </w:rPr>
        <w:t xml:space="preserve"> </w:t>
      </w:r>
      <w:r w:rsidR="00E03FA8" w:rsidRPr="003F5EC8">
        <w:rPr>
          <w:rFonts w:cs="Segoe UI"/>
          <w:szCs w:val="24"/>
          <w:vertAlign w:val="superscript"/>
        </w:rPr>
        <w:t>2</w:t>
      </w:r>
      <w:r w:rsidR="00E03FA8" w:rsidRPr="00AF53DF">
        <w:rPr>
          <w:rFonts w:cs="Segoe UI"/>
          <w:szCs w:val="24"/>
        </w:rPr>
        <w:t>.</w:t>
      </w:r>
      <w:r w:rsidR="00E03FA8" w:rsidRPr="00A47BE4">
        <w:rPr>
          <w:rFonts w:cs="Segoe UI"/>
          <w:szCs w:val="24"/>
        </w:rPr>
        <w:t xml:space="preserve"> Projected payroll increases have been assumed to be </w:t>
      </w:r>
      <w:r w:rsidR="00E03FA8" w:rsidRPr="00A47BE4">
        <w:rPr>
          <w:rFonts w:cs="Segoe UI"/>
          <w:szCs w:val="24"/>
          <w:highlight w:val="lightGray"/>
        </w:rPr>
        <w:t>3.5</w:t>
      </w:r>
      <w:r w:rsidR="00E03FA8" w:rsidRPr="00A47BE4">
        <w:rPr>
          <w:rFonts w:cs="Segoe UI"/>
          <w:szCs w:val="24"/>
        </w:rPr>
        <w:t xml:space="preserve">% which equals </w:t>
      </w:r>
      <w:r w:rsidR="00E03FA8" w:rsidRPr="00A47BE4">
        <w:rPr>
          <w:rFonts w:cs="Segoe UI"/>
          <w:szCs w:val="24"/>
          <w:highlight w:val="lightGray"/>
        </w:rPr>
        <w:t>0.75</w:t>
      </w:r>
      <w:r w:rsidR="00E03FA8" w:rsidRPr="00A47BE4">
        <w:rPr>
          <w:rFonts w:cs="Segoe UI"/>
          <w:szCs w:val="24"/>
        </w:rPr>
        <w:t xml:space="preserve">% real wage growth above inflation. Projected annual merit and longevity increases for SERS range </w:t>
      </w:r>
      <w:r w:rsidR="00E03FA8" w:rsidRPr="003F5EC8">
        <w:rPr>
          <w:rFonts w:cs="Segoe UI"/>
          <w:szCs w:val="24"/>
        </w:rPr>
        <w:t xml:space="preserve">from </w:t>
      </w:r>
      <w:r w:rsidR="00E03FA8" w:rsidRPr="00A47BE4">
        <w:rPr>
          <w:rFonts w:cs="Segoe UI"/>
          <w:szCs w:val="24"/>
          <w:highlight w:val="lightGray"/>
        </w:rPr>
        <w:t>6.60</w:t>
      </w:r>
      <w:r w:rsidR="00E03FA8" w:rsidRPr="00A47BE4">
        <w:rPr>
          <w:rFonts w:cs="Segoe UI"/>
          <w:szCs w:val="24"/>
        </w:rPr>
        <w:t xml:space="preserve">% for 0 years of service to </w:t>
      </w:r>
      <w:r w:rsidR="00E03FA8" w:rsidRPr="00A47BE4">
        <w:rPr>
          <w:rFonts w:cs="Segoe UI"/>
          <w:szCs w:val="24"/>
          <w:highlight w:val="lightGray"/>
        </w:rPr>
        <w:t>0.10</w:t>
      </w:r>
      <w:r w:rsidR="00E03FA8" w:rsidRPr="00A47BE4">
        <w:rPr>
          <w:rFonts w:cs="Segoe UI"/>
          <w:szCs w:val="24"/>
        </w:rPr>
        <w:t xml:space="preserve">% for 20 years of service. Projected annual merit and longevity increases for TRS range from </w:t>
      </w:r>
      <w:r w:rsidR="00E03FA8" w:rsidRPr="00A47BE4">
        <w:rPr>
          <w:rFonts w:cs="Segoe UI"/>
          <w:szCs w:val="24"/>
          <w:highlight w:val="lightGray"/>
        </w:rPr>
        <w:t>5.10%</w:t>
      </w:r>
      <w:r w:rsidR="00E03FA8" w:rsidRPr="00A47BE4">
        <w:rPr>
          <w:rFonts w:cs="Segoe UI"/>
          <w:szCs w:val="24"/>
        </w:rPr>
        <w:t xml:space="preserve"> for 0 years of service to </w:t>
      </w:r>
      <w:r w:rsidR="00E03FA8" w:rsidRPr="00A47BE4">
        <w:rPr>
          <w:rFonts w:cs="Segoe UI"/>
          <w:szCs w:val="24"/>
          <w:highlight w:val="lightGray"/>
        </w:rPr>
        <w:t>0.10</w:t>
      </w:r>
      <w:r w:rsidR="00E03FA8" w:rsidRPr="00A47BE4">
        <w:rPr>
          <w:rFonts w:cs="Segoe UI"/>
          <w:szCs w:val="24"/>
        </w:rPr>
        <w:t>% for 25 years of service.</w:t>
      </w:r>
    </w:p>
    <w:p w14:paraId="0BEADC05" w14:textId="77777777" w:rsidR="00E03FA8" w:rsidRPr="00A47BE4" w:rsidRDefault="00E03FA8" w:rsidP="00E97772">
      <w:pPr>
        <w:tabs>
          <w:tab w:val="left" w:pos="360"/>
        </w:tabs>
        <w:rPr>
          <w:rFonts w:cs="Segoe UI"/>
          <w:szCs w:val="24"/>
          <w:highlight w:val="yellow"/>
        </w:rPr>
      </w:pPr>
    </w:p>
    <w:p w14:paraId="2B2F64DD" w14:textId="6270754A" w:rsidR="00A171A4" w:rsidRPr="003F5EC8" w:rsidRDefault="00E03FA8" w:rsidP="00E97772">
      <w:pPr>
        <w:pStyle w:val="Heading3"/>
        <w:rPr>
          <w:b w:val="0"/>
          <w:u w:val="single"/>
        </w:rPr>
      </w:pPr>
      <w:bookmarkStart w:id="92" w:name="_Toc180135330"/>
      <w:r w:rsidRPr="003F5EC8">
        <w:rPr>
          <w:rStyle w:val="Heading4Char"/>
          <w:b w:val="0"/>
        </w:rPr>
        <w:t>Discount Rate</w:t>
      </w:r>
      <w:bookmarkEnd w:id="92"/>
    </w:p>
    <w:p w14:paraId="4C075720" w14:textId="2AE862D5" w:rsidR="00E03FA8" w:rsidRPr="00A47BE4" w:rsidRDefault="7C150FB1" w:rsidP="5BD087ED">
      <w:pPr>
        <w:tabs>
          <w:tab w:val="left" w:pos="360"/>
        </w:tabs>
        <w:rPr>
          <w:rFonts w:cs="Segoe UI"/>
        </w:rPr>
      </w:pPr>
      <w:r w:rsidRPr="3076B5DE">
        <w:rPr>
          <w:rFonts w:cs="Segoe UI"/>
        </w:rPr>
        <w:t xml:space="preserve">The discount rate used to measure the Total OPEB Liability, as required by generally accepted accounting principles for the Actuarial Accrued Liability calculated using the Individual Entry Age Normal Cost Method, was based on the yield or index rate for </w:t>
      </w:r>
      <w:r w:rsidRPr="00930B90">
        <w:rPr>
          <w:rFonts w:cs="Segoe UI"/>
          <w:highlight w:val="lightGray"/>
        </w:rPr>
        <w:t>20-year Tax-Exempt General Obligation Municipal bonds with an average rating of AA/Aa or higher (</w:t>
      </w:r>
      <w:r w:rsidRPr="00930B90">
        <w:rPr>
          <w:rFonts w:cs="Segoe UI"/>
          <w:i/>
          <w:iCs/>
          <w:highlight w:val="lightGray"/>
        </w:rPr>
        <w:t>Bond Buyer General</w:t>
      </w:r>
      <w:r w:rsidRPr="00930B90">
        <w:rPr>
          <w:rFonts w:cs="Segoe UI"/>
          <w:highlight w:val="lightGray"/>
        </w:rPr>
        <w:t xml:space="preserve"> Obligation 20-bond municipal index for bonds that mature in 20 years).</w:t>
      </w:r>
      <w:r w:rsidRPr="3076B5DE">
        <w:rPr>
          <w:rFonts w:cs="Segoe UI"/>
        </w:rPr>
        <w:t xml:space="preserve"> Discount rate assumptions were </w:t>
      </w:r>
      <w:r w:rsidRPr="3076B5DE">
        <w:rPr>
          <w:rFonts w:cs="Segoe UI"/>
          <w:highlight w:val="lightGray"/>
        </w:rPr>
        <w:t>____</w:t>
      </w:r>
      <w:r w:rsidRPr="3076B5DE">
        <w:rPr>
          <w:rFonts w:cs="Segoe UI"/>
        </w:rPr>
        <w:t>% for the measurement date of August 31, 20</w:t>
      </w:r>
      <w:r w:rsidRPr="3076B5DE">
        <w:rPr>
          <w:rFonts w:cs="Segoe UI"/>
          <w:highlight w:val="lightGray"/>
        </w:rPr>
        <w:t>CY</w:t>
      </w:r>
      <w:r w:rsidRPr="3076B5DE">
        <w:rPr>
          <w:rFonts w:cs="Segoe UI"/>
        </w:rPr>
        <w:t>.</w:t>
      </w:r>
    </w:p>
    <w:p w14:paraId="50A64004" w14:textId="77777777" w:rsidR="00E03FA8" w:rsidRPr="003F5EC8" w:rsidRDefault="00E03FA8" w:rsidP="00E97772">
      <w:pPr>
        <w:tabs>
          <w:tab w:val="left" w:pos="360"/>
        </w:tabs>
        <w:rPr>
          <w:rFonts w:cs="Segoe UI"/>
          <w:szCs w:val="24"/>
          <w:highlight w:val="yellow"/>
          <w:u w:val="single"/>
        </w:rPr>
      </w:pPr>
    </w:p>
    <w:p w14:paraId="0160EA7E" w14:textId="0F507074" w:rsidR="00A171A4" w:rsidRPr="003F5EC8" w:rsidRDefault="00E03FA8" w:rsidP="00E97772">
      <w:pPr>
        <w:pStyle w:val="Heading3"/>
        <w:rPr>
          <w:b w:val="0"/>
          <w:u w:val="single"/>
        </w:rPr>
      </w:pPr>
      <w:bookmarkStart w:id="93" w:name="_Toc180135331"/>
      <w:r w:rsidRPr="003F5EC8">
        <w:rPr>
          <w:rStyle w:val="Heading4Char"/>
          <w:b w:val="0"/>
        </w:rPr>
        <w:t>Demographic Assumptions</w:t>
      </w:r>
      <w:bookmarkEnd w:id="93"/>
    </w:p>
    <w:p w14:paraId="14F2A7AE" w14:textId="0F1DB2CC" w:rsidR="00E03FA8" w:rsidRPr="00A47BE4" w:rsidRDefault="00E03FA8" w:rsidP="00E97772">
      <w:pPr>
        <w:tabs>
          <w:tab w:val="left" w:pos="360"/>
        </w:tabs>
        <w:rPr>
          <w:rFonts w:cs="Segoe UI"/>
          <w:szCs w:val="24"/>
        </w:rPr>
      </w:pPr>
      <w:r w:rsidRPr="00A47BE4">
        <w:rPr>
          <w:rFonts w:cs="Segoe UI"/>
          <w:szCs w:val="24"/>
        </w:rPr>
        <w:t xml:space="preserve">Demographic assumptions regarding retirement, mortality, turnover, and marriage are based on assumptions used in the Office of the State Actuary’s actuarial valuation for Washington State SERS and TRS </w:t>
      </w:r>
      <w:r w:rsidRPr="00A47BE4">
        <w:rPr>
          <w:rFonts w:cs="Segoe UI"/>
          <w:szCs w:val="24"/>
          <w:vertAlign w:val="superscript"/>
        </w:rPr>
        <w:t>2</w:t>
      </w:r>
      <w:r w:rsidRPr="00A47BE4">
        <w:rPr>
          <w:rFonts w:cs="Segoe UI"/>
          <w:szCs w:val="24"/>
        </w:rPr>
        <w:t>, modified for the District.</w:t>
      </w:r>
    </w:p>
    <w:p w14:paraId="3C1789F7" w14:textId="77777777" w:rsidR="00E03FA8" w:rsidRPr="00A47BE4" w:rsidRDefault="00E03FA8" w:rsidP="00E97772">
      <w:pPr>
        <w:pStyle w:val="ListParagraph"/>
        <w:numPr>
          <w:ilvl w:val="0"/>
          <w:numId w:val="29"/>
        </w:numPr>
        <w:tabs>
          <w:tab w:val="left" w:pos="360"/>
        </w:tabs>
        <w:ind w:left="720"/>
        <w:contextualSpacing/>
        <w:rPr>
          <w:rFonts w:cs="Segoe UI"/>
          <w:szCs w:val="24"/>
        </w:rPr>
      </w:pPr>
      <w:r w:rsidRPr="00A47BE4">
        <w:rPr>
          <w:rFonts w:cs="Segoe UI"/>
          <w:szCs w:val="24"/>
        </w:rPr>
        <w:t>Service retirement assumptions for plans 2 and 3 were used, which vary based on hire date and years of service.</w:t>
      </w:r>
    </w:p>
    <w:p w14:paraId="6E1494B5" w14:textId="7A32A961" w:rsidR="00E03FA8" w:rsidRPr="00A47BE4" w:rsidRDefault="00E03FA8" w:rsidP="00E97772">
      <w:pPr>
        <w:pStyle w:val="ListParagraph"/>
        <w:numPr>
          <w:ilvl w:val="0"/>
          <w:numId w:val="29"/>
        </w:numPr>
        <w:tabs>
          <w:tab w:val="left" w:pos="360"/>
        </w:tabs>
        <w:ind w:left="720"/>
        <w:contextualSpacing/>
        <w:rPr>
          <w:rFonts w:cs="Segoe UI"/>
          <w:szCs w:val="24"/>
        </w:rPr>
      </w:pPr>
      <w:r w:rsidRPr="00A47BE4">
        <w:rPr>
          <w:rFonts w:cs="Segoe UI"/>
          <w:szCs w:val="24"/>
        </w:rPr>
        <w:t>The assumed rates of disabil</w:t>
      </w:r>
      <w:r w:rsidR="005C6304">
        <w:rPr>
          <w:rFonts w:cs="Segoe UI"/>
          <w:szCs w:val="24"/>
        </w:rPr>
        <w:t>i</w:t>
      </w:r>
      <w:r w:rsidRPr="00A47BE4">
        <w:rPr>
          <w:rFonts w:cs="Segoe UI"/>
          <w:szCs w:val="24"/>
        </w:rPr>
        <w:t xml:space="preserve">ty under SERS and TRS plans 2 and 3 are less than </w:t>
      </w:r>
      <w:r w:rsidRPr="00A47BE4">
        <w:rPr>
          <w:rFonts w:cs="Segoe UI"/>
          <w:szCs w:val="24"/>
          <w:highlight w:val="lightGray"/>
        </w:rPr>
        <w:t>0.</w:t>
      </w:r>
      <w:r w:rsidR="007B7893">
        <w:rPr>
          <w:rFonts w:cs="Segoe UI"/>
          <w:szCs w:val="24"/>
          <w:highlight w:val="lightGray"/>
        </w:rPr>
        <w:t>2</w:t>
      </w:r>
      <w:r w:rsidRPr="00A47BE4">
        <w:rPr>
          <w:rFonts w:cs="Segoe UI"/>
          <w:szCs w:val="24"/>
        </w:rPr>
        <w:t xml:space="preserve">% for ages </w:t>
      </w:r>
      <w:r w:rsidR="00295603" w:rsidRPr="003F5EC8">
        <w:rPr>
          <w:rFonts w:cs="Segoe UI"/>
          <w:szCs w:val="24"/>
          <w:highlight w:val="lightGray"/>
        </w:rPr>
        <w:t>49</w:t>
      </w:r>
      <w:r w:rsidR="00295603" w:rsidRPr="00A47BE4">
        <w:rPr>
          <w:rFonts w:cs="Segoe UI"/>
          <w:szCs w:val="24"/>
        </w:rPr>
        <w:t xml:space="preserve"> </w:t>
      </w:r>
      <w:r w:rsidRPr="00A47BE4">
        <w:rPr>
          <w:rFonts w:cs="Segoe UI"/>
          <w:szCs w:val="24"/>
        </w:rPr>
        <w:t xml:space="preserve">and below and continue to be low after that; demographic assumptions assume a </w:t>
      </w:r>
      <w:r w:rsidRPr="00A47BE4">
        <w:rPr>
          <w:rFonts w:cs="Segoe UI"/>
          <w:szCs w:val="24"/>
          <w:highlight w:val="lightGray"/>
        </w:rPr>
        <w:t>0</w:t>
      </w:r>
      <w:r w:rsidRPr="00A47BE4">
        <w:rPr>
          <w:rFonts w:cs="Segoe UI"/>
          <w:szCs w:val="24"/>
        </w:rPr>
        <w:t>% disabil</w:t>
      </w:r>
      <w:r w:rsidR="005C6304">
        <w:rPr>
          <w:rFonts w:cs="Segoe UI"/>
          <w:szCs w:val="24"/>
        </w:rPr>
        <w:t>i</w:t>
      </w:r>
      <w:r w:rsidRPr="00A47BE4">
        <w:rPr>
          <w:rFonts w:cs="Segoe UI"/>
          <w:szCs w:val="24"/>
        </w:rPr>
        <w:t xml:space="preserve">ty rate for all ages. </w:t>
      </w:r>
    </w:p>
    <w:p w14:paraId="2699C4A3" w14:textId="7F29A31B" w:rsidR="00E03FA8" w:rsidRPr="00295603" w:rsidRDefault="7C150FB1" w:rsidP="3076B5DE">
      <w:pPr>
        <w:pStyle w:val="ListParagraph"/>
        <w:numPr>
          <w:ilvl w:val="0"/>
          <w:numId w:val="29"/>
        </w:numPr>
        <w:tabs>
          <w:tab w:val="left" w:pos="360"/>
        </w:tabs>
        <w:ind w:left="720"/>
        <w:contextualSpacing/>
        <w:rPr>
          <w:rFonts w:cs="Segoe UI"/>
        </w:rPr>
      </w:pPr>
      <w:r w:rsidRPr="3076B5DE">
        <w:rPr>
          <w:rFonts w:cs="Segoe UI"/>
        </w:rPr>
        <w:t xml:space="preserve">Mortality assumptions for SERS were used </w:t>
      </w:r>
      <w:r w:rsidRPr="00930B90">
        <w:rPr>
          <w:rFonts w:cs="Segoe UI"/>
          <w:highlight w:val="lightGray"/>
        </w:rPr>
        <w:t>(</w:t>
      </w:r>
      <w:r w:rsidR="41345DD6" w:rsidRPr="00930B90">
        <w:rPr>
          <w:rFonts w:cs="Segoe UI"/>
          <w:highlight w:val="lightGray"/>
        </w:rPr>
        <w:t xml:space="preserve">Scale MP-2017 Long-Term Rates </w:t>
      </w:r>
      <w:r w:rsidRPr="00930B90">
        <w:rPr>
          <w:rFonts w:cs="Segoe UI"/>
          <w:highlight w:val="lightGray"/>
        </w:rPr>
        <w:t>)</w:t>
      </w:r>
      <w:r w:rsidR="41345DD6" w:rsidRPr="3076B5DE">
        <w:rPr>
          <w:rFonts w:cs="Segoe UI"/>
        </w:rPr>
        <w:t xml:space="preserve"> on a generational basis, with </w:t>
      </w:r>
      <w:r w:rsidR="1BC6211B" w:rsidRPr="3076B5DE">
        <w:rPr>
          <w:rFonts w:cs="Segoe UI"/>
        </w:rPr>
        <w:t>gender</w:t>
      </w:r>
      <w:r w:rsidR="41345DD6" w:rsidRPr="3076B5DE">
        <w:rPr>
          <w:rFonts w:cs="Segoe UI"/>
        </w:rPr>
        <w:t>-distinct employee rat</w:t>
      </w:r>
      <w:r w:rsidR="685B4AD8" w:rsidRPr="3076B5DE">
        <w:rPr>
          <w:rFonts w:cs="Segoe UI"/>
        </w:rPr>
        <w:t>e</w:t>
      </w:r>
      <w:r w:rsidR="41345DD6" w:rsidRPr="3076B5DE">
        <w:rPr>
          <w:rFonts w:cs="Segoe UI"/>
        </w:rPr>
        <w:t>s before commencement and retiree and contingent survivor rates (as appropriate) after benefit commencement.  For SERS, generational tables were used; for TRS teachers’ tables were used.</w:t>
      </w:r>
    </w:p>
    <w:p w14:paraId="741975CE" w14:textId="77777777" w:rsidR="00E03FA8" w:rsidRPr="00A47BE4" w:rsidRDefault="00E03FA8" w:rsidP="00A171A4">
      <w:pPr>
        <w:tabs>
          <w:tab w:val="left" w:pos="360"/>
        </w:tabs>
        <w:rPr>
          <w:rFonts w:cs="Segoe UI"/>
          <w:i/>
          <w:szCs w:val="24"/>
          <w:highlight w:val="yellow"/>
        </w:rPr>
      </w:pPr>
    </w:p>
    <w:p w14:paraId="6B2EAE8A" w14:textId="634D63FC" w:rsidR="00A171A4" w:rsidRPr="003F5EC8" w:rsidRDefault="00E03FA8" w:rsidP="00E97772">
      <w:pPr>
        <w:pStyle w:val="Heading3"/>
        <w:rPr>
          <w:b w:val="0"/>
          <w:u w:val="single"/>
        </w:rPr>
      </w:pPr>
      <w:bookmarkStart w:id="94" w:name="_Toc180135332"/>
      <w:r w:rsidRPr="003F5EC8">
        <w:rPr>
          <w:rStyle w:val="Heading4Char"/>
          <w:b w:val="0"/>
          <w:highlight w:val="lightGray"/>
        </w:rPr>
        <w:t>Healthcare Cost Trends</w:t>
      </w:r>
      <w:bookmarkEnd w:id="94"/>
    </w:p>
    <w:p w14:paraId="0FC962D0" w14:textId="1A7E0836" w:rsidR="00E03FA8" w:rsidRPr="00A47BE4" w:rsidRDefault="00E03FA8" w:rsidP="0F5CBDB5">
      <w:pPr>
        <w:tabs>
          <w:tab w:val="left" w:pos="360"/>
        </w:tabs>
        <w:rPr>
          <w:rFonts w:cs="Segoe UI"/>
        </w:rPr>
      </w:pPr>
      <w:r w:rsidRPr="5BD087ED">
        <w:rPr>
          <w:rFonts w:cs="Segoe UI"/>
        </w:rPr>
        <w:t xml:space="preserve">Healthcare cost trends used in the actuarial valuation were developed for use </w:t>
      </w:r>
      <w:proofErr w:type="gramStart"/>
      <w:r w:rsidRPr="5BD087ED">
        <w:rPr>
          <w:rFonts w:cs="Segoe UI"/>
        </w:rPr>
        <w:t>in</w:t>
      </w:r>
      <w:proofErr w:type="gramEnd"/>
      <w:r w:rsidRPr="5BD087ED">
        <w:rPr>
          <w:rFonts w:cs="Segoe UI"/>
        </w:rPr>
        <w:t xml:space="preserve"> the July 1, 20</w:t>
      </w:r>
      <w:r w:rsidR="005C6304" w:rsidRPr="5BD087ED">
        <w:rPr>
          <w:rFonts w:cs="Segoe UI"/>
          <w:highlight w:val="lightGray"/>
        </w:rPr>
        <w:t>CY</w:t>
      </w:r>
      <w:r w:rsidRPr="5BD087ED">
        <w:rPr>
          <w:rFonts w:cs="Segoe UI"/>
        </w:rPr>
        <w:t xml:space="preserve"> OPEB valuation for the PEBB</w:t>
      </w:r>
      <w:r w:rsidR="1D489F6E" w:rsidRPr="5BD087ED">
        <w:rPr>
          <w:rFonts w:cs="Segoe UI"/>
          <w:vertAlign w:val="superscript"/>
        </w:rPr>
        <w:t>1</w:t>
      </w:r>
      <w:r w:rsidRPr="5BD087ED">
        <w:rPr>
          <w:rFonts w:cs="Segoe UI"/>
        </w:rPr>
        <w:t xml:space="preserve"> program, performed by the Office of the State Actuary. These assumptions are summarized below and refer to the amount by which medical costs are anticipated to exceed costs for the year</w:t>
      </w:r>
      <w:r w:rsidR="007B7893" w:rsidRPr="5BD087ED">
        <w:rPr>
          <w:rFonts w:cs="Segoe UI"/>
        </w:rPr>
        <w:t>s</w:t>
      </w:r>
      <w:r w:rsidRPr="5BD087ED">
        <w:rPr>
          <w:rFonts w:cs="Segoe UI"/>
        </w:rPr>
        <w:t xml:space="preserve"> ending </w:t>
      </w:r>
      <w:r w:rsidR="007B7893" w:rsidRPr="5BD087ED">
        <w:rPr>
          <w:rFonts w:cs="Segoe UI"/>
        </w:rPr>
        <w:t>June 30</w:t>
      </w:r>
      <w:r w:rsidRPr="5BD087ED">
        <w:rPr>
          <w:rFonts w:cs="Segoe UI"/>
        </w:rPr>
        <w:t>:</w:t>
      </w:r>
    </w:p>
    <w:p w14:paraId="3BE08C85" w14:textId="77777777" w:rsidR="00E03FA8" w:rsidRPr="00A47BE4" w:rsidRDefault="00E03FA8" w:rsidP="009B583C">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2227"/>
        <w:gridCol w:w="2160"/>
        <w:gridCol w:w="2160"/>
        <w:gridCol w:w="1975"/>
      </w:tblGrid>
      <w:tr w:rsidR="00207E8B" w:rsidRPr="00A47BE4" w14:paraId="7BB74F02" w14:textId="77777777" w:rsidTr="63FEF35C">
        <w:tc>
          <w:tcPr>
            <w:tcW w:w="2227" w:type="dxa"/>
            <w:shd w:val="clear" w:color="auto" w:fill="D9D9D9" w:themeFill="background1" w:themeFillShade="D9"/>
            <w:vAlign w:val="center"/>
          </w:tcPr>
          <w:p w14:paraId="307BA4AE" w14:textId="77777777" w:rsidR="00E03FA8" w:rsidRPr="00A47BE4" w:rsidRDefault="00E03FA8" w:rsidP="0044267C">
            <w:pPr>
              <w:tabs>
                <w:tab w:val="left" w:pos="360"/>
              </w:tabs>
              <w:jc w:val="center"/>
              <w:rPr>
                <w:rFonts w:cs="Segoe UI"/>
                <w:szCs w:val="24"/>
              </w:rPr>
            </w:pPr>
            <w:r w:rsidRPr="00A47BE4">
              <w:rPr>
                <w:rFonts w:cs="Segoe UI"/>
                <w:szCs w:val="24"/>
              </w:rPr>
              <w:t>Year Ending June 30,</w:t>
            </w:r>
          </w:p>
        </w:tc>
        <w:tc>
          <w:tcPr>
            <w:tcW w:w="2160" w:type="dxa"/>
            <w:shd w:val="clear" w:color="auto" w:fill="D9D9D9" w:themeFill="background1" w:themeFillShade="D9"/>
          </w:tcPr>
          <w:p w14:paraId="1269834D" w14:textId="77777777" w:rsidR="00E03FA8" w:rsidRPr="00A47BE4" w:rsidRDefault="00E03FA8" w:rsidP="0044267C">
            <w:pPr>
              <w:tabs>
                <w:tab w:val="left" w:pos="360"/>
              </w:tabs>
              <w:jc w:val="center"/>
              <w:rPr>
                <w:rFonts w:cs="Segoe UI"/>
                <w:szCs w:val="24"/>
              </w:rPr>
            </w:pPr>
            <w:r w:rsidRPr="00A47BE4">
              <w:rPr>
                <w:rFonts w:cs="Segoe UI"/>
                <w:szCs w:val="24"/>
              </w:rPr>
              <w:t>Pre-65 Retiree Premiums &amp; Claims</w:t>
            </w:r>
          </w:p>
        </w:tc>
        <w:tc>
          <w:tcPr>
            <w:tcW w:w="2160" w:type="dxa"/>
            <w:shd w:val="clear" w:color="auto" w:fill="D9D9D9" w:themeFill="background1" w:themeFillShade="D9"/>
          </w:tcPr>
          <w:p w14:paraId="74DEDD83" w14:textId="77777777" w:rsidR="00E03FA8" w:rsidRPr="00A47BE4" w:rsidRDefault="00E03FA8" w:rsidP="0044267C">
            <w:pPr>
              <w:tabs>
                <w:tab w:val="left" w:pos="360"/>
              </w:tabs>
              <w:jc w:val="center"/>
              <w:rPr>
                <w:rFonts w:cs="Segoe UI"/>
                <w:szCs w:val="24"/>
              </w:rPr>
            </w:pPr>
            <w:r w:rsidRPr="00A47BE4">
              <w:rPr>
                <w:rFonts w:cs="Segoe UI"/>
                <w:szCs w:val="24"/>
              </w:rPr>
              <w:t>Post-65 Retiree Claims</w:t>
            </w:r>
          </w:p>
        </w:tc>
        <w:tc>
          <w:tcPr>
            <w:tcW w:w="1975" w:type="dxa"/>
            <w:shd w:val="clear" w:color="auto" w:fill="D9D9D9" w:themeFill="background1" w:themeFillShade="D9"/>
          </w:tcPr>
          <w:p w14:paraId="24E4E1CE" w14:textId="77777777" w:rsidR="00E03FA8" w:rsidRPr="00A47BE4" w:rsidRDefault="00E03FA8" w:rsidP="0044267C">
            <w:pPr>
              <w:tabs>
                <w:tab w:val="left" w:pos="360"/>
              </w:tabs>
              <w:jc w:val="center"/>
              <w:rPr>
                <w:rFonts w:cs="Segoe UI"/>
                <w:szCs w:val="24"/>
              </w:rPr>
            </w:pPr>
            <w:r w:rsidRPr="00A47BE4">
              <w:rPr>
                <w:rFonts w:cs="Segoe UI"/>
                <w:szCs w:val="24"/>
              </w:rPr>
              <w:t>Post-65 Retiree Premiums</w:t>
            </w:r>
          </w:p>
        </w:tc>
      </w:tr>
      <w:tr w:rsidR="00E03FA8" w:rsidRPr="00A47BE4" w14:paraId="21AEB6D9" w14:textId="77777777" w:rsidTr="63FEF35C">
        <w:tc>
          <w:tcPr>
            <w:tcW w:w="2227" w:type="dxa"/>
          </w:tcPr>
          <w:p w14:paraId="425F0240" w14:textId="77777777" w:rsidR="00E03FA8" w:rsidRPr="00A47BE4" w:rsidRDefault="00E03FA8" w:rsidP="0044267C">
            <w:pPr>
              <w:tabs>
                <w:tab w:val="left" w:pos="360"/>
              </w:tabs>
              <w:rPr>
                <w:rFonts w:cs="Segoe UI"/>
                <w:szCs w:val="24"/>
              </w:rPr>
            </w:pPr>
            <w:r w:rsidRPr="00A47BE4">
              <w:rPr>
                <w:rFonts w:cs="Segoe UI"/>
                <w:szCs w:val="24"/>
              </w:rPr>
              <w:t>20</w:t>
            </w:r>
            <w:r w:rsidR="005C6304" w:rsidRPr="00A47BE4">
              <w:rPr>
                <w:rFonts w:cs="Segoe UI"/>
                <w:szCs w:val="24"/>
                <w:highlight w:val="lightGray"/>
              </w:rPr>
              <w:t>CY</w:t>
            </w:r>
          </w:p>
        </w:tc>
        <w:tc>
          <w:tcPr>
            <w:tcW w:w="2160" w:type="dxa"/>
          </w:tcPr>
          <w:p w14:paraId="51E63B4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2160" w:type="dxa"/>
          </w:tcPr>
          <w:p w14:paraId="087CC719"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975" w:type="dxa"/>
          </w:tcPr>
          <w:p w14:paraId="35EEB551" w14:textId="77777777" w:rsidR="00E03FA8" w:rsidRPr="00A47BE4" w:rsidRDefault="00E03FA8" w:rsidP="0044267C">
            <w:pPr>
              <w:tabs>
                <w:tab w:val="left" w:pos="360"/>
              </w:tabs>
              <w:jc w:val="center"/>
              <w:rPr>
                <w:rFonts w:cs="Segoe UI"/>
                <w:szCs w:val="24"/>
              </w:rPr>
            </w:pPr>
            <w:r w:rsidRPr="00A47BE4">
              <w:rPr>
                <w:rFonts w:cs="Segoe UI"/>
                <w:szCs w:val="24"/>
              </w:rPr>
              <w:t>%</w:t>
            </w:r>
          </w:p>
        </w:tc>
      </w:tr>
      <w:tr w:rsidR="00E03FA8" w:rsidRPr="00A47BE4" w14:paraId="768B0A16" w14:textId="77777777" w:rsidTr="63FEF35C">
        <w:tc>
          <w:tcPr>
            <w:tcW w:w="2227" w:type="dxa"/>
          </w:tcPr>
          <w:p w14:paraId="46A9752E" w14:textId="77777777" w:rsidR="00E03FA8" w:rsidRPr="00A47BE4" w:rsidRDefault="00E03FA8" w:rsidP="63FEF35C">
            <w:pPr>
              <w:tabs>
                <w:tab w:val="left" w:pos="360"/>
              </w:tabs>
              <w:rPr>
                <w:rFonts w:cs="Segoe UI"/>
              </w:rPr>
            </w:pPr>
            <w:r w:rsidRPr="63FEF35C">
              <w:rPr>
                <w:rFonts w:cs="Segoe UI"/>
              </w:rPr>
              <w:t>20</w:t>
            </w:r>
            <w:r w:rsidR="005C6304" w:rsidRPr="63FEF35C">
              <w:rPr>
                <w:rFonts w:cs="Segoe UI"/>
                <w:highlight w:val="lightGray"/>
              </w:rPr>
              <w:t>CY+1</w:t>
            </w:r>
            <w:r w:rsidRPr="63FEF35C">
              <w:rPr>
                <w:rFonts w:cs="Segoe UI"/>
              </w:rPr>
              <w:t>-</w:t>
            </w:r>
            <w:r w:rsidRPr="003F5EC8">
              <w:rPr>
                <w:rFonts w:cs="Segoe UI"/>
                <w:highlight w:val="lightGray"/>
              </w:rPr>
              <w:t>2096</w:t>
            </w:r>
          </w:p>
        </w:tc>
        <w:tc>
          <w:tcPr>
            <w:tcW w:w="2160" w:type="dxa"/>
          </w:tcPr>
          <w:p w14:paraId="6E013116" w14:textId="77777777" w:rsidR="00E03FA8" w:rsidRPr="00A47BE4" w:rsidRDefault="00E03FA8" w:rsidP="0044267C">
            <w:pPr>
              <w:tabs>
                <w:tab w:val="left" w:pos="360"/>
              </w:tabs>
              <w:jc w:val="center"/>
              <w:rPr>
                <w:rFonts w:cs="Segoe UI"/>
                <w:szCs w:val="24"/>
              </w:rPr>
            </w:pPr>
            <w:r w:rsidRPr="00A47BE4">
              <w:rPr>
                <w:rFonts w:cs="Segoe UI"/>
                <w:szCs w:val="24"/>
              </w:rPr>
              <w:t>% to %</w:t>
            </w:r>
          </w:p>
        </w:tc>
        <w:tc>
          <w:tcPr>
            <w:tcW w:w="2160" w:type="dxa"/>
          </w:tcPr>
          <w:p w14:paraId="3EC50EDB" w14:textId="77777777" w:rsidR="00E03FA8" w:rsidRPr="00A47BE4" w:rsidRDefault="00E03FA8" w:rsidP="0044267C">
            <w:pPr>
              <w:tabs>
                <w:tab w:val="left" w:pos="360"/>
              </w:tabs>
              <w:jc w:val="center"/>
              <w:rPr>
                <w:rFonts w:cs="Segoe UI"/>
                <w:szCs w:val="24"/>
              </w:rPr>
            </w:pPr>
            <w:r w:rsidRPr="00A47BE4">
              <w:rPr>
                <w:rFonts w:cs="Segoe UI"/>
                <w:szCs w:val="24"/>
              </w:rPr>
              <w:t>% to %</w:t>
            </w:r>
          </w:p>
        </w:tc>
        <w:tc>
          <w:tcPr>
            <w:tcW w:w="1975" w:type="dxa"/>
          </w:tcPr>
          <w:p w14:paraId="28D7B6C2" w14:textId="77777777" w:rsidR="00E03FA8" w:rsidRPr="00A47BE4" w:rsidRDefault="00E03FA8" w:rsidP="0044267C">
            <w:pPr>
              <w:tabs>
                <w:tab w:val="left" w:pos="360"/>
              </w:tabs>
              <w:jc w:val="center"/>
              <w:rPr>
                <w:rFonts w:cs="Segoe UI"/>
                <w:szCs w:val="24"/>
              </w:rPr>
            </w:pPr>
            <w:r w:rsidRPr="00A47BE4">
              <w:rPr>
                <w:rFonts w:cs="Segoe UI"/>
                <w:szCs w:val="24"/>
              </w:rPr>
              <w:t>% to %</w:t>
            </w:r>
          </w:p>
        </w:tc>
      </w:tr>
    </w:tbl>
    <w:p w14:paraId="4F0EF77C" w14:textId="77777777" w:rsidR="00E03FA8" w:rsidRPr="00A47BE4" w:rsidRDefault="00E03FA8" w:rsidP="00E97772">
      <w:pPr>
        <w:tabs>
          <w:tab w:val="left" w:pos="360"/>
        </w:tabs>
        <w:ind w:left="360"/>
        <w:rPr>
          <w:rFonts w:cs="Segoe UI"/>
          <w:szCs w:val="24"/>
        </w:rPr>
      </w:pPr>
    </w:p>
    <w:p w14:paraId="0C3935E1" w14:textId="77777777" w:rsidR="00E03FA8" w:rsidRPr="00A47BE4" w:rsidRDefault="00E03FA8" w:rsidP="63FEF35C">
      <w:pPr>
        <w:tabs>
          <w:tab w:val="left" w:pos="360"/>
        </w:tabs>
        <w:rPr>
          <w:rFonts w:cs="Segoe UI"/>
        </w:rPr>
      </w:pPr>
      <w:r w:rsidRPr="63FEF35C">
        <w:rPr>
          <w:rFonts w:cs="Segoe UI"/>
        </w:rPr>
        <w:t xml:space="preserve">Dental costs trends are assumed to increase </w:t>
      </w:r>
      <w:r w:rsidRPr="63FEF35C">
        <w:rPr>
          <w:rFonts w:cs="Segoe UI"/>
          <w:highlight w:val="lightGray"/>
        </w:rPr>
        <w:t>_</w:t>
      </w:r>
      <w:r w:rsidR="005C6304" w:rsidRPr="63FEF35C">
        <w:rPr>
          <w:rFonts w:cs="Segoe UI"/>
          <w:highlight w:val="lightGray"/>
        </w:rPr>
        <w:t>_</w:t>
      </w:r>
      <w:r w:rsidRPr="63FEF35C">
        <w:rPr>
          <w:rFonts w:cs="Segoe UI"/>
          <w:highlight w:val="lightGray"/>
        </w:rPr>
        <w:t>_</w:t>
      </w:r>
      <w:r w:rsidRPr="63FEF35C">
        <w:rPr>
          <w:rFonts w:cs="Segoe UI"/>
        </w:rPr>
        <w:t xml:space="preserve">% </w:t>
      </w:r>
      <w:proofErr w:type="gramStart"/>
      <w:r w:rsidRPr="63FEF35C">
        <w:rPr>
          <w:rFonts w:cs="Segoe UI"/>
        </w:rPr>
        <w:t xml:space="preserve">to </w:t>
      </w:r>
      <w:r w:rsidRPr="63FEF35C">
        <w:rPr>
          <w:rFonts w:cs="Segoe UI"/>
          <w:highlight w:val="lightGray"/>
        </w:rPr>
        <w:t>__</w:t>
      </w:r>
      <w:proofErr w:type="gramEnd"/>
      <w:r w:rsidRPr="63FEF35C">
        <w:rPr>
          <w:rFonts w:cs="Segoe UI"/>
          <w:highlight w:val="lightGray"/>
        </w:rPr>
        <w:t>_</w:t>
      </w:r>
      <w:r w:rsidRPr="63FEF35C">
        <w:rPr>
          <w:rFonts w:cs="Segoe UI"/>
        </w:rPr>
        <w:t xml:space="preserve">% for the year </w:t>
      </w:r>
      <w:r w:rsidRPr="63FEF35C">
        <w:rPr>
          <w:rFonts w:cs="Segoe UI"/>
          <w:highlight w:val="lightGray"/>
        </w:rPr>
        <w:t>20</w:t>
      </w:r>
      <w:r w:rsidR="005C6304" w:rsidRPr="63FEF35C">
        <w:rPr>
          <w:rFonts w:cs="Segoe UI"/>
          <w:highlight w:val="lightGray"/>
        </w:rPr>
        <w:t>CY</w:t>
      </w:r>
      <w:r w:rsidRPr="63FEF35C">
        <w:rPr>
          <w:rFonts w:cs="Segoe UI"/>
          <w:highlight w:val="lightGray"/>
        </w:rPr>
        <w:t>-20</w:t>
      </w:r>
      <w:r w:rsidR="005C6304" w:rsidRPr="63FEF35C">
        <w:rPr>
          <w:rFonts w:cs="Segoe UI"/>
          <w:highlight w:val="lightGray"/>
        </w:rPr>
        <w:t>XX</w:t>
      </w:r>
      <w:r w:rsidRPr="63FEF35C">
        <w:rPr>
          <w:rFonts w:cs="Segoe UI"/>
        </w:rPr>
        <w:t xml:space="preserve"> and beyond.</w:t>
      </w:r>
    </w:p>
    <w:p w14:paraId="09D4A673" w14:textId="77777777" w:rsidR="00E03FA8" w:rsidRPr="00A47BE4" w:rsidRDefault="00E03FA8" w:rsidP="00A171A4">
      <w:pPr>
        <w:tabs>
          <w:tab w:val="left" w:pos="360"/>
        </w:tabs>
        <w:rPr>
          <w:rFonts w:cs="Segoe UI"/>
          <w:i/>
          <w:szCs w:val="24"/>
        </w:rPr>
      </w:pPr>
    </w:p>
    <w:p w14:paraId="695CB7E1" w14:textId="79B44875" w:rsidR="009B583C" w:rsidRPr="003F5EC8" w:rsidRDefault="00E03FA8" w:rsidP="00E97772">
      <w:pPr>
        <w:pStyle w:val="Heading3"/>
        <w:rPr>
          <w:b w:val="0"/>
          <w:szCs w:val="24"/>
        </w:rPr>
      </w:pPr>
      <w:bookmarkStart w:id="95" w:name="_Toc180135333"/>
      <w:r w:rsidRPr="003F5EC8">
        <w:rPr>
          <w:rStyle w:val="Heading4Char"/>
          <w:b w:val="0"/>
        </w:rPr>
        <w:lastRenderedPageBreak/>
        <w:t>Premium Levels</w:t>
      </w:r>
      <w:bookmarkEnd w:id="95"/>
    </w:p>
    <w:p w14:paraId="3E02359C" w14:textId="30D39EF8" w:rsidR="00E03FA8" w:rsidRDefault="00E03FA8" w:rsidP="63FEF35C">
      <w:pPr>
        <w:tabs>
          <w:tab w:val="left" w:pos="360"/>
        </w:tabs>
        <w:rPr>
          <w:rFonts w:cs="Segoe UI"/>
        </w:rPr>
      </w:pPr>
      <w:r w:rsidRPr="5BD087ED">
        <w:rPr>
          <w:rFonts w:cs="Segoe UI"/>
        </w:rPr>
        <w:t>Assumed annual medical retiree contributions as of July 1, 20</w:t>
      </w:r>
      <w:r w:rsidR="005C6304" w:rsidRPr="5BD087ED">
        <w:rPr>
          <w:rFonts w:cs="Segoe UI"/>
          <w:highlight w:val="lightGray"/>
        </w:rPr>
        <w:t>CY</w:t>
      </w:r>
      <w:r w:rsidRPr="5BD087ED">
        <w:rPr>
          <w:rFonts w:cs="Segoe UI"/>
        </w:rPr>
        <w:t xml:space="preserve"> used in the actuarial valuation are displayed below. These represent a weighted average of </w:t>
      </w:r>
      <w:r w:rsidR="007B7893" w:rsidRPr="5BD087ED">
        <w:rPr>
          <w:rFonts w:cs="Segoe UI"/>
          <w:highlight w:val="lightGray"/>
        </w:rPr>
        <w:t>July 1, 20CY to June 30, 20NY</w:t>
      </w:r>
      <w:r w:rsidR="007B7893" w:rsidRPr="5BD087ED">
        <w:rPr>
          <w:rFonts w:cs="Segoe UI"/>
        </w:rPr>
        <w:t xml:space="preserve"> </w:t>
      </w:r>
      <w:r w:rsidRPr="5BD087ED">
        <w:rPr>
          <w:rFonts w:cs="Segoe UI"/>
        </w:rPr>
        <w:t>PEBB retiree contributions by medical plan, based on overall PEBB current retiree medical plan election</w:t>
      </w:r>
      <w:r w:rsidR="00846DFC" w:rsidRPr="5BD087ED">
        <w:rPr>
          <w:rFonts w:cs="Segoe UI"/>
        </w:rPr>
        <w:t xml:space="preserve"> as of the July 1, 20</w:t>
      </w:r>
      <w:r w:rsidR="00846DFC" w:rsidRPr="5BD087ED">
        <w:rPr>
          <w:rFonts w:cs="Segoe UI"/>
          <w:highlight w:val="lightGray"/>
        </w:rPr>
        <w:t>CY</w:t>
      </w:r>
      <w:r w:rsidR="00846DFC" w:rsidRPr="5BD087ED">
        <w:rPr>
          <w:rFonts w:cs="Segoe UI"/>
        </w:rPr>
        <w:t xml:space="preserve"> valuation date</w:t>
      </w:r>
      <w:r w:rsidRPr="5BD087ED">
        <w:rPr>
          <w:rFonts w:cs="Segoe UI"/>
        </w:rPr>
        <w:t>. Contribution assumptions exclude fees charged as a direct pass-through to participating retirees.</w:t>
      </w:r>
    </w:p>
    <w:p w14:paraId="7D974F09" w14:textId="77777777" w:rsidR="0097511E" w:rsidRPr="00A47BE4" w:rsidRDefault="0097511E" w:rsidP="63FEF35C">
      <w:pPr>
        <w:tabs>
          <w:tab w:val="left" w:pos="360"/>
        </w:tabs>
        <w:rPr>
          <w:rFonts w:cs="Segoe UI"/>
        </w:rPr>
      </w:pPr>
    </w:p>
    <w:tbl>
      <w:tblPr>
        <w:tblStyle w:val="TableGrid"/>
        <w:tblW w:w="0" w:type="auto"/>
        <w:tblLook w:val="04A0" w:firstRow="1" w:lastRow="0" w:firstColumn="1" w:lastColumn="0" w:noHBand="0" w:noVBand="1"/>
      </w:tblPr>
      <w:tblGrid>
        <w:gridCol w:w="5305"/>
        <w:gridCol w:w="1620"/>
        <w:gridCol w:w="1705"/>
      </w:tblGrid>
      <w:tr w:rsidR="00E03FA8" w:rsidRPr="00A47BE4" w14:paraId="043E4144" w14:textId="77777777" w:rsidTr="349D8ACB">
        <w:trPr>
          <w:trHeight w:val="242"/>
        </w:trPr>
        <w:tc>
          <w:tcPr>
            <w:tcW w:w="5305" w:type="dxa"/>
            <w:vMerge w:val="restart"/>
            <w:tcBorders>
              <w:top w:val="nil"/>
              <w:left w:val="nil"/>
            </w:tcBorders>
          </w:tcPr>
          <w:p w14:paraId="75CF8579" w14:textId="77777777" w:rsidR="00E03FA8" w:rsidRPr="00A47BE4" w:rsidRDefault="00E03FA8" w:rsidP="0044267C">
            <w:pPr>
              <w:tabs>
                <w:tab w:val="left" w:pos="360"/>
              </w:tabs>
              <w:rPr>
                <w:rFonts w:cs="Segoe UI"/>
                <w:szCs w:val="24"/>
              </w:rPr>
            </w:pPr>
          </w:p>
        </w:tc>
        <w:tc>
          <w:tcPr>
            <w:tcW w:w="3325" w:type="dxa"/>
            <w:gridSpan w:val="2"/>
            <w:shd w:val="clear" w:color="auto" w:fill="D9D9D9" w:themeFill="background1" w:themeFillShade="D9"/>
          </w:tcPr>
          <w:p w14:paraId="35407110" w14:textId="77777777" w:rsidR="00E03FA8" w:rsidRPr="00A47BE4" w:rsidRDefault="00E03FA8" w:rsidP="0044267C">
            <w:pPr>
              <w:tabs>
                <w:tab w:val="left" w:pos="360"/>
              </w:tabs>
              <w:jc w:val="center"/>
              <w:rPr>
                <w:rFonts w:cs="Segoe UI"/>
                <w:szCs w:val="24"/>
              </w:rPr>
            </w:pPr>
            <w:r w:rsidRPr="00A47BE4">
              <w:rPr>
                <w:rFonts w:cs="Segoe UI"/>
                <w:szCs w:val="24"/>
              </w:rPr>
              <w:t>Employee or Spouse</w:t>
            </w:r>
          </w:p>
        </w:tc>
      </w:tr>
      <w:tr w:rsidR="00E03FA8" w:rsidRPr="00A47BE4" w14:paraId="48E833F3" w14:textId="77777777" w:rsidTr="349D8ACB">
        <w:tc>
          <w:tcPr>
            <w:tcW w:w="5305" w:type="dxa"/>
            <w:vMerge/>
          </w:tcPr>
          <w:p w14:paraId="635A87FF" w14:textId="77777777" w:rsidR="00E03FA8" w:rsidRPr="00A47BE4" w:rsidRDefault="00E03FA8" w:rsidP="0044267C">
            <w:pPr>
              <w:tabs>
                <w:tab w:val="left" w:pos="360"/>
              </w:tabs>
              <w:rPr>
                <w:rFonts w:cs="Segoe UI"/>
                <w:szCs w:val="24"/>
              </w:rPr>
            </w:pPr>
          </w:p>
        </w:tc>
        <w:tc>
          <w:tcPr>
            <w:tcW w:w="1620" w:type="dxa"/>
            <w:shd w:val="clear" w:color="auto" w:fill="D9D9D9" w:themeFill="background1" w:themeFillShade="D9"/>
          </w:tcPr>
          <w:p w14:paraId="2320279E" w14:textId="77777777" w:rsidR="00E03FA8" w:rsidRPr="00A47BE4" w:rsidRDefault="00E03FA8" w:rsidP="0044267C">
            <w:pPr>
              <w:tabs>
                <w:tab w:val="left" w:pos="360"/>
              </w:tabs>
              <w:jc w:val="center"/>
              <w:rPr>
                <w:rFonts w:cs="Segoe UI"/>
                <w:szCs w:val="24"/>
              </w:rPr>
            </w:pPr>
            <w:r w:rsidRPr="00A47BE4">
              <w:rPr>
                <w:rFonts w:cs="Segoe UI"/>
                <w:szCs w:val="24"/>
              </w:rPr>
              <w:t>Non-Medicare</w:t>
            </w:r>
          </w:p>
        </w:tc>
        <w:tc>
          <w:tcPr>
            <w:tcW w:w="1705" w:type="dxa"/>
            <w:shd w:val="clear" w:color="auto" w:fill="D9D9D9" w:themeFill="background1" w:themeFillShade="D9"/>
          </w:tcPr>
          <w:p w14:paraId="239C940B" w14:textId="77777777" w:rsidR="00E03FA8" w:rsidRPr="00A47BE4" w:rsidRDefault="00E03FA8" w:rsidP="0044267C">
            <w:pPr>
              <w:tabs>
                <w:tab w:val="left" w:pos="360"/>
              </w:tabs>
              <w:jc w:val="center"/>
              <w:rPr>
                <w:rFonts w:cs="Segoe UI"/>
                <w:szCs w:val="24"/>
              </w:rPr>
            </w:pPr>
            <w:r w:rsidRPr="00A47BE4">
              <w:rPr>
                <w:rFonts w:cs="Segoe UI"/>
                <w:szCs w:val="24"/>
              </w:rPr>
              <w:t>Medicare</w:t>
            </w:r>
          </w:p>
        </w:tc>
      </w:tr>
      <w:tr w:rsidR="00E03FA8" w:rsidRPr="00A47BE4" w14:paraId="11CC702F" w14:textId="77777777" w:rsidTr="003F5EC8">
        <w:trPr>
          <w:trHeight w:val="675"/>
        </w:trPr>
        <w:tc>
          <w:tcPr>
            <w:tcW w:w="5305" w:type="dxa"/>
          </w:tcPr>
          <w:p w14:paraId="0F1DD5D6" w14:textId="77777777" w:rsidR="00E03FA8" w:rsidRPr="00A47BE4" w:rsidRDefault="00E03FA8" w:rsidP="0044267C">
            <w:pPr>
              <w:tabs>
                <w:tab w:val="left" w:pos="360"/>
              </w:tabs>
              <w:rPr>
                <w:rFonts w:cs="Segoe UI"/>
                <w:szCs w:val="24"/>
              </w:rPr>
            </w:pPr>
            <w:r w:rsidRPr="00A47BE4">
              <w:rPr>
                <w:rFonts w:cs="Segoe UI"/>
                <w:szCs w:val="24"/>
              </w:rPr>
              <w:t>Weighted average based on current PEBB retirees</w:t>
            </w:r>
          </w:p>
        </w:tc>
        <w:tc>
          <w:tcPr>
            <w:tcW w:w="1620" w:type="dxa"/>
          </w:tcPr>
          <w:p w14:paraId="06A11D15"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705" w:type="dxa"/>
          </w:tcPr>
          <w:p w14:paraId="6DE553CA"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6AF88207" w14:textId="77777777" w:rsidR="00E03FA8" w:rsidRPr="00A47BE4" w:rsidRDefault="00E03FA8" w:rsidP="00E97772">
      <w:pPr>
        <w:tabs>
          <w:tab w:val="left" w:pos="360"/>
        </w:tabs>
        <w:rPr>
          <w:rFonts w:cs="Segoe UI"/>
          <w:szCs w:val="24"/>
        </w:rPr>
      </w:pPr>
    </w:p>
    <w:p w14:paraId="5AA14745" w14:textId="5F98C90A" w:rsidR="00E03FA8" w:rsidRPr="00A47BE4" w:rsidRDefault="00E03FA8" w:rsidP="63FEF35C">
      <w:pPr>
        <w:tabs>
          <w:tab w:val="left" w:pos="360"/>
        </w:tabs>
        <w:rPr>
          <w:rFonts w:cs="Segoe UI"/>
        </w:rPr>
      </w:pPr>
      <w:r w:rsidRPr="5BD087ED">
        <w:rPr>
          <w:rFonts w:cs="Segoe UI"/>
        </w:rPr>
        <w:t>The July 1, 20</w:t>
      </w:r>
      <w:r w:rsidR="005C6304" w:rsidRPr="5BD087ED">
        <w:rPr>
          <w:rFonts w:cs="Segoe UI"/>
          <w:highlight w:val="lightGray"/>
        </w:rPr>
        <w:t>CY</w:t>
      </w:r>
      <w:r w:rsidR="7A23C1EF" w:rsidRPr="5BD087ED">
        <w:rPr>
          <w:rFonts w:cs="Segoe UI"/>
          <w:highlight w:val="lightGray"/>
        </w:rPr>
        <w:t xml:space="preserve"> </w:t>
      </w:r>
      <w:r w:rsidRPr="5BD087ED">
        <w:rPr>
          <w:rFonts w:cs="Segoe UI"/>
        </w:rPr>
        <w:t xml:space="preserve">assumed annual dental retiree contribution for employee or spouse </w:t>
      </w:r>
      <w:r w:rsidR="004E3F27" w:rsidRPr="5BD087ED">
        <w:rPr>
          <w:rFonts w:cs="Segoe UI"/>
        </w:rPr>
        <w:t>is</w:t>
      </w:r>
      <w:r w:rsidR="009F018C" w:rsidRPr="5BD087ED">
        <w:rPr>
          <w:rFonts w:cs="Segoe UI"/>
        </w:rPr>
        <w:t xml:space="preserve"> </w:t>
      </w:r>
      <w:r w:rsidRPr="5BD087ED">
        <w:rPr>
          <w:rFonts w:cs="Segoe UI"/>
          <w:highlight w:val="lightGray"/>
        </w:rPr>
        <w:t>$____</w:t>
      </w:r>
      <w:r w:rsidR="005C6304" w:rsidRPr="5BD087ED">
        <w:rPr>
          <w:rFonts w:cs="Segoe UI"/>
        </w:rPr>
        <w:t>,</w:t>
      </w:r>
      <w:r w:rsidRPr="5BD087ED">
        <w:rPr>
          <w:rFonts w:cs="Segoe UI"/>
        </w:rPr>
        <w:t xml:space="preserve"> representing a weighted average of 20</w:t>
      </w:r>
      <w:r w:rsidR="005C6304" w:rsidRPr="5BD087ED">
        <w:rPr>
          <w:rFonts w:cs="Segoe UI"/>
          <w:highlight w:val="lightGray"/>
        </w:rPr>
        <w:t>CY</w:t>
      </w:r>
      <w:r w:rsidRPr="5BD087ED">
        <w:rPr>
          <w:rFonts w:cs="Segoe UI"/>
        </w:rPr>
        <w:t xml:space="preserve"> PEBB retiree contributions by dental plan, based on overall PEBB current retiree dental plan elections.</w:t>
      </w:r>
    </w:p>
    <w:p w14:paraId="7837FE4D" w14:textId="77777777" w:rsidR="00E03FA8" w:rsidRPr="00A47BE4" w:rsidRDefault="00E03FA8" w:rsidP="00A171A4">
      <w:pPr>
        <w:tabs>
          <w:tab w:val="left" w:pos="360"/>
        </w:tabs>
        <w:rPr>
          <w:rFonts w:cs="Segoe UI"/>
          <w:szCs w:val="24"/>
          <w:highlight w:val="yellow"/>
        </w:rPr>
      </w:pPr>
    </w:p>
    <w:p w14:paraId="14252E77" w14:textId="0D2E04C2" w:rsidR="009B583C" w:rsidRPr="003F5EC8" w:rsidRDefault="00E03FA8" w:rsidP="00E97772">
      <w:pPr>
        <w:pStyle w:val="Heading3"/>
        <w:rPr>
          <w:b w:val="0"/>
          <w:u w:val="single"/>
        </w:rPr>
      </w:pPr>
      <w:bookmarkStart w:id="96" w:name="_Toc180135334"/>
      <w:r w:rsidRPr="003F5EC8">
        <w:rPr>
          <w:rStyle w:val="Heading4Char"/>
          <w:b w:val="0"/>
        </w:rPr>
        <w:t xml:space="preserve">Actuarial </w:t>
      </w:r>
      <w:r w:rsidR="009F018C">
        <w:rPr>
          <w:rStyle w:val="Heading4Char"/>
          <w:b w:val="0"/>
        </w:rPr>
        <w:t>C</w:t>
      </w:r>
      <w:r w:rsidRPr="003F5EC8">
        <w:rPr>
          <w:rStyle w:val="Heading4Char"/>
          <w:b w:val="0"/>
        </w:rPr>
        <w:t xml:space="preserve">ost </w:t>
      </w:r>
      <w:r w:rsidR="009F018C">
        <w:rPr>
          <w:rStyle w:val="Heading4Char"/>
          <w:b w:val="0"/>
        </w:rPr>
        <w:t>M</w:t>
      </w:r>
      <w:r w:rsidRPr="003F5EC8">
        <w:rPr>
          <w:rStyle w:val="Heading4Char"/>
          <w:b w:val="0"/>
        </w:rPr>
        <w:t>ethod</w:t>
      </w:r>
      <w:bookmarkEnd w:id="96"/>
    </w:p>
    <w:p w14:paraId="1723C0D1" w14:textId="4C7A8AA1" w:rsidR="00E03FA8" w:rsidRPr="00A47BE4" w:rsidRDefault="00E03FA8" w:rsidP="00E97772">
      <w:pPr>
        <w:tabs>
          <w:tab w:val="left" w:pos="360"/>
        </w:tabs>
        <w:rPr>
          <w:rFonts w:cs="Segoe UI"/>
          <w:szCs w:val="24"/>
        </w:rPr>
      </w:pPr>
      <w:r w:rsidRPr="00A47BE4">
        <w:rPr>
          <w:rFonts w:cs="Segoe UI"/>
          <w:szCs w:val="24"/>
        </w:rPr>
        <w:t xml:space="preserve">The actuarial cost method used for determining the benefit obligations is the Entry Age Actuarial Cost Method whereby the actuarial present value of the projected benefits of </w:t>
      </w:r>
      <w:proofErr w:type="gramStart"/>
      <w:r w:rsidRPr="00A47BE4">
        <w:rPr>
          <w:rFonts w:cs="Segoe UI"/>
          <w:szCs w:val="24"/>
        </w:rPr>
        <w:t>each individual</w:t>
      </w:r>
      <w:proofErr w:type="gramEnd"/>
      <w:r w:rsidRPr="00A47BE4">
        <w:rPr>
          <w:rFonts w:cs="Segoe UI"/>
          <w:szCs w:val="24"/>
        </w:rPr>
        <w:t xml:space="preserve"> included in the valuation is allocated as a level percentage of expected salary for each year of employment between entry age (defined as age at hire) and assumed exit (until maximum retirement age). </w:t>
      </w:r>
    </w:p>
    <w:p w14:paraId="51A8DAAE" w14:textId="77777777" w:rsidR="00E03FA8" w:rsidRPr="00A47BE4" w:rsidRDefault="00E03FA8" w:rsidP="63FEF35C">
      <w:pPr>
        <w:tabs>
          <w:tab w:val="left" w:pos="360"/>
        </w:tabs>
        <w:rPr>
          <w:rFonts w:cs="Segoe UI"/>
        </w:rPr>
      </w:pPr>
    </w:p>
    <w:p w14:paraId="55DA2D5C" w14:textId="40FEC430" w:rsidR="00E03FA8" w:rsidRPr="00A47BE4" w:rsidRDefault="00E03FA8" w:rsidP="00E97772">
      <w:pPr>
        <w:tabs>
          <w:tab w:val="left" w:pos="360"/>
        </w:tabs>
        <w:ind w:left="360"/>
        <w:rPr>
          <w:rFonts w:cs="Segoe UI"/>
          <w:szCs w:val="24"/>
        </w:rPr>
      </w:pPr>
      <w:r w:rsidRPr="00A47BE4">
        <w:rPr>
          <w:rFonts w:cs="Segoe UI"/>
          <w:szCs w:val="24"/>
          <w:vertAlign w:val="superscript"/>
        </w:rPr>
        <w:t>1</w:t>
      </w:r>
      <w:r w:rsidRPr="00A47BE4">
        <w:rPr>
          <w:rFonts w:cs="Segoe UI"/>
          <w:szCs w:val="24"/>
        </w:rPr>
        <w:t xml:space="preserve"> The actuarial valuation for the Washington </w:t>
      </w:r>
      <w:r w:rsidR="00991854">
        <w:rPr>
          <w:rFonts w:cs="Segoe UI"/>
          <w:szCs w:val="24"/>
        </w:rPr>
        <w:t>S</w:t>
      </w:r>
      <w:r w:rsidRPr="00A47BE4">
        <w:rPr>
          <w:rFonts w:cs="Segoe UI"/>
          <w:szCs w:val="24"/>
        </w:rPr>
        <w:t xml:space="preserve">tate OPEB plan offered through PEBB under administration of HCA can be found at </w:t>
      </w:r>
      <w:hyperlink r:id="rId28" w:history="1">
        <w:r w:rsidRPr="00A47BE4">
          <w:rPr>
            <w:rStyle w:val="Hyperlink"/>
            <w:rFonts w:eastAsiaTheme="majorEastAsia" w:cs="Segoe UI"/>
            <w:szCs w:val="24"/>
            <w:highlight w:val="lightGray"/>
          </w:rPr>
          <w:t>http://leg.wa.gov/osa/additionalservices/Pages/OPEB.aspx</w:t>
        </w:r>
      </w:hyperlink>
    </w:p>
    <w:p w14:paraId="2E0B0EB2" w14:textId="77777777" w:rsidR="00E03FA8" w:rsidRPr="00A47BE4" w:rsidRDefault="00E03FA8" w:rsidP="00A171A4">
      <w:pPr>
        <w:tabs>
          <w:tab w:val="left" w:pos="360"/>
        </w:tabs>
        <w:rPr>
          <w:rFonts w:cs="Segoe UI"/>
          <w:szCs w:val="24"/>
        </w:rPr>
      </w:pPr>
    </w:p>
    <w:p w14:paraId="21509519" w14:textId="2E5C1DCE" w:rsidR="00FB2018" w:rsidRPr="00CB694E" w:rsidRDefault="7C150FB1" w:rsidP="00930B90">
      <w:pPr>
        <w:tabs>
          <w:tab w:val="left" w:pos="360"/>
        </w:tabs>
        <w:ind w:left="360"/>
        <w:rPr>
          <w:rFonts w:asciiTheme="minorHAnsi" w:hAnsiTheme="minorHAnsi" w:cstheme="minorBidi"/>
          <w:sz w:val="22"/>
          <w:szCs w:val="22"/>
        </w:rPr>
      </w:pPr>
      <w:r w:rsidRPr="3076B5DE">
        <w:rPr>
          <w:rFonts w:cs="Segoe UI"/>
          <w:vertAlign w:val="superscript"/>
        </w:rPr>
        <w:t>2</w:t>
      </w:r>
      <w:r w:rsidRPr="3076B5DE">
        <w:rPr>
          <w:rFonts w:cs="Segoe UI"/>
        </w:rPr>
        <w:t xml:space="preserve"> The actuarial valuation for the Washington State School Employees’ Retirement System (SERS) and Teacher Retirement System (TRS) can be found in the </w:t>
      </w:r>
      <w:r w:rsidR="36CA5565" w:rsidRPr="3076B5DE">
        <w:rPr>
          <w:rFonts w:cs="Segoe UI"/>
        </w:rPr>
        <w:t>A</w:t>
      </w:r>
      <w:r w:rsidRPr="3076B5DE">
        <w:rPr>
          <w:rFonts w:cs="Segoe UI"/>
        </w:rPr>
        <w:t>nnual Comprehensive Financial Report</w:t>
      </w:r>
      <w:r w:rsidR="36CA5565" w:rsidRPr="3076B5DE">
        <w:rPr>
          <w:rFonts w:cs="Segoe UI"/>
        </w:rPr>
        <w:t xml:space="preserve"> (ACFR) for the Department of Retirement Systems</w:t>
      </w:r>
      <w:r w:rsidRPr="3076B5DE">
        <w:rPr>
          <w:rFonts w:cs="Segoe UI"/>
        </w:rPr>
        <w:t xml:space="preserve"> at </w:t>
      </w:r>
      <w:hyperlink r:id="rId29">
        <w:r w:rsidR="36CA5565" w:rsidRPr="00930B90">
          <w:rPr>
            <w:rFonts w:cs="Segoe UI"/>
            <w:color w:val="0000FF"/>
            <w:highlight w:val="lightGray"/>
            <w:u w:val="single"/>
          </w:rPr>
          <w:t>Publications - Department of Retirement Systems (wa.gov)</w:t>
        </w:r>
      </w:hyperlink>
    </w:p>
    <w:p w14:paraId="1558D596" w14:textId="77777777" w:rsidR="00E03FA8" w:rsidRPr="00A47BE4" w:rsidRDefault="00E03FA8" w:rsidP="00930B90">
      <w:pPr>
        <w:tabs>
          <w:tab w:val="left" w:pos="360"/>
        </w:tabs>
        <w:rPr>
          <w:rFonts w:cs="Segoe UI"/>
        </w:rPr>
      </w:pPr>
    </w:p>
    <w:p w14:paraId="0C0692DE" w14:textId="77777777" w:rsidR="00E03FA8" w:rsidRPr="003F5EC8" w:rsidRDefault="00E03FA8" w:rsidP="00E97772">
      <w:pPr>
        <w:pStyle w:val="Heading3"/>
        <w:rPr>
          <w:b w:val="0"/>
          <w:u w:val="single"/>
        </w:rPr>
      </w:pPr>
      <w:bookmarkStart w:id="97" w:name="_Toc180135335"/>
      <w:bookmarkStart w:id="98" w:name="_Hlk30831124"/>
      <w:r w:rsidRPr="003F5EC8">
        <w:rPr>
          <w:b w:val="0"/>
          <w:u w:val="single"/>
        </w:rPr>
        <w:t>Claims Cost Assumptions</w:t>
      </w:r>
      <w:bookmarkEnd w:id="97"/>
    </w:p>
    <w:p w14:paraId="733D0B0A" w14:textId="77777777" w:rsidR="00E03FA8" w:rsidRPr="00A47BE4" w:rsidRDefault="00E03FA8" w:rsidP="00E03FA8">
      <w:pPr>
        <w:tabs>
          <w:tab w:val="left" w:pos="360"/>
        </w:tabs>
        <w:rPr>
          <w:rFonts w:cs="Segoe UI"/>
          <w:szCs w:val="24"/>
        </w:rPr>
      </w:pPr>
      <w:r w:rsidRPr="00A47BE4">
        <w:rPr>
          <w:rFonts w:cs="Segoe UI"/>
          <w:szCs w:val="24"/>
        </w:rPr>
        <w:t>Subsidies provided by PEBB and valued in the actuarial valuation include the following:</w:t>
      </w:r>
    </w:p>
    <w:p w14:paraId="07DD67E9" w14:textId="77777777" w:rsidR="00E03FA8" w:rsidRPr="00A47BE4" w:rsidRDefault="00E03FA8" w:rsidP="00E97772">
      <w:pPr>
        <w:pStyle w:val="ListParagraph"/>
        <w:numPr>
          <w:ilvl w:val="0"/>
          <w:numId w:val="30"/>
        </w:numPr>
        <w:tabs>
          <w:tab w:val="left" w:pos="360"/>
        </w:tabs>
        <w:ind w:left="720"/>
        <w:contextualSpacing/>
        <w:rPr>
          <w:rFonts w:cs="Segoe UI"/>
          <w:szCs w:val="24"/>
        </w:rPr>
      </w:pPr>
      <w:r w:rsidRPr="00A47BE4">
        <w:rPr>
          <w:rFonts w:cs="Segoe UI"/>
          <w:szCs w:val="24"/>
        </w:rPr>
        <w:t>Explicit medical subsidy for post-65 retirees and spouses</w:t>
      </w:r>
    </w:p>
    <w:p w14:paraId="53E81110" w14:textId="77777777" w:rsidR="00E03FA8" w:rsidRPr="00A47BE4" w:rsidRDefault="00E03FA8" w:rsidP="00E97772">
      <w:pPr>
        <w:pStyle w:val="ListParagraph"/>
        <w:numPr>
          <w:ilvl w:val="0"/>
          <w:numId w:val="30"/>
        </w:numPr>
        <w:tabs>
          <w:tab w:val="left" w:pos="360"/>
        </w:tabs>
        <w:ind w:left="720"/>
        <w:contextualSpacing/>
        <w:rPr>
          <w:rFonts w:cs="Segoe UI"/>
          <w:szCs w:val="24"/>
        </w:rPr>
      </w:pPr>
      <w:r w:rsidRPr="00A47BE4">
        <w:rPr>
          <w:rFonts w:cs="Segoe UI"/>
          <w:szCs w:val="24"/>
        </w:rPr>
        <w:t>Implicit medical and dental subsidy</w:t>
      </w:r>
    </w:p>
    <w:p w14:paraId="08E36E3B" w14:textId="77777777" w:rsidR="00E03FA8" w:rsidRPr="00A47BE4" w:rsidRDefault="00E03FA8" w:rsidP="00E03FA8">
      <w:pPr>
        <w:tabs>
          <w:tab w:val="left" w:pos="360"/>
        </w:tabs>
        <w:rPr>
          <w:rFonts w:cs="Segoe UI"/>
          <w:szCs w:val="24"/>
        </w:rPr>
      </w:pPr>
    </w:p>
    <w:p w14:paraId="180871A0" w14:textId="6D78D440" w:rsidR="00E03FA8" w:rsidRPr="00A47BE4" w:rsidRDefault="00E03FA8" w:rsidP="63FEF35C">
      <w:pPr>
        <w:tabs>
          <w:tab w:val="left" w:pos="360"/>
        </w:tabs>
        <w:rPr>
          <w:rFonts w:cs="Segoe UI"/>
        </w:rPr>
      </w:pPr>
      <w:r w:rsidRPr="63FEF35C">
        <w:rPr>
          <w:rFonts w:cs="Segoe UI"/>
        </w:rPr>
        <w:t xml:space="preserve">The explicit subsidies are monthly amounts paid per post-65 retirees and spouses. As of the valuation date, the explicit subsidy for post-65 retirees and spouses is the lessor of </w:t>
      </w:r>
      <w:r w:rsidRPr="63FEF35C">
        <w:rPr>
          <w:rFonts w:cs="Segoe UI"/>
          <w:highlight w:val="lightGray"/>
        </w:rPr>
        <w:lastRenderedPageBreak/>
        <w:t>$</w:t>
      </w:r>
      <w:r w:rsidR="007B7893" w:rsidRPr="63FEF35C">
        <w:rPr>
          <w:rFonts w:cs="Segoe UI"/>
          <w:highlight w:val="lightGray"/>
        </w:rPr>
        <w:t>____</w:t>
      </w:r>
      <w:r w:rsidRPr="63FEF35C">
        <w:rPr>
          <w:rFonts w:cs="Segoe UI"/>
        </w:rPr>
        <w:t xml:space="preserve">or </w:t>
      </w:r>
      <w:r w:rsidRPr="63FEF35C">
        <w:rPr>
          <w:rFonts w:cs="Segoe UI"/>
          <w:highlight w:val="lightGray"/>
        </w:rPr>
        <w:t>50</w:t>
      </w:r>
      <w:r w:rsidRPr="63FEF35C">
        <w:rPr>
          <w:rFonts w:cs="Segoe UI"/>
        </w:rPr>
        <w:t xml:space="preserve">% of the monthly premiums. </w:t>
      </w:r>
      <w:r w:rsidRPr="000B6521">
        <w:rPr>
          <w:rFonts w:cs="Segoe UI"/>
          <w:highlight w:val="lightGray"/>
        </w:rPr>
        <w:t>As of January 1, 20</w:t>
      </w:r>
      <w:r w:rsidR="005C6304" w:rsidRPr="00FB2018">
        <w:rPr>
          <w:rFonts w:cs="Segoe UI"/>
          <w:highlight w:val="lightGray"/>
        </w:rPr>
        <w:t>CY</w:t>
      </w:r>
      <w:r w:rsidRPr="000B6521">
        <w:rPr>
          <w:rFonts w:cs="Segoe UI"/>
          <w:highlight w:val="lightGray"/>
        </w:rPr>
        <w:t>, the subsidy was increased to $</w:t>
      </w:r>
      <w:r w:rsidRPr="00FB2018">
        <w:rPr>
          <w:rFonts w:cs="Segoe UI"/>
          <w:highlight w:val="lightGray"/>
        </w:rPr>
        <w:t>___</w:t>
      </w:r>
      <w:r w:rsidRPr="000B6521">
        <w:rPr>
          <w:rFonts w:cs="Segoe UI"/>
          <w:highlight w:val="lightGray"/>
        </w:rPr>
        <w:t xml:space="preserve"> per month, and as of January 1, 20</w:t>
      </w:r>
      <w:r w:rsidR="005C6304" w:rsidRPr="00FB2018">
        <w:rPr>
          <w:rFonts w:cs="Segoe UI"/>
          <w:highlight w:val="lightGray"/>
        </w:rPr>
        <w:t>CY+1</w:t>
      </w:r>
      <w:r w:rsidRPr="000B6521">
        <w:rPr>
          <w:rFonts w:cs="Segoe UI"/>
          <w:highlight w:val="lightGray"/>
        </w:rPr>
        <w:t>, the subsidy will be increased to $</w:t>
      </w:r>
      <w:r w:rsidRPr="00FB2018">
        <w:rPr>
          <w:rFonts w:cs="Segoe UI"/>
          <w:highlight w:val="lightGray"/>
        </w:rPr>
        <w:t>___</w:t>
      </w:r>
      <w:r w:rsidRPr="000B6521">
        <w:rPr>
          <w:rFonts w:cs="Segoe UI"/>
          <w:highlight w:val="lightGray"/>
        </w:rPr>
        <w:t xml:space="preserve"> per month</w:t>
      </w:r>
      <w:r w:rsidR="00FB2018" w:rsidRPr="000B6521">
        <w:rPr>
          <w:rFonts w:cs="Segoe UI"/>
          <w:highlight w:val="lightGray"/>
        </w:rPr>
        <w:t xml:space="preserve"> OR The rate will remain at </w:t>
      </w:r>
      <w:proofErr w:type="gramStart"/>
      <w:r w:rsidR="00FB2018" w:rsidRPr="000B6521">
        <w:rPr>
          <w:rFonts w:cs="Segoe UI"/>
          <w:highlight w:val="lightGray"/>
        </w:rPr>
        <w:t>$__</w:t>
      </w:r>
      <w:proofErr w:type="gramEnd"/>
      <w:r w:rsidR="00FB2018" w:rsidRPr="000B6521">
        <w:rPr>
          <w:rFonts w:cs="Segoe UI"/>
          <w:highlight w:val="lightGray"/>
        </w:rPr>
        <w:t>____ through 20NY</w:t>
      </w:r>
      <w:r w:rsidRPr="000B6521">
        <w:rPr>
          <w:rFonts w:cs="Segoe UI"/>
          <w:highlight w:val="lightGray"/>
        </w:rPr>
        <w:t>.</w:t>
      </w:r>
      <w:r w:rsidR="00FB2018" w:rsidRPr="000B6521">
        <w:rPr>
          <w:rFonts w:cs="Segoe UI"/>
          <w:highlight w:val="lightGray"/>
        </w:rPr>
        <w:t xml:space="preserve"> The rate was last increased in 20XX.</w:t>
      </w:r>
      <w:r w:rsidRPr="63FEF35C">
        <w:rPr>
          <w:rFonts w:cs="Segoe UI"/>
        </w:rPr>
        <w:t xml:space="preserve"> </w:t>
      </w:r>
      <w:r w:rsidR="00FB2018">
        <w:rPr>
          <w:rFonts w:cs="Segoe UI"/>
        </w:rPr>
        <w:t>R</w:t>
      </w:r>
      <w:r w:rsidRPr="63FEF35C">
        <w:rPr>
          <w:rFonts w:cs="Segoe UI"/>
        </w:rPr>
        <w:t>etirees and spouses currently pay the premium minus $</w:t>
      </w:r>
      <w:r w:rsidRPr="63FEF35C">
        <w:rPr>
          <w:rFonts w:cs="Segoe UI"/>
          <w:highlight w:val="lightGray"/>
        </w:rPr>
        <w:t>___</w:t>
      </w:r>
      <w:r w:rsidRPr="63FEF35C">
        <w:rPr>
          <w:rFonts w:cs="Segoe UI"/>
        </w:rPr>
        <w:t xml:space="preserve"> when the premium is over $</w:t>
      </w:r>
      <w:r w:rsidRPr="63FEF35C">
        <w:rPr>
          <w:rFonts w:cs="Segoe UI"/>
          <w:highlight w:val="lightGray"/>
        </w:rPr>
        <w:t>___</w:t>
      </w:r>
      <w:r w:rsidRPr="63FEF35C">
        <w:rPr>
          <w:rFonts w:cs="Segoe UI"/>
        </w:rPr>
        <w:t xml:space="preserve"> per month and pay half the premium when the premium is lower than $</w:t>
      </w:r>
      <w:r w:rsidRPr="63FEF35C">
        <w:rPr>
          <w:rFonts w:cs="Segoe UI"/>
          <w:highlight w:val="lightGray"/>
        </w:rPr>
        <w:t>___</w:t>
      </w:r>
      <w:r w:rsidRPr="63FEF35C">
        <w:rPr>
          <w:rFonts w:cs="Segoe UI"/>
        </w:rPr>
        <w:t>.</w:t>
      </w:r>
    </w:p>
    <w:bookmarkEnd w:id="98"/>
    <w:p w14:paraId="16FBD6B4" w14:textId="77777777" w:rsidR="00E03FA8" w:rsidRPr="00A47BE4" w:rsidRDefault="00E03FA8" w:rsidP="00E03FA8">
      <w:pPr>
        <w:tabs>
          <w:tab w:val="left" w:pos="360"/>
        </w:tabs>
        <w:rPr>
          <w:rFonts w:cs="Segoe UI"/>
          <w:szCs w:val="24"/>
          <w:highlight w:val="yellow"/>
        </w:rPr>
      </w:pPr>
    </w:p>
    <w:p w14:paraId="5668671E" w14:textId="15733ABC" w:rsidR="00E03FA8" w:rsidRPr="00A47BE4" w:rsidRDefault="7C150FB1" w:rsidP="3076B5DE">
      <w:pPr>
        <w:tabs>
          <w:tab w:val="left" w:pos="360"/>
        </w:tabs>
        <w:rPr>
          <w:rFonts w:cs="Segoe UI"/>
        </w:rPr>
      </w:pPr>
      <w:bookmarkStart w:id="99" w:name="_Hlk29830096"/>
      <w:r w:rsidRPr="3076B5DE">
        <w:rPr>
          <w:rFonts w:cs="Segoe UI"/>
        </w:rPr>
        <w:t xml:space="preserve">The implicit medical subsidy is the difference between the total cost of medical benefits and premiums. For pre-65 retirees and spouses, the retiree pays the full premium amount, based on a pool that includes active employees. Active employees will tend to be younger and healthier than retirees on average and therefore can be expected to have lower average health costs. (For post-65 retirees and spouses, the retiree does not pay the full premium due to the explicit subsidy discussed above.) Under generally accepted accounting principles, the total cost of benefit payments is to be based on claims costs or age-adjusted premiums approximating claims costs. The projection of retiree premiums is based on current amounts for the retirees’ share of the premium, projected with the medical trend assumption, varied by age and sex. Implicit subsidies for dental coverage </w:t>
      </w:r>
      <w:r w:rsidR="2DE4CBF9" w:rsidRPr="3076B5DE">
        <w:rPr>
          <w:rFonts w:cs="Segoe UI"/>
        </w:rPr>
        <w:t>are</w:t>
      </w:r>
      <w:r w:rsidRPr="3076B5DE">
        <w:rPr>
          <w:rFonts w:cs="Segoe UI"/>
        </w:rPr>
        <w:t xml:space="preserve"> also reflected in the actuarial valuation.</w:t>
      </w:r>
    </w:p>
    <w:bookmarkEnd w:id="99"/>
    <w:p w14:paraId="7E48DEC8" w14:textId="77777777" w:rsidR="000C14E0" w:rsidRDefault="000C14E0" w:rsidP="00E03FA8">
      <w:pPr>
        <w:tabs>
          <w:tab w:val="left" w:pos="360"/>
        </w:tabs>
        <w:rPr>
          <w:rFonts w:cs="Segoe UI"/>
          <w:szCs w:val="24"/>
          <w:u w:val="single"/>
        </w:rPr>
      </w:pPr>
    </w:p>
    <w:p w14:paraId="4C97ACA5" w14:textId="77777777" w:rsidR="000C14E0" w:rsidRDefault="00E03FA8" w:rsidP="00E97772">
      <w:pPr>
        <w:pStyle w:val="Heading2"/>
      </w:pPr>
      <w:bookmarkStart w:id="100" w:name="_Toc180135336"/>
      <w:r w:rsidRPr="00A47BE4">
        <w:t>Changes in the Total OPEB Liability</w:t>
      </w:r>
      <w:bookmarkEnd w:id="100"/>
    </w:p>
    <w:p w14:paraId="7DEBAF5C" w14:textId="50D71DAA" w:rsidR="00E03FA8" w:rsidRPr="00A47BE4" w:rsidRDefault="00E03FA8" w:rsidP="003F5EC8">
      <w:pPr>
        <w:tabs>
          <w:tab w:val="left" w:pos="360"/>
        </w:tabs>
        <w:rPr>
          <w:rFonts w:cs="Segoe UI"/>
          <w:szCs w:val="24"/>
          <w:highlight w:val="yellow"/>
        </w:rPr>
      </w:pPr>
      <w:r w:rsidRPr="63FEF35C">
        <w:rPr>
          <w:rFonts w:cs="Segoe UI"/>
        </w:rPr>
        <w:t>The increase (decrease) in the Total OPEB Liability is detailed in the table below</w:t>
      </w:r>
      <w:r w:rsidR="468152C9" w:rsidRPr="63FEF35C">
        <w:rPr>
          <w:rFonts w:cs="Segoe UI"/>
        </w:rPr>
        <w:t>:</w:t>
      </w:r>
    </w:p>
    <w:tbl>
      <w:tblPr>
        <w:tblStyle w:val="TableGrid"/>
        <w:tblW w:w="0" w:type="auto"/>
        <w:tblInd w:w="625" w:type="dxa"/>
        <w:tblLook w:val="04A0" w:firstRow="1" w:lastRow="0" w:firstColumn="1" w:lastColumn="0" w:noHBand="0" w:noVBand="1"/>
      </w:tblPr>
      <w:tblGrid>
        <w:gridCol w:w="5760"/>
        <w:gridCol w:w="2070"/>
      </w:tblGrid>
      <w:tr w:rsidR="00023FE2" w:rsidRPr="00A47BE4" w14:paraId="609C387B" w14:textId="77777777" w:rsidTr="000B6521">
        <w:tc>
          <w:tcPr>
            <w:tcW w:w="5760" w:type="dxa"/>
            <w:shd w:val="clear" w:color="auto" w:fill="D9D9D9" w:themeFill="background1" w:themeFillShade="D9"/>
            <w:vAlign w:val="center"/>
          </w:tcPr>
          <w:p w14:paraId="55B3453F" w14:textId="206F685F" w:rsidR="00023FE2" w:rsidRPr="00A47BE4" w:rsidRDefault="1F6A7A08" w:rsidP="63FEF35C">
            <w:pPr>
              <w:tabs>
                <w:tab w:val="left" w:pos="360"/>
              </w:tabs>
              <w:rPr>
                <w:rFonts w:cs="Segoe UI"/>
              </w:rPr>
            </w:pPr>
            <w:bookmarkStart w:id="101" w:name="_Hlk29830145"/>
            <w:r w:rsidRPr="63FEF35C">
              <w:rPr>
                <w:rFonts w:cs="Segoe UI"/>
              </w:rPr>
              <w:t xml:space="preserve">For the </w:t>
            </w:r>
            <w:r w:rsidR="33B03488" w:rsidRPr="63FEF35C">
              <w:rPr>
                <w:rFonts w:cs="Segoe UI"/>
              </w:rPr>
              <w:t xml:space="preserve">fiscal </w:t>
            </w:r>
            <w:r w:rsidRPr="63FEF35C">
              <w:rPr>
                <w:rFonts w:cs="Segoe UI"/>
              </w:rPr>
              <w:t>year end</w:t>
            </w:r>
            <w:r w:rsidR="00FB2018">
              <w:rPr>
                <w:rFonts w:cs="Segoe UI"/>
              </w:rPr>
              <w:t>ed</w:t>
            </w:r>
          </w:p>
        </w:tc>
        <w:tc>
          <w:tcPr>
            <w:tcW w:w="2070" w:type="dxa"/>
            <w:shd w:val="clear" w:color="auto" w:fill="D9D9D9" w:themeFill="background1" w:themeFillShade="D9"/>
          </w:tcPr>
          <w:p w14:paraId="59746038" w14:textId="77777777" w:rsidR="00023FE2" w:rsidRPr="00A47BE4" w:rsidRDefault="00023FE2" w:rsidP="00A47BE4">
            <w:pPr>
              <w:tabs>
                <w:tab w:val="left" w:pos="360"/>
              </w:tabs>
              <w:jc w:val="center"/>
              <w:rPr>
                <w:rFonts w:cs="Segoe UI"/>
                <w:szCs w:val="24"/>
              </w:rPr>
            </w:pPr>
            <w:r w:rsidRPr="00A47BE4">
              <w:rPr>
                <w:rFonts w:cs="Segoe UI"/>
                <w:szCs w:val="24"/>
              </w:rPr>
              <w:t>August 31, 20</w:t>
            </w:r>
            <w:r>
              <w:rPr>
                <w:rFonts w:cs="Segoe UI"/>
                <w:szCs w:val="24"/>
              </w:rPr>
              <w:t>CY</w:t>
            </w:r>
          </w:p>
        </w:tc>
      </w:tr>
      <w:tr w:rsidR="00023FE2" w:rsidRPr="00A47BE4" w14:paraId="4B2D81B0" w14:textId="77777777" w:rsidTr="000B6521">
        <w:tc>
          <w:tcPr>
            <w:tcW w:w="5760" w:type="dxa"/>
          </w:tcPr>
          <w:p w14:paraId="642FB55A" w14:textId="77777777" w:rsidR="00023FE2" w:rsidRPr="00A47BE4" w:rsidRDefault="00023FE2" w:rsidP="0044267C">
            <w:pPr>
              <w:tabs>
                <w:tab w:val="left" w:pos="360"/>
              </w:tabs>
              <w:rPr>
                <w:rFonts w:cs="Segoe UI"/>
                <w:szCs w:val="24"/>
              </w:rPr>
            </w:pPr>
            <w:r w:rsidRPr="00A47BE4">
              <w:rPr>
                <w:rFonts w:cs="Segoe UI"/>
                <w:szCs w:val="24"/>
              </w:rPr>
              <w:t>Total OPEB Liability, beginning balance</w:t>
            </w:r>
          </w:p>
        </w:tc>
        <w:tc>
          <w:tcPr>
            <w:tcW w:w="2070" w:type="dxa"/>
          </w:tcPr>
          <w:p w14:paraId="154D2267" w14:textId="77777777" w:rsidR="00023FE2" w:rsidRPr="00A47BE4" w:rsidRDefault="00023FE2" w:rsidP="0044267C">
            <w:pPr>
              <w:tabs>
                <w:tab w:val="left" w:pos="360"/>
              </w:tabs>
              <w:jc w:val="right"/>
              <w:rPr>
                <w:rFonts w:cs="Segoe UI"/>
                <w:szCs w:val="24"/>
              </w:rPr>
            </w:pPr>
            <w:r w:rsidRPr="00A47BE4">
              <w:rPr>
                <w:rFonts w:cs="Segoe UI"/>
                <w:szCs w:val="24"/>
              </w:rPr>
              <w:t>$</w:t>
            </w:r>
            <w:r>
              <w:rPr>
                <w:rFonts w:cs="Segoe UI"/>
                <w:szCs w:val="24"/>
              </w:rPr>
              <w:t xml:space="preserve">     </w:t>
            </w:r>
            <w:r w:rsidRPr="00A47BE4">
              <w:rPr>
                <w:rFonts w:cs="Segoe UI"/>
                <w:szCs w:val="24"/>
              </w:rPr>
              <w:t xml:space="preserve">   </w:t>
            </w:r>
          </w:p>
        </w:tc>
      </w:tr>
      <w:tr w:rsidR="00023FE2" w:rsidRPr="00A47BE4" w14:paraId="5776A10C" w14:textId="77777777" w:rsidTr="000B6521">
        <w:tc>
          <w:tcPr>
            <w:tcW w:w="5760" w:type="dxa"/>
          </w:tcPr>
          <w:p w14:paraId="2BD52697" w14:textId="77777777" w:rsidR="00023FE2" w:rsidRPr="00A47BE4" w:rsidRDefault="00023FE2" w:rsidP="0044267C">
            <w:pPr>
              <w:tabs>
                <w:tab w:val="left" w:pos="360"/>
              </w:tabs>
              <w:rPr>
                <w:rFonts w:cs="Segoe UI"/>
                <w:szCs w:val="24"/>
              </w:rPr>
            </w:pPr>
            <w:r w:rsidRPr="00A47BE4">
              <w:rPr>
                <w:rFonts w:cs="Segoe UI"/>
                <w:szCs w:val="24"/>
              </w:rPr>
              <w:t>Changes for the year:</w:t>
            </w:r>
          </w:p>
        </w:tc>
        <w:tc>
          <w:tcPr>
            <w:tcW w:w="2070" w:type="dxa"/>
          </w:tcPr>
          <w:p w14:paraId="2B3626AE" w14:textId="77777777" w:rsidR="00023FE2" w:rsidRPr="00A47BE4" w:rsidRDefault="00023FE2" w:rsidP="0044267C">
            <w:pPr>
              <w:tabs>
                <w:tab w:val="left" w:pos="360"/>
              </w:tabs>
              <w:jc w:val="right"/>
              <w:rPr>
                <w:rFonts w:cs="Segoe UI"/>
                <w:szCs w:val="24"/>
              </w:rPr>
            </w:pPr>
          </w:p>
        </w:tc>
      </w:tr>
      <w:tr w:rsidR="00023FE2" w:rsidRPr="00A47BE4" w14:paraId="1CE754A5" w14:textId="77777777" w:rsidTr="000B6521">
        <w:tc>
          <w:tcPr>
            <w:tcW w:w="5760" w:type="dxa"/>
          </w:tcPr>
          <w:p w14:paraId="7D0D4044" w14:textId="77777777" w:rsidR="00023FE2" w:rsidRPr="00A47BE4" w:rsidRDefault="00023FE2" w:rsidP="0044267C">
            <w:pPr>
              <w:tabs>
                <w:tab w:val="left" w:pos="360"/>
              </w:tabs>
              <w:rPr>
                <w:rFonts w:cs="Segoe UI"/>
                <w:szCs w:val="24"/>
              </w:rPr>
            </w:pPr>
            <w:r w:rsidRPr="00A47BE4">
              <w:rPr>
                <w:rFonts w:cs="Segoe UI"/>
                <w:szCs w:val="24"/>
              </w:rPr>
              <w:t xml:space="preserve">   Service cost</w:t>
            </w:r>
          </w:p>
        </w:tc>
        <w:tc>
          <w:tcPr>
            <w:tcW w:w="2070" w:type="dxa"/>
          </w:tcPr>
          <w:p w14:paraId="00677B06" w14:textId="77777777" w:rsidR="00023FE2" w:rsidRPr="00A47BE4" w:rsidRDefault="00023FE2" w:rsidP="0044267C">
            <w:pPr>
              <w:tabs>
                <w:tab w:val="left" w:pos="360"/>
              </w:tabs>
              <w:jc w:val="right"/>
              <w:rPr>
                <w:rFonts w:cs="Segoe UI"/>
                <w:szCs w:val="24"/>
              </w:rPr>
            </w:pPr>
          </w:p>
        </w:tc>
      </w:tr>
      <w:tr w:rsidR="00023FE2" w:rsidRPr="00A47BE4" w14:paraId="6BC6EE91" w14:textId="77777777" w:rsidTr="000B6521">
        <w:tc>
          <w:tcPr>
            <w:tcW w:w="5760" w:type="dxa"/>
          </w:tcPr>
          <w:p w14:paraId="71A71202" w14:textId="77777777" w:rsidR="00023FE2" w:rsidRPr="00A47BE4" w:rsidRDefault="00023FE2" w:rsidP="0044267C">
            <w:pPr>
              <w:tabs>
                <w:tab w:val="left" w:pos="360"/>
              </w:tabs>
              <w:rPr>
                <w:rFonts w:cs="Segoe UI"/>
                <w:szCs w:val="24"/>
              </w:rPr>
            </w:pPr>
            <w:r w:rsidRPr="00A47BE4">
              <w:rPr>
                <w:rFonts w:cs="Segoe UI"/>
                <w:szCs w:val="24"/>
              </w:rPr>
              <w:t xml:space="preserve">   Interest </w:t>
            </w:r>
            <w:proofErr w:type="gramStart"/>
            <w:r w:rsidRPr="00A47BE4">
              <w:rPr>
                <w:rFonts w:cs="Segoe UI"/>
                <w:szCs w:val="24"/>
              </w:rPr>
              <w:t>on</w:t>
            </w:r>
            <w:proofErr w:type="gramEnd"/>
            <w:r w:rsidRPr="00A47BE4">
              <w:rPr>
                <w:rFonts w:cs="Segoe UI"/>
                <w:szCs w:val="24"/>
              </w:rPr>
              <w:t xml:space="preserve"> Total OPEB Liability</w:t>
            </w:r>
          </w:p>
        </w:tc>
        <w:tc>
          <w:tcPr>
            <w:tcW w:w="2070" w:type="dxa"/>
          </w:tcPr>
          <w:p w14:paraId="316ADDAC" w14:textId="77777777" w:rsidR="00023FE2" w:rsidRPr="00A47BE4" w:rsidRDefault="00023FE2" w:rsidP="0044267C">
            <w:pPr>
              <w:tabs>
                <w:tab w:val="left" w:pos="360"/>
              </w:tabs>
              <w:jc w:val="right"/>
              <w:rPr>
                <w:rFonts w:cs="Segoe UI"/>
                <w:szCs w:val="24"/>
              </w:rPr>
            </w:pPr>
          </w:p>
        </w:tc>
      </w:tr>
      <w:tr w:rsidR="00023FE2" w:rsidRPr="00A47BE4" w14:paraId="719F906A" w14:textId="77777777" w:rsidTr="000B6521">
        <w:tc>
          <w:tcPr>
            <w:tcW w:w="5760" w:type="dxa"/>
          </w:tcPr>
          <w:p w14:paraId="49BB1DC5" w14:textId="77777777" w:rsidR="00023FE2" w:rsidRPr="00A47BE4" w:rsidRDefault="00023FE2" w:rsidP="0044267C">
            <w:pPr>
              <w:tabs>
                <w:tab w:val="left" w:pos="360"/>
              </w:tabs>
              <w:rPr>
                <w:rFonts w:cs="Segoe UI"/>
                <w:szCs w:val="24"/>
              </w:rPr>
            </w:pPr>
            <w:r w:rsidRPr="00A47BE4">
              <w:rPr>
                <w:rFonts w:cs="Segoe UI"/>
                <w:szCs w:val="24"/>
              </w:rPr>
              <w:t xml:space="preserve">   Effect of plan changes</w:t>
            </w:r>
          </w:p>
        </w:tc>
        <w:tc>
          <w:tcPr>
            <w:tcW w:w="2070" w:type="dxa"/>
          </w:tcPr>
          <w:p w14:paraId="2A71FA64" w14:textId="77777777" w:rsidR="00023FE2" w:rsidRPr="00A47BE4" w:rsidRDefault="00023FE2" w:rsidP="0044267C">
            <w:pPr>
              <w:tabs>
                <w:tab w:val="left" w:pos="360"/>
              </w:tabs>
              <w:jc w:val="right"/>
              <w:rPr>
                <w:rFonts w:cs="Segoe UI"/>
                <w:szCs w:val="24"/>
              </w:rPr>
            </w:pPr>
          </w:p>
        </w:tc>
      </w:tr>
      <w:tr w:rsidR="00023FE2" w:rsidRPr="00A47BE4" w14:paraId="53A1AC08" w14:textId="77777777" w:rsidTr="000B6521">
        <w:tc>
          <w:tcPr>
            <w:tcW w:w="5760" w:type="dxa"/>
          </w:tcPr>
          <w:p w14:paraId="1174144B" w14:textId="77777777" w:rsidR="00023FE2" w:rsidRPr="00A47BE4" w:rsidRDefault="00023FE2" w:rsidP="0044267C">
            <w:pPr>
              <w:tabs>
                <w:tab w:val="left" w:pos="360"/>
              </w:tabs>
              <w:rPr>
                <w:rFonts w:cs="Segoe UI"/>
                <w:szCs w:val="24"/>
              </w:rPr>
            </w:pPr>
            <w:r w:rsidRPr="00A47BE4">
              <w:rPr>
                <w:rFonts w:cs="Segoe UI"/>
                <w:szCs w:val="24"/>
              </w:rPr>
              <w:t xml:space="preserve">   Effect of economic/demographic gains or losses</w:t>
            </w:r>
          </w:p>
        </w:tc>
        <w:tc>
          <w:tcPr>
            <w:tcW w:w="2070" w:type="dxa"/>
          </w:tcPr>
          <w:p w14:paraId="2D3B365F" w14:textId="77777777" w:rsidR="00023FE2" w:rsidRPr="00A47BE4" w:rsidRDefault="00023FE2" w:rsidP="0044267C">
            <w:pPr>
              <w:tabs>
                <w:tab w:val="left" w:pos="360"/>
              </w:tabs>
              <w:jc w:val="right"/>
              <w:rPr>
                <w:rFonts w:cs="Segoe UI"/>
                <w:szCs w:val="24"/>
              </w:rPr>
            </w:pPr>
          </w:p>
        </w:tc>
      </w:tr>
      <w:tr w:rsidR="00023FE2" w:rsidRPr="00A47BE4" w14:paraId="3D534B00" w14:textId="77777777" w:rsidTr="000B6521">
        <w:tc>
          <w:tcPr>
            <w:tcW w:w="5760" w:type="dxa"/>
          </w:tcPr>
          <w:p w14:paraId="7C51A0B8" w14:textId="77777777" w:rsidR="00023FE2" w:rsidRPr="00A47BE4" w:rsidRDefault="00023FE2" w:rsidP="0044267C">
            <w:pPr>
              <w:tabs>
                <w:tab w:val="left" w:pos="360"/>
              </w:tabs>
              <w:rPr>
                <w:rFonts w:cs="Segoe UI"/>
                <w:szCs w:val="24"/>
              </w:rPr>
            </w:pPr>
            <w:r w:rsidRPr="00A47BE4">
              <w:rPr>
                <w:rFonts w:cs="Segoe UI"/>
                <w:szCs w:val="24"/>
              </w:rPr>
              <w:t xml:space="preserve">   Effect of assumptions changes or inputs</w:t>
            </w:r>
          </w:p>
        </w:tc>
        <w:tc>
          <w:tcPr>
            <w:tcW w:w="2070" w:type="dxa"/>
          </w:tcPr>
          <w:p w14:paraId="628FAFAC" w14:textId="77777777" w:rsidR="00023FE2" w:rsidRPr="00A47BE4" w:rsidRDefault="00023FE2" w:rsidP="0044267C">
            <w:pPr>
              <w:tabs>
                <w:tab w:val="left" w:pos="360"/>
              </w:tabs>
              <w:jc w:val="right"/>
              <w:rPr>
                <w:rFonts w:cs="Segoe UI"/>
                <w:szCs w:val="24"/>
              </w:rPr>
            </w:pPr>
          </w:p>
        </w:tc>
      </w:tr>
      <w:tr w:rsidR="00023FE2" w:rsidRPr="00A47BE4" w14:paraId="4C82144C" w14:textId="77777777" w:rsidTr="000B6521">
        <w:tc>
          <w:tcPr>
            <w:tcW w:w="5760" w:type="dxa"/>
          </w:tcPr>
          <w:p w14:paraId="3F711FF5" w14:textId="77777777" w:rsidR="00023FE2" w:rsidRPr="00A47BE4" w:rsidRDefault="00023FE2" w:rsidP="0044267C">
            <w:pPr>
              <w:tabs>
                <w:tab w:val="left" w:pos="360"/>
              </w:tabs>
              <w:rPr>
                <w:rFonts w:cs="Segoe UI"/>
                <w:szCs w:val="24"/>
              </w:rPr>
            </w:pPr>
            <w:r w:rsidRPr="00A47BE4">
              <w:rPr>
                <w:rFonts w:cs="Segoe UI"/>
                <w:szCs w:val="24"/>
              </w:rPr>
              <w:t xml:space="preserve">   Expected benefit payments</w:t>
            </w:r>
          </w:p>
        </w:tc>
        <w:tc>
          <w:tcPr>
            <w:tcW w:w="2070" w:type="dxa"/>
          </w:tcPr>
          <w:p w14:paraId="71E3D57D" w14:textId="77777777" w:rsidR="00023FE2" w:rsidRPr="00A47BE4" w:rsidRDefault="00023FE2" w:rsidP="0044267C">
            <w:pPr>
              <w:tabs>
                <w:tab w:val="left" w:pos="360"/>
              </w:tabs>
              <w:jc w:val="right"/>
              <w:rPr>
                <w:rFonts w:cs="Segoe UI"/>
                <w:szCs w:val="24"/>
              </w:rPr>
            </w:pPr>
          </w:p>
        </w:tc>
      </w:tr>
      <w:tr w:rsidR="00023FE2" w:rsidRPr="00A47BE4" w14:paraId="7E62AC28" w14:textId="77777777" w:rsidTr="000B6521">
        <w:trPr>
          <w:trHeight w:val="107"/>
        </w:trPr>
        <w:tc>
          <w:tcPr>
            <w:tcW w:w="5760" w:type="dxa"/>
          </w:tcPr>
          <w:p w14:paraId="35517310" w14:textId="77777777" w:rsidR="00023FE2" w:rsidRPr="00A47BE4" w:rsidRDefault="00023FE2" w:rsidP="0044267C">
            <w:pPr>
              <w:tabs>
                <w:tab w:val="left" w:pos="360"/>
              </w:tabs>
              <w:rPr>
                <w:rFonts w:cs="Segoe UI"/>
                <w:szCs w:val="24"/>
              </w:rPr>
            </w:pPr>
            <w:r w:rsidRPr="00A47BE4">
              <w:rPr>
                <w:rFonts w:cs="Segoe UI"/>
                <w:szCs w:val="24"/>
              </w:rPr>
              <w:t>Total OPEB Liability, ending balance</w:t>
            </w:r>
          </w:p>
        </w:tc>
        <w:tc>
          <w:tcPr>
            <w:tcW w:w="2070" w:type="dxa"/>
          </w:tcPr>
          <w:p w14:paraId="10B80348"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bookmarkEnd w:id="101"/>
    </w:tbl>
    <w:p w14:paraId="2A7373EB" w14:textId="77777777" w:rsidR="00E03FA8" w:rsidRPr="00A47BE4" w:rsidRDefault="00E03FA8" w:rsidP="00E03FA8">
      <w:pPr>
        <w:tabs>
          <w:tab w:val="left" w:pos="360"/>
        </w:tabs>
        <w:ind w:left="360"/>
        <w:rPr>
          <w:rFonts w:cs="Segoe UI"/>
          <w:szCs w:val="24"/>
          <w:highlight w:val="yellow"/>
        </w:rPr>
      </w:pPr>
    </w:p>
    <w:p w14:paraId="2A32BBBD" w14:textId="77777777" w:rsidR="00E03FA8" w:rsidRPr="00A47BE4" w:rsidRDefault="00E03FA8" w:rsidP="00E03FA8">
      <w:pPr>
        <w:tabs>
          <w:tab w:val="left" w:pos="360"/>
        </w:tabs>
        <w:rPr>
          <w:rFonts w:cs="Segoe UI"/>
          <w:szCs w:val="24"/>
        </w:rPr>
      </w:pPr>
      <w:r w:rsidRPr="00A47BE4">
        <w:rPr>
          <w:rFonts w:cs="Segoe UI"/>
          <w:szCs w:val="24"/>
        </w:rPr>
        <w:t>Service cost represents the portion of the actuarial present value of expected benefit payments that is attributed to the valuation year.</w:t>
      </w:r>
    </w:p>
    <w:p w14:paraId="7759126E" w14:textId="77777777" w:rsidR="00E03FA8" w:rsidRPr="00A47BE4" w:rsidRDefault="00E03FA8" w:rsidP="00E03FA8">
      <w:pPr>
        <w:tabs>
          <w:tab w:val="left" w:pos="360"/>
        </w:tabs>
        <w:rPr>
          <w:rFonts w:cs="Segoe UI"/>
          <w:szCs w:val="24"/>
        </w:rPr>
      </w:pPr>
    </w:p>
    <w:p w14:paraId="2F24FED2" w14:textId="77777777" w:rsidR="00E03FA8" w:rsidRPr="00A47BE4" w:rsidRDefault="00E03FA8" w:rsidP="00E03FA8">
      <w:pPr>
        <w:tabs>
          <w:tab w:val="left" w:pos="360"/>
        </w:tabs>
        <w:rPr>
          <w:rFonts w:cs="Segoe UI"/>
          <w:szCs w:val="24"/>
        </w:rPr>
      </w:pPr>
      <w:r w:rsidRPr="00A47BE4">
        <w:rPr>
          <w:rFonts w:cs="Segoe UI"/>
          <w:szCs w:val="24"/>
        </w:rPr>
        <w:t>Changes in assumptions or inputs represents the change in the portion of changes in the Total OPEB Liability that is not immediately recognized in OPEB expense and includes differences between expected and actual experience, changes in assumptions, and differences between expected and actual earnings on plan investments.</w:t>
      </w:r>
    </w:p>
    <w:p w14:paraId="395097AE" w14:textId="77777777" w:rsidR="00E03FA8" w:rsidRPr="00A47BE4" w:rsidRDefault="00E03FA8" w:rsidP="00E03FA8">
      <w:pPr>
        <w:tabs>
          <w:tab w:val="left" w:pos="360"/>
        </w:tabs>
        <w:ind w:left="360"/>
        <w:rPr>
          <w:rFonts w:cs="Segoe UI"/>
          <w:szCs w:val="24"/>
        </w:rPr>
      </w:pPr>
    </w:p>
    <w:p w14:paraId="63D7BC6F" w14:textId="33090416" w:rsidR="00E03FA8" w:rsidRPr="00A47BE4" w:rsidRDefault="00E03FA8" w:rsidP="63FEF35C">
      <w:pPr>
        <w:tabs>
          <w:tab w:val="left" w:pos="360"/>
        </w:tabs>
        <w:rPr>
          <w:rFonts w:cs="Segoe UI"/>
        </w:rPr>
      </w:pPr>
      <w:r w:rsidRPr="63FEF35C">
        <w:rPr>
          <w:rFonts w:cs="Segoe UI"/>
        </w:rPr>
        <w:lastRenderedPageBreak/>
        <w:t xml:space="preserve">Expected benefit payments represent all benefits estimated to be payable through the PEBB OPEB plan to current active and inactive employees </w:t>
      </w:r>
      <w:proofErr w:type="gramStart"/>
      <w:r w:rsidRPr="63FEF35C">
        <w:rPr>
          <w:rFonts w:cs="Segoe UI"/>
        </w:rPr>
        <w:t>as a result of</w:t>
      </w:r>
      <w:proofErr w:type="gramEnd"/>
      <w:r w:rsidRPr="63FEF35C">
        <w:rPr>
          <w:rFonts w:cs="Segoe UI"/>
        </w:rPr>
        <w:t xml:space="preserve"> their past service and expected future service. This is the subsidy difference between the total cost of benefits and the portion of the benefits paid by the retirees. Per employee health costs vary depending on age, number of dependents and expected morbidity</w:t>
      </w:r>
      <w:r w:rsidR="63F47871" w:rsidRPr="63FEF35C">
        <w:rPr>
          <w:rFonts w:cs="Segoe UI"/>
        </w:rPr>
        <w:t>.</w:t>
      </w:r>
    </w:p>
    <w:p w14:paraId="6664E070" w14:textId="77777777" w:rsidR="00E03FA8" w:rsidRPr="00A47BE4" w:rsidRDefault="00E03FA8" w:rsidP="00E03FA8">
      <w:pPr>
        <w:tabs>
          <w:tab w:val="left" w:pos="360"/>
        </w:tabs>
        <w:ind w:left="360"/>
        <w:rPr>
          <w:rFonts w:cs="Segoe UI"/>
          <w:szCs w:val="24"/>
        </w:rPr>
      </w:pPr>
    </w:p>
    <w:p w14:paraId="06FC05B4" w14:textId="594DB5D6" w:rsidR="009B583C" w:rsidRPr="003F5EC8" w:rsidRDefault="00E03FA8" w:rsidP="63FEF35C">
      <w:pPr>
        <w:pStyle w:val="Heading2"/>
        <w:rPr>
          <w:rStyle w:val="Heading3Char"/>
          <w:u w:val="single"/>
        </w:rPr>
      </w:pPr>
      <w:bookmarkStart w:id="102" w:name="_Toc180135337"/>
      <w:r w:rsidRPr="003F5EC8">
        <w:rPr>
          <w:rStyle w:val="Heading3Char"/>
          <w:u w:val="single"/>
        </w:rPr>
        <w:t xml:space="preserve">Sensitivity of the Total OPEB Liability to </w:t>
      </w:r>
      <w:r w:rsidR="0029451E" w:rsidRPr="003F5EC8">
        <w:rPr>
          <w:rStyle w:val="Heading3Char"/>
          <w:u w:val="single"/>
        </w:rPr>
        <w:t>C</w:t>
      </w:r>
      <w:r w:rsidRPr="003F5EC8">
        <w:rPr>
          <w:rStyle w:val="Heading3Char"/>
          <w:u w:val="single"/>
        </w:rPr>
        <w:t xml:space="preserve">hanges in the </w:t>
      </w:r>
      <w:r w:rsidR="0029451E" w:rsidRPr="003F5EC8">
        <w:rPr>
          <w:rStyle w:val="Heading3Char"/>
          <w:u w:val="single"/>
        </w:rPr>
        <w:t>D</w:t>
      </w:r>
      <w:r w:rsidRPr="003F5EC8">
        <w:rPr>
          <w:rStyle w:val="Heading3Char"/>
          <w:u w:val="single"/>
        </w:rPr>
        <w:t xml:space="preserve">iscount </w:t>
      </w:r>
      <w:r w:rsidR="0029451E" w:rsidRPr="003F5EC8">
        <w:rPr>
          <w:rStyle w:val="Heading3Char"/>
          <w:u w:val="single"/>
        </w:rPr>
        <w:t>R</w:t>
      </w:r>
      <w:r w:rsidRPr="003F5EC8">
        <w:rPr>
          <w:rStyle w:val="Heading3Char"/>
          <w:u w:val="single"/>
        </w:rPr>
        <w:t>ate</w:t>
      </w:r>
      <w:bookmarkEnd w:id="102"/>
    </w:p>
    <w:p w14:paraId="47031B07" w14:textId="055B51FC" w:rsidR="00E03FA8" w:rsidRPr="00A47BE4" w:rsidRDefault="00E03FA8" w:rsidP="00E97772">
      <w:pPr>
        <w:tabs>
          <w:tab w:val="left" w:pos="360"/>
        </w:tabs>
        <w:rPr>
          <w:rFonts w:cs="Segoe UI"/>
          <w:szCs w:val="24"/>
        </w:rPr>
      </w:pPr>
      <w:r w:rsidRPr="00A47BE4">
        <w:rPr>
          <w:rFonts w:cs="Segoe UI"/>
          <w:szCs w:val="24"/>
        </w:rPr>
        <w:t xml:space="preserve">The following presents the District’s Total OPEB Liability, calculated using the discount rate of </w:t>
      </w:r>
      <w:r w:rsidRPr="00A47BE4">
        <w:rPr>
          <w:rFonts w:cs="Segoe UI"/>
          <w:szCs w:val="24"/>
          <w:highlight w:val="lightGray"/>
        </w:rPr>
        <w:t>____</w:t>
      </w:r>
      <w:r w:rsidRPr="00A47BE4">
        <w:rPr>
          <w:rFonts w:cs="Segoe UI"/>
          <w:szCs w:val="24"/>
        </w:rPr>
        <w:t xml:space="preserve">%, as well as what the District’s Total OPEB liability would be if it were calculated using a discount rate that is </w:t>
      </w:r>
      <w:r w:rsidR="00FF1FDE">
        <w:rPr>
          <w:rFonts w:cs="Segoe UI"/>
          <w:szCs w:val="24"/>
        </w:rPr>
        <w:t>one</w:t>
      </w:r>
      <w:r w:rsidRPr="00A47BE4">
        <w:rPr>
          <w:rFonts w:cs="Segoe UI"/>
          <w:szCs w:val="24"/>
        </w:rPr>
        <w:t xml:space="preserve"> percentage point lower (</w:t>
      </w:r>
      <w:r w:rsidRPr="00A47BE4">
        <w:rPr>
          <w:rFonts w:cs="Segoe UI"/>
          <w:szCs w:val="24"/>
          <w:highlight w:val="lightGray"/>
        </w:rPr>
        <w:t>___</w:t>
      </w:r>
      <w:r w:rsidRPr="00A47BE4">
        <w:rPr>
          <w:rFonts w:cs="Segoe UI"/>
          <w:szCs w:val="24"/>
        </w:rPr>
        <w:t xml:space="preserve">%) or </w:t>
      </w:r>
      <w:r w:rsidR="00FF1FDE">
        <w:rPr>
          <w:rFonts w:cs="Segoe UI"/>
          <w:szCs w:val="24"/>
        </w:rPr>
        <w:t>one</w:t>
      </w:r>
      <w:r w:rsidRPr="00A47BE4">
        <w:rPr>
          <w:rFonts w:cs="Segoe UI"/>
          <w:szCs w:val="24"/>
        </w:rPr>
        <w:t xml:space="preserve"> percentage point </w:t>
      </w:r>
      <w:proofErr w:type="gramStart"/>
      <w:r w:rsidRPr="00A47BE4">
        <w:rPr>
          <w:rFonts w:cs="Segoe UI"/>
          <w:szCs w:val="24"/>
        </w:rPr>
        <w:t>higher (</w:t>
      </w:r>
      <w:r w:rsidRPr="00A47BE4">
        <w:rPr>
          <w:rFonts w:cs="Segoe UI"/>
          <w:szCs w:val="24"/>
          <w:highlight w:val="lightGray"/>
        </w:rPr>
        <w:t>_</w:t>
      </w:r>
      <w:proofErr w:type="gramEnd"/>
      <w:r w:rsidRPr="00A47BE4">
        <w:rPr>
          <w:rFonts w:cs="Segoe UI"/>
          <w:szCs w:val="24"/>
          <w:highlight w:val="lightGray"/>
        </w:rPr>
        <w:t>__</w:t>
      </w:r>
      <w:r w:rsidRPr="00A47BE4">
        <w:rPr>
          <w:rFonts w:cs="Segoe UI"/>
          <w:szCs w:val="24"/>
        </w:rPr>
        <w:t>%) than the current rate:</w:t>
      </w:r>
    </w:p>
    <w:p w14:paraId="31B9761E" w14:textId="77777777" w:rsidR="000C14E0" w:rsidRPr="00A47BE4" w:rsidRDefault="000C14E0" w:rsidP="00E97772">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3780"/>
        <w:gridCol w:w="1710"/>
        <w:gridCol w:w="1620"/>
        <w:gridCol w:w="1525"/>
      </w:tblGrid>
      <w:tr w:rsidR="00207E8B" w:rsidRPr="00A47BE4" w14:paraId="6C042A4A" w14:textId="77777777" w:rsidTr="00E97772">
        <w:tc>
          <w:tcPr>
            <w:tcW w:w="3780" w:type="dxa"/>
            <w:shd w:val="clear" w:color="auto" w:fill="D9D9D9" w:themeFill="background1" w:themeFillShade="D9"/>
            <w:vAlign w:val="center"/>
          </w:tcPr>
          <w:p w14:paraId="32F5328B" w14:textId="77777777" w:rsidR="00E03FA8" w:rsidRPr="00A47BE4" w:rsidRDefault="00134B23" w:rsidP="0044267C">
            <w:pPr>
              <w:tabs>
                <w:tab w:val="left" w:pos="360"/>
              </w:tabs>
              <w:rPr>
                <w:rFonts w:cs="Segoe UI"/>
                <w:szCs w:val="24"/>
              </w:rPr>
            </w:pPr>
            <w:r>
              <w:rPr>
                <w:rFonts w:cs="Segoe UI"/>
                <w:szCs w:val="24"/>
              </w:rPr>
              <w:t>As of August 31, 20CY</w:t>
            </w:r>
          </w:p>
        </w:tc>
        <w:tc>
          <w:tcPr>
            <w:tcW w:w="1710" w:type="dxa"/>
            <w:shd w:val="clear" w:color="auto" w:fill="D9D9D9" w:themeFill="background1" w:themeFillShade="D9"/>
          </w:tcPr>
          <w:p w14:paraId="03A0C994" w14:textId="77777777" w:rsidR="00E03FA8" w:rsidRPr="00A47BE4" w:rsidRDefault="00E03FA8" w:rsidP="0044267C">
            <w:pPr>
              <w:tabs>
                <w:tab w:val="left" w:pos="360"/>
              </w:tabs>
              <w:jc w:val="center"/>
              <w:rPr>
                <w:rFonts w:cs="Segoe UI"/>
                <w:szCs w:val="24"/>
              </w:rPr>
            </w:pPr>
            <w:r w:rsidRPr="00A47BE4">
              <w:rPr>
                <w:rFonts w:cs="Segoe UI"/>
                <w:szCs w:val="24"/>
              </w:rPr>
              <w:t>1% Decrease</w:t>
            </w:r>
          </w:p>
          <w:p w14:paraId="4A61E664"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c>
          <w:tcPr>
            <w:tcW w:w="1620" w:type="dxa"/>
            <w:shd w:val="clear" w:color="auto" w:fill="D9D9D9" w:themeFill="background1" w:themeFillShade="D9"/>
          </w:tcPr>
          <w:p w14:paraId="28D069F0" w14:textId="77777777" w:rsidR="00E03FA8" w:rsidRPr="00A47BE4" w:rsidRDefault="00E03FA8" w:rsidP="0044267C">
            <w:pPr>
              <w:tabs>
                <w:tab w:val="left" w:pos="360"/>
              </w:tabs>
              <w:jc w:val="center"/>
              <w:rPr>
                <w:rFonts w:cs="Segoe UI"/>
                <w:szCs w:val="24"/>
              </w:rPr>
            </w:pPr>
            <w:r w:rsidRPr="00A47BE4">
              <w:rPr>
                <w:rFonts w:cs="Segoe UI"/>
                <w:szCs w:val="24"/>
              </w:rPr>
              <w:t>Discount Rate</w:t>
            </w:r>
          </w:p>
          <w:p w14:paraId="5E7CED55"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c>
          <w:tcPr>
            <w:tcW w:w="1525" w:type="dxa"/>
            <w:shd w:val="clear" w:color="auto" w:fill="D9D9D9" w:themeFill="background1" w:themeFillShade="D9"/>
          </w:tcPr>
          <w:p w14:paraId="79A9CB37" w14:textId="77777777" w:rsidR="00E03FA8" w:rsidRPr="00A47BE4" w:rsidRDefault="00E03FA8" w:rsidP="0044267C">
            <w:pPr>
              <w:tabs>
                <w:tab w:val="left" w:pos="360"/>
              </w:tabs>
              <w:jc w:val="center"/>
              <w:rPr>
                <w:rFonts w:cs="Segoe UI"/>
                <w:szCs w:val="24"/>
              </w:rPr>
            </w:pPr>
            <w:r w:rsidRPr="00A47BE4">
              <w:rPr>
                <w:rFonts w:cs="Segoe UI"/>
                <w:szCs w:val="24"/>
              </w:rPr>
              <w:t>1% Increase</w:t>
            </w:r>
          </w:p>
          <w:p w14:paraId="01E5E80F"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r>
      <w:tr w:rsidR="00E03FA8" w:rsidRPr="00A47BE4" w14:paraId="500B7187" w14:textId="77777777" w:rsidTr="00E97772">
        <w:tc>
          <w:tcPr>
            <w:tcW w:w="3780" w:type="dxa"/>
          </w:tcPr>
          <w:p w14:paraId="76D7447B" w14:textId="77777777" w:rsidR="00E03FA8" w:rsidRPr="00A47BE4" w:rsidRDefault="00E03FA8" w:rsidP="0044267C">
            <w:pPr>
              <w:tabs>
                <w:tab w:val="left" w:pos="360"/>
              </w:tabs>
              <w:rPr>
                <w:rFonts w:cs="Segoe UI"/>
                <w:szCs w:val="24"/>
              </w:rPr>
            </w:pPr>
            <w:r w:rsidRPr="00A47BE4">
              <w:rPr>
                <w:rFonts w:cs="Segoe UI"/>
                <w:szCs w:val="24"/>
              </w:rPr>
              <w:t xml:space="preserve">Total OPEB Liability </w:t>
            </w:r>
          </w:p>
        </w:tc>
        <w:tc>
          <w:tcPr>
            <w:tcW w:w="1710" w:type="dxa"/>
            <w:vAlign w:val="bottom"/>
          </w:tcPr>
          <w:p w14:paraId="3B6B0D4F"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620" w:type="dxa"/>
            <w:vAlign w:val="bottom"/>
          </w:tcPr>
          <w:p w14:paraId="14EA557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525" w:type="dxa"/>
            <w:vAlign w:val="bottom"/>
          </w:tcPr>
          <w:p w14:paraId="7CDD4776"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620F2507" w14:textId="77777777" w:rsidR="00E03FA8" w:rsidRPr="004C7EAF" w:rsidRDefault="00E03FA8" w:rsidP="00E97772">
      <w:pPr>
        <w:tabs>
          <w:tab w:val="left" w:pos="360"/>
        </w:tabs>
        <w:rPr>
          <w:rFonts w:cs="Segoe UI"/>
          <w:szCs w:val="24"/>
          <w:highlight w:val="yellow"/>
        </w:rPr>
      </w:pPr>
    </w:p>
    <w:p w14:paraId="087EEACE" w14:textId="1410B907" w:rsidR="00832038" w:rsidRPr="00CE18CC" w:rsidRDefault="00E03FA8" w:rsidP="00E97772">
      <w:pPr>
        <w:pStyle w:val="Heading2"/>
        <w:rPr>
          <w:sz w:val="24"/>
          <w:szCs w:val="24"/>
          <w:u w:val="single"/>
        </w:rPr>
      </w:pPr>
      <w:bookmarkStart w:id="103" w:name="_Toc180135338"/>
      <w:r w:rsidRPr="003F5EC8">
        <w:rPr>
          <w:rStyle w:val="Heading3Char"/>
          <w:rFonts w:cstheme="majorBidi"/>
          <w:u w:val="single"/>
        </w:rPr>
        <w:t xml:space="preserve">Sensitivity of the Total OPEB Liability to </w:t>
      </w:r>
      <w:r w:rsidR="0029451E" w:rsidRPr="003F5EC8">
        <w:rPr>
          <w:rStyle w:val="Heading3Char"/>
          <w:rFonts w:cstheme="majorBidi"/>
          <w:u w:val="single"/>
        </w:rPr>
        <w:t>C</w:t>
      </w:r>
      <w:r w:rsidRPr="003F5EC8">
        <w:rPr>
          <w:rStyle w:val="Heading3Char"/>
          <w:rFonts w:cstheme="majorBidi"/>
          <w:u w:val="single"/>
        </w:rPr>
        <w:t xml:space="preserve">hanges in the </w:t>
      </w:r>
      <w:r w:rsidR="0029451E" w:rsidRPr="00CE18CC">
        <w:rPr>
          <w:rStyle w:val="Heading3Char"/>
          <w:rFonts w:cstheme="majorBidi"/>
          <w:u w:val="single"/>
        </w:rPr>
        <w:t>H</w:t>
      </w:r>
      <w:r w:rsidRPr="003F5EC8">
        <w:rPr>
          <w:rStyle w:val="Heading3Char"/>
          <w:rFonts w:cstheme="majorBidi"/>
          <w:u w:val="single"/>
        </w:rPr>
        <w:t xml:space="preserve">ealthcare </w:t>
      </w:r>
      <w:r w:rsidR="0029451E" w:rsidRPr="00CE18CC">
        <w:rPr>
          <w:rStyle w:val="Heading3Char"/>
          <w:rFonts w:cstheme="majorBidi"/>
          <w:u w:val="single"/>
        </w:rPr>
        <w:t>C</w:t>
      </w:r>
      <w:r w:rsidRPr="00CE18CC">
        <w:rPr>
          <w:rStyle w:val="Heading3Char"/>
          <w:rFonts w:cstheme="majorBidi"/>
          <w:u w:val="single"/>
        </w:rPr>
        <w:t xml:space="preserve">ost </w:t>
      </w:r>
      <w:r w:rsidR="0029451E" w:rsidRPr="00CE18CC">
        <w:rPr>
          <w:rStyle w:val="Heading3Char"/>
          <w:rFonts w:cstheme="majorBidi"/>
          <w:u w:val="single"/>
        </w:rPr>
        <w:t>T</w:t>
      </w:r>
      <w:r w:rsidRPr="00CE18CC">
        <w:rPr>
          <w:rStyle w:val="Heading3Char"/>
          <w:rFonts w:cstheme="majorBidi"/>
          <w:u w:val="single"/>
        </w:rPr>
        <w:t xml:space="preserve">rend </w:t>
      </w:r>
      <w:r w:rsidR="0029451E" w:rsidRPr="00CE18CC">
        <w:rPr>
          <w:rStyle w:val="Heading3Char"/>
          <w:rFonts w:cstheme="majorBidi"/>
          <w:u w:val="single"/>
        </w:rPr>
        <w:t>R</w:t>
      </w:r>
      <w:r w:rsidRPr="00CE18CC">
        <w:rPr>
          <w:rStyle w:val="Heading3Char"/>
          <w:rFonts w:cstheme="majorBidi"/>
          <w:u w:val="single"/>
        </w:rPr>
        <w:t>ates</w:t>
      </w:r>
      <w:bookmarkEnd w:id="103"/>
    </w:p>
    <w:p w14:paraId="55A365A0" w14:textId="77777777" w:rsidR="00E03FA8" w:rsidRPr="00134B23" w:rsidRDefault="00E03FA8" w:rsidP="00E97772">
      <w:pPr>
        <w:tabs>
          <w:tab w:val="left" w:pos="360"/>
        </w:tabs>
        <w:rPr>
          <w:rFonts w:cs="Segoe UI"/>
          <w:i/>
          <w:szCs w:val="24"/>
        </w:rPr>
      </w:pPr>
      <w:r w:rsidRPr="00A47BE4">
        <w:rPr>
          <w:rFonts w:cs="Segoe UI"/>
          <w:szCs w:val="24"/>
        </w:rPr>
        <w:t xml:space="preserve">The following presents the Total OPEB Liability of the District, calculated using the current healthcare cost trend rates as well as what the District’s Total OPEB Liability would be if it were calculated using trend rates that are </w:t>
      </w:r>
      <w:r w:rsidR="000C14E0">
        <w:rPr>
          <w:rFonts w:cs="Segoe UI"/>
          <w:szCs w:val="24"/>
        </w:rPr>
        <w:t>one</w:t>
      </w:r>
      <w:r w:rsidRPr="00A47BE4">
        <w:rPr>
          <w:rFonts w:cs="Segoe UI"/>
          <w:szCs w:val="24"/>
        </w:rPr>
        <w:t xml:space="preserve"> percentage point lower or </w:t>
      </w:r>
      <w:r w:rsidR="000C14E0">
        <w:rPr>
          <w:rFonts w:cs="Segoe UI"/>
          <w:szCs w:val="24"/>
        </w:rPr>
        <w:t>one</w:t>
      </w:r>
      <w:r w:rsidRPr="00A47BE4">
        <w:rPr>
          <w:rFonts w:cs="Segoe UI"/>
          <w:szCs w:val="24"/>
        </w:rPr>
        <w:t xml:space="preserve"> percentage point higher than the current trend rates.</w:t>
      </w:r>
    </w:p>
    <w:p w14:paraId="48E560BA" w14:textId="77777777" w:rsidR="00E03FA8" w:rsidRPr="00A47BE4" w:rsidRDefault="00E03FA8" w:rsidP="00E97772">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3960"/>
        <w:gridCol w:w="1620"/>
        <w:gridCol w:w="1710"/>
        <w:gridCol w:w="1530"/>
      </w:tblGrid>
      <w:tr w:rsidR="00207E8B" w:rsidRPr="00A47BE4" w14:paraId="0AD5E916" w14:textId="77777777" w:rsidTr="000B6521">
        <w:tc>
          <w:tcPr>
            <w:tcW w:w="3960" w:type="dxa"/>
            <w:shd w:val="clear" w:color="auto" w:fill="D9D9D9" w:themeFill="background1" w:themeFillShade="D9"/>
            <w:vAlign w:val="bottom"/>
          </w:tcPr>
          <w:p w14:paraId="22BC9D9C" w14:textId="77777777" w:rsidR="00E03FA8" w:rsidRPr="00A47BE4" w:rsidRDefault="00134B23" w:rsidP="0044267C">
            <w:pPr>
              <w:tabs>
                <w:tab w:val="left" w:pos="360"/>
              </w:tabs>
              <w:rPr>
                <w:rFonts w:cs="Segoe UI"/>
                <w:szCs w:val="24"/>
              </w:rPr>
            </w:pPr>
            <w:r>
              <w:rPr>
                <w:rFonts w:cs="Segoe UI"/>
                <w:szCs w:val="24"/>
              </w:rPr>
              <w:t>As of August 31, 20CY</w:t>
            </w:r>
          </w:p>
        </w:tc>
        <w:tc>
          <w:tcPr>
            <w:tcW w:w="1620" w:type="dxa"/>
            <w:shd w:val="clear" w:color="auto" w:fill="D9D9D9" w:themeFill="background1" w:themeFillShade="D9"/>
            <w:vAlign w:val="bottom"/>
          </w:tcPr>
          <w:p w14:paraId="38F71B93" w14:textId="77777777" w:rsidR="00E03FA8" w:rsidRPr="00A47BE4" w:rsidRDefault="00E03FA8" w:rsidP="0044267C">
            <w:pPr>
              <w:tabs>
                <w:tab w:val="left" w:pos="360"/>
              </w:tabs>
              <w:jc w:val="center"/>
              <w:rPr>
                <w:rFonts w:cs="Segoe UI"/>
                <w:szCs w:val="24"/>
              </w:rPr>
            </w:pPr>
            <w:r w:rsidRPr="00A47BE4">
              <w:rPr>
                <w:rFonts w:cs="Segoe UI"/>
                <w:szCs w:val="24"/>
              </w:rPr>
              <w:t>1% Decrease</w:t>
            </w:r>
          </w:p>
        </w:tc>
        <w:tc>
          <w:tcPr>
            <w:tcW w:w="1710" w:type="dxa"/>
            <w:shd w:val="clear" w:color="auto" w:fill="D9D9D9" w:themeFill="background1" w:themeFillShade="D9"/>
          </w:tcPr>
          <w:p w14:paraId="7AE9AF30" w14:textId="77777777" w:rsidR="00E03FA8" w:rsidRPr="00A47BE4" w:rsidRDefault="00E03FA8" w:rsidP="0044267C">
            <w:pPr>
              <w:tabs>
                <w:tab w:val="left" w:pos="360"/>
              </w:tabs>
              <w:jc w:val="center"/>
              <w:rPr>
                <w:rFonts w:cs="Segoe UI"/>
                <w:szCs w:val="24"/>
              </w:rPr>
            </w:pPr>
            <w:r w:rsidRPr="00A47BE4">
              <w:rPr>
                <w:rFonts w:cs="Segoe UI"/>
                <w:szCs w:val="24"/>
              </w:rPr>
              <w:t>Current Trend Rate</w:t>
            </w:r>
          </w:p>
        </w:tc>
        <w:tc>
          <w:tcPr>
            <w:tcW w:w="1530" w:type="dxa"/>
            <w:shd w:val="clear" w:color="auto" w:fill="D9D9D9" w:themeFill="background1" w:themeFillShade="D9"/>
            <w:vAlign w:val="bottom"/>
          </w:tcPr>
          <w:p w14:paraId="71F2CE01" w14:textId="77777777" w:rsidR="00E03FA8" w:rsidRPr="00A47BE4" w:rsidRDefault="00E03FA8" w:rsidP="0044267C">
            <w:pPr>
              <w:tabs>
                <w:tab w:val="left" w:pos="360"/>
              </w:tabs>
              <w:jc w:val="center"/>
              <w:rPr>
                <w:rFonts w:cs="Segoe UI"/>
                <w:szCs w:val="24"/>
              </w:rPr>
            </w:pPr>
            <w:r w:rsidRPr="00A47BE4">
              <w:rPr>
                <w:rFonts w:cs="Segoe UI"/>
                <w:szCs w:val="24"/>
              </w:rPr>
              <w:t>1% Increase</w:t>
            </w:r>
          </w:p>
        </w:tc>
      </w:tr>
      <w:tr w:rsidR="00E03FA8" w:rsidRPr="00A47BE4" w14:paraId="054426F1" w14:textId="77777777" w:rsidTr="000B6521">
        <w:tc>
          <w:tcPr>
            <w:tcW w:w="3960" w:type="dxa"/>
          </w:tcPr>
          <w:p w14:paraId="4B5BBA0C" w14:textId="77777777" w:rsidR="00E03FA8" w:rsidRPr="00A47BE4" w:rsidRDefault="00E03FA8" w:rsidP="0044267C">
            <w:pPr>
              <w:tabs>
                <w:tab w:val="left" w:pos="360"/>
              </w:tabs>
              <w:rPr>
                <w:rFonts w:cs="Segoe UI"/>
                <w:szCs w:val="24"/>
              </w:rPr>
            </w:pPr>
            <w:r w:rsidRPr="00A47BE4">
              <w:rPr>
                <w:rFonts w:cs="Segoe UI"/>
                <w:szCs w:val="24"/>
              </w:rPr>
              <w:t xml:space="preserve">Total OPEB Liability </w:t>
            </w:r>
          </w:p>
        </w:tc>
        <w:tc>
          <w:tcPr>
            <w:tcW w:w="1620" w:type="dxa"/>
          </w:tcPr>
          <w:p w14:paraId="18FD3C0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710" w:type="dxa"/>
          </w:tcPr>
          <w:p w14:paraId="45F4679B"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530" w:type="dxa"/>
          </w:tcPr>
          <w:p w14:paraId="4C376C57"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22969D28" w14:textId="77777777" w:rsidR="00E03FA8" w:rsidRPr="00A47BE4" w:rsidRDefault="00E03FA8" w:rsidP="009B583C">
      <w:pPr>
        <w:tabs>
          <w:tab w:val="left" w:pos="360"/>
        </w:tabs>
        <w:rPr>
          <w:rFonts w:cs="Segoe UI"/>
          <w:szCs w:val="24"/>
          <w:highlight w:val="yellow"/>
          <w:u w:val="single"/>
        </w:rPr>
      </w:pPr>
    </w:p>
    <w:p w14:paraId="0717C474" w14:textId="77777777" w:rsidR="00E03FA8" w:rsidRPr="00A47BE4" w:rsidRDefault="00E03FA8" w:rsidP="00E97772">
      <w:pPr>
        <w:pStyle w:val="Heading2"/>
      </w:pPr>
      <w:bookmarkStart w:id="104" w:name="_Toc180135339"/>
      <w:r w:rsidRPr="00A47BE4">
        <w:t>OPEB Expense and Deferred Outflows of Resources and Deferred Inflows of Resources</w:t>
      </w:r>
      <w:bookmarkEnd w:id="104"/>
      <w:r w:rsidRPr="00A47BE4">
        <w:t xml:space="preserve"> </w:t>
      </w:r>
    </w:p>
    <w:p w14:paraId="35D83D1B" w14:textId="67B09E68" w:rsidR="00E03FA8" w:rsidRPr="00A47BE4" w:rsidRDefault="00846DFC" w:rsidP="00E03FA8">
      <w:pPr>
        <w:tabs>
          <w:tab w:val="left" w:pos="360"/>
        </w:tabs>
        <w:rPr>
          <w:rFonts w:cs="Segoe UI"/>
          <w:szCs w:val="24"/>
        </w:rPr>
      </w:pPr>
      <w:r w:rsidRPr="00CE18CC">
        <w:rPr>
          <w:rFonts w:cs="Segoe UI"/>
          <w:szCs w:val="24"/>
        </w:rPr>
        <w:t>T</w:t>
      </w:r>
      <w:r w:rsidR="00E03FA8" w:rsidRPr="00295603">
        <w:rPr>
          <w:rFonts w:cs="Segoe UI"/>
          <w:szCs w:val="24"/>
        </w:rPr>
        <w:t>he</w:t>
      </w:r>
      <w:r w:rsidR="00E03FA8" w:rsidRPr="00A47BE4">
        <w:rPr>
          <w:rFonts w:cs="Segoe UI"/>
          <w:szCs w:val="24"/>
        </w:rPr>
        <w:t xml:space="preserve"> District recognized OPEB expense as follows:</w:t>
      </w:r>
    </w:p>
    <w:tbl>
      <w:tblPr>
        <w:tblStyle w:val="TableGrid"/>
        <w:tblW w:w="0" w:type="auto"/>
        <w:tblInd w:w="-5" w:type="dxa"/>
        <w:tblLook w:val="04A0" w:firstRow="1" w:lastRow="0" w:firstColumn="1" w:lastColumn="0" w:noHBand="0" w:noVBand="1"/>
      </w:tblPr>
      <w:tblGrid>
        <w:gridCol w:w="6570"/>
        <w:gridCol w:w="2160"/>
      </w:tblGrid>
      <w:tr w:rsidR="00023FE2" w:rsidRPr="00A47BE4" w14:paraId="4B5BC9D3" w14:textId="77777777" w:rsidTr="000B6521">
        <w:tc>
          <w:tcPr>
            <w:tcW w:w="6570" w:type="dxa"/>
            <w:shd w:val="clear" w:color="auto" w:fill="D9D9D9" w:themeFill="background1" w:themeFillShade="D9"/>
          </w:tcPr>
          <w:p w14:paraId="43ACF9AB" w14:textId="09A63C6C" w:rsidR="00023FE2" w:rsidRPr="00A47BE4" w:rsidRDefault="00023FE2" w:rsidP="0044267C">
            <w:pPr>
              <w:tabs>
                <w:tab w:val="left" w:pos="360"/>
              </w:tabs>
              <w:rPr>
                <w:rFonts w:cs="Segoe UI"/>
                <w:szCs w:val="24"/>
              </w:rPr>
            </w:pPr>
            <w:r w:rsidRPr="00A47BE4">
              <w:rPr>
                <w:rFonts w:cs="Segoe UI"/>
                <w:szCs w:val="24"/>
              </w:rPr>
              <w:t>For the year end</w:t>
            </w:r>
            <w:r w:rsidR="009305A3">
              <w:rPr>
                <w:rFonts w:cs="Segoe UI"/>
                <w:szCs w:val="24"/>
              </w:rPr>
              <w:t>ed</w:t>
            </w:r>
          </w:p>
        </w:tc>
        <w:tc>
          <w:tcPr>
            <w:tcW w:w="2160" w:type="dxa"/>
            <w:shd w:val="clear" w:color="auto" w:fill="D9D9D9" w:themeFill="background1" w:themeFillShade="D9"/>
          </w:tcPr>
          <w:p w14:paraId="5DF2EC30" w14:textId="77777777" w:rsidR="00023FE2" w:rsidRPr="00A47BE4" w:rsidRDefault="00023FE2" w:rsidP="0044267C">
            <w:pPr>
              <w:tabs>
                <w:tab w:val="left" w:pos="360"/>
              </w:tabs>
              <w:jc w:val="center"/>
              <w:rPr>
                <w:rFonts w:cs="Segoe UI"/>
                <w:szCs w:val="24"/>
              </w:rPr>
            </w:pPr>
            <w:r w:rsidRPr="00A47BE4">
              <w:rPr>
                <w:rFonts w:cs="Segoe UI"/>
                <w:szCs w:val="24"/>
              </w:rPr>
              <w:t>August 31, 20</w:t>
            </w:r>
            <w:r>
              <w:rPr>
                <w:rFonts w:cs="Segoe UI"/>
                <w:szCs w:val="24"/>
              </w:rPr>
              <w:t>CY</w:t>
            </w:r>
          </w:p>
        </w:tc>
      </w:tr>
      <w:tr w:rsidR="00023FE2" w:rsidRPr="00A47BE4" w14:paraId="064F3EE3" w14:textId="77777777" w:rsidTr="000B6521">
        <w:tc>
          <w:tcPr>
            <w:tcW w:w="6570" w:type="dxa"/>
          </w:tcPr>
          <w:p w14:paraId="1B5A7C12" w14:textId="77777777" w:rsidR="00023FE2" w:rsidRPr="00A47BE4" w:rsidRDefault="00023FE2" w:rsidP="0044267C">
            <w:pPr>
              <w:tabs>
                <w:tab w:val="left" w:pos="360"/>
              </w:tabs>
              <w:rPr>
                <w:rFonts w:cs="Segoe UI"/>
                <w:szCs w:val="24"/>
              </w:rPr>
            </w:pPr>
            <w:r w:rsidRPr="00A47BE4">
              <w:rPr>
                <w:rFonts w:cs="Segoe UI"/>
                <w:szCs w:val="24"/>
              </w:rPr>
              <w:t>Service cost</w:t>
            </w:r>
          </w:p>
        </w:tc>
        <w:tc>
          <w:tcPr>
            <w:tcW w:w="2160" w:type="dxa"/>
          </w:tcPr>
          <w:p w14:paraId="79567EE6"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tr w:rsidR="00023FE2" w:rsidRPr="00A47BE4" w14:paraId="6AE48736" w14:textId="77777777" w:rsidTr="000B6521">
        <w:tc>
          <w:tcPr>
            <w:tcW w:w="6570" w:type="dxa"/>
          </w:tcPr>
          <w:p w14:paraId="292C2B5C" w14:textId="77777777" w:rsidR="00023FE2" w:rsidRPr="00A47BE4" w:rsidRDefault="00023FE2" w:rsidP="0044267C">
            <w:pPr>
              <w:tabs>
                <w:tab w:val="left" w:pos="360"/>
              </w:tabs>
              <w:rPr>
                <w:rFonts w:cs="Segoe UI"/>
                <w:szCs w:val="24"/>
              </w:rPr>
            </w:pPr>
            <w:r w:rsidRPr="00A47BE4">
              <w:rPr>
                <w:rFonts w:cs="Segoe UI"/>
                <w:szCs w:val="24"/>
              </w:rPr>
              <w:t xml:space="preserve">Interest </w:t>
            </w:r>
            <w:proofErr w:type="gramStart"/>
            <w:r w:rsidRPr="00A47BE4">
              <w:rPr>
                <w:rFonts w:cs="Segoe UI"/>
                <w:szCs w:val="24"/>
              </w:rPr>
              <w:t>on</w:t>
            </w:r>
            <w:proofErr w:type="gramEnd"/>
            <w:r w:rsidRPr="00A47BE4">
              <w:rPr>
                <w:rFonts w:cs="Segoe UI"/>
                <w:szCs w:val="24"/>
              </w:rPr>
              <w:t xml:space="preserve"> Total OPEB Liability</w:t>
            </w:r>
          </w:p>
        </w:tc>
        <w:tc>
          <w:tcPr>
            <w:tcW w:w="2160" w:type="dxa"/>
          </w:tcPr>
          <w:p w14:paraId="1E88384C" w14:textId="77777777" w:rsidR="00023FE2" w:rsidRPr="00A47BE4" w:rsidRDefault="00023FE2" w:rsidP="0044267C">
            <w:pPr>
              <w:tabs>
                <w:tab w:val="left" w:pos="360"/>
              </w:tabs>
              <w:jc w:val="right"/>
              <w:rPr>
                <w:rFonts w:cs="Segoe UI"/>
                <w:szCs w:val="24"/>
              </w:rPr>
            </w:pPr>
          </w:p>
        </w:tc>
      </w:tr>
      <w:tr w:rsidR="00023FE2" w:rsidRPr="00A47BE4" w14:paraId="208B7853" w14:textId="77777777" w:rsidTr="000B6521">
        <w:tc>
          <w:tcPr>
            <w:tcW w:w="6570" w:type="dxa"/>
          </w:tcPr>
          <w:p w14:paraId="5C240705" w14:textId="77777777" w:rsidR="00023FE2" w:rsidRPr="00A47BE4" w:rsidRDefault="00023FE2" w:rsidP="0044267C">
            <w:pPr>
              <w:tabs>
                <w:tab w:val="left" w:pos="360"/>
              </w:tabs>
              <w:rPr>
                <w:rFonts w:cs="Segoe UI"/>
                <w:szCs w:val="24"/>
              </w:rPr>
            </w:pPr>
            <w:r w:rsidRPr="00A47BE4">
              <w:rPr>
                <w:rFonts w:cs="Segoe UI"/>
                <w:szCs w:val="24"/>
              </w:rPr>
              <w:t>Effect of plan changes</w:t>
            </w:r>
          </w:p>
        </w:tc>
        <w:tc>
          <w:tcPr>
            <w:tcW w:w="2160" w:type="dxa"/>
          </w:tcPr>
          <w:p w14:paraId="6D2E33F0" w14:textId="77777777" w:rsidR="00023FE2" w:rsidRPr="00A47BE4" w:rsidRDefault="00023FE2" w:rsidP="0044267C">
            <w:pPr>
              <w:tabs>
                <w:tab w:val="left" w:pos="360"/>
              </w:tabs>
              <w:jc w:val="right"/>
              <w:rPr>
                <w:rFonts w:cs="Segoe UI"/>
                <w:szCs w:val="24"/>
              </w:rPr>
            </w:pPr>
          </w:p>
        </w:tc>
      </w:tr>
      <w:tr w:rsidR="00023FE2" w:rsidRPr="00A47BE4" w14:paraId="217846EA" w14:textId="77777777" w:rsidTr="000B6521">
        <w:tc>
          <w:tcPr>
            <w:tcW w:w="6570" w:type="dxa"/>
          </w:tcPr>
          <w:p w14:paraId="2193BEA1" w14:textId="77777777" w:rsidR="00023FE2" w:rsidRPr="00A47BE4" w:rsidRDefault="00023FE2" w:rsidP="0044267C">
            <w:pPr>
              <w:tabs>
                <w:tab w:val="left" w:pos="360"/>
              </w:tabs>
              <w:rPr>
                <w:rFonts w:cs="Segoe UI"/>
                <w:szCs w:val="24"/>
              </w:rPr>
            </w:pPr>
            <w:r w:rsidRPr="00A47BE4">
              <w:rPr>
                <w:rFonts w:cs="Segoe UI"/>
                <w:szCs w:val="24"/>
              </w:rPr>
              <w:t>Recognition of Deferred Inflows/Outflows of Resources:</w:t>
            </w:r>
          </w:p>
        </w:tc>
        <w:tc>
          <w:tcPr>
            <w:tcW w:w="2160" w:type="dxa"/>
          </w:tcPr>
          <w:p w14:paraId="3C04DBFD" w14:textId="77777777" w:rsidR="00023FE2" w:rsidRPr="00A47BE4" w:rsidRDefault="00023FE2" w:rsidP="0044267C">
            <w:pPr>
              <w:tabs>
                <w:tab w:val="left" w:pos="360"/>
              </w:tabs>
              <w:jc w:val="right"/>
              <w:rPr>
                <w:rFonts w:cs="Segoe UI"/>
                <w:szCs w:val="24"/>
              </w:rPr>
            </w:pPr>
          </w:p>
        </w:tc>
      </w:tr>
      <w:tr w:rsidR="00023FE2" w:rsidRPr="00A47BE4" w14:paraId="29535951" w14:textId="77777777" w:rsidTr="000B6521">
        <w:tc>
          <w:tcPr>
            <w:tcW w:w="6570" w:type="dxa"/>
          </w:tcPr>
          <w:p w14:paraId="1E4535DC" w14:textId="77777777" w:rsidR="00023FE2" w:rsidRPr="00A47BE4" w:rsidRDefault="00023FE2" w:rsidP="0044267C">
            <w:pPr>
              <w:tabs>
                <w:tab w:val="left" w:pos="360"/>
              </w:tabs>
              <w:ind w:left="254"/>
              <w:rPr>
                <w:rFonts w:cs="Segoe UI"/>
                <w:szCs w:val="24"/>
              </w:rPr>
            </w:pPr>
            <w:r w:rsidRPr="00A47BE4">
              <w:rPr>
                <w:rFonts w:cs="Segoe UI"/>
                <w:szCs w:val="24"/>
              </w:rPr>
              <w:t>Recognition of economic/demographic gains/losses</w:t>
            </w:r>
          </w:p>
        </w:tc>
        <w:tc>
          <w:tcPr>
            <w:tcW w:w="2160" w:type="dxa"/>
          </w:tcPr>
          <w:p w14:paraId="602FEAE6" w14:textId="77777777" w:rsidR="00023FE2" w:rsidRPr="00A47BE4" w:rsidRDefault="00023FE2" w:rsidP="0044267C">
            <w:pPr>
              <w:tabs>
                <w:tab w:val="left" w:pos="360"/>
              </w:tabs>
              <w:jc w:val="right"/>
              <w:rPr>
                <w:rFonts w:cs="Segoe UI"/>
                <w:szCs w:val="24"/>
              </w:rPr>
            </w:pPr>
          </w:p>
        </w:tc>
      </w:tr>
      <w:tr w:rsidR="00023FE2" w:rsidRPr="00A47BE4" w14:paraId="3AC08498" w14:textId="77777777" w:rsidTr="000B6521">
        <w:tc>
          <w:tcPr>
            <w:tcW w:w="6570" w:type="dxa"/>
          </w:tcPr>
          <w:p w14:paraId="7D963125" w14:textId="77777777" w:rsidR="00023FE2" w:rsidRPr="00A47BE4" w:rsidRDefault="00023FE2" w:rsidP="0044267C">
            <w:pPr>
              <w:tabs>
                <w:tab w:val="left" w:pos="360"/>
              </w:tabs>
              <w:ind w:left="254"/>
              <w:rPr>
                <w:rFonts w:cs="Segoe UI"/>
                <w:szCs w:val="24"/>
              </w:rPr>
            </w:pPr>
            <w:r w:rsidRPr="00A47BE4">
              <w:rPr>
                <w:rFonts w:cs="Segoe UI"/>
                <w:szCs w:val="24"/>
              </w:rPr>
              <w:t>Recognition of assumption changes or inputs</w:t>
            </w:r>
          </w:p>
        </w:tc>
        <w:tc>
          <w:tcPr>
            <w:tcW w:w="2160" w:type="dxa"/>
          </w:tcPr>
          <w:p w14:paraId="05E8458A" w14:textId="77777777" w:rsidR="00023FE2" w:rsidRPr="00A47BE4" w:rsidRDefault="00023FE2" w:rsidP="0044267C">
            <w:pPr>
              <w:tabs>
                <w:tab w:val="left" w:pos="360"/>
              </w:tabs>
              <w:jc w:val="right"/>
              <w:rPr>
                <w:rFonts w:cs="Segoe UI"/>
                <w:szCs w:val="24"/>
              </w:rPr>
            </w:pPr>
          </w:p>
        </w:tc>
      </w:tr>
      <w:tr w:rsidR="00023FE2" w:rsidRPr="00A47BE4" w14:paraId="33988950" w14:textId="77777777" w:rsidTr="000B6521">
        <w:tc>
          <w:tcPr>
            <w:tcW w:w="6570" w:type="dxa"/>
          </w:tcPr>
          <w:p w14:paraId="06AB7D4F" w14:textId="77777777" w:rsidR="00023FE2" w:rsidRPr="00A47BE4" w:rsidRDefault="00023FE2" w:rsidP="0044267C">
            <w:pPr>
              <w:tabs>
                <w:tab w:val="left" w:pos="360"/>
              </w:tabs>
              <w:rPr>
                <w:rFonts w:cs="Segoe UI"/>
                <w:szCs w:val="24"/>
              </w:rPr>
            </w:pPr>
            <w:r w:rsidRPr="00A47BE4">
              <w:rPr>
                <w:rFonts w:cs="Segoe UI"/>
                <w:szCs w:val="24"/>
              </w:rPr>
              <w:t>OPEB Expense</w:t>
            </w:r>
          </w:p>
        </w:tc>
        <w:tc>
          <w:tcPr>
            <w:tcW w:w="2160" w:type="dxa"/>
          </w:tcPr>
          <w:p w14:paraId="7BF2FB1D"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tbl>
    <w:p w14:paraId="7DD88C9D" w14:textId="77777777" w:rsidR="00E03FA8" w:rsidRPr="00A47BE4" w:rsidRDefault="00E03FA8" w:rsidP="00E03FA8">
      <w:pPr>
        <w:tabs>
          <w:tab w:val="left" w:pos="360"/>
        </w:tabs>
        <w:ind w:left="360"/>
        <w:rPr>
          <w:rFonts w:cs="Segoe UI"/>
          <w:szCs w:val="24"/>
          <w:highlight w:val="yellow"/>
        </w:rPr>
      </w:pPr>
    </w:p>
    <w:p w14:paraId="779758F8" w14:textId="73172052" w:rsidR="00E03FA8" w:rsidRPr="00A47BE4" w:rsidRDefault="7C150FB1" w:rsidP="63FEF35C">
      <w:pPr>
        <w:tabs>
          <w:tab w:val="left" w:pos="360"/>
        </w:tabs>
        <w:rPr>
          <w:rFonts w:cs="Segoe UI"/>
        </w:rPr>
      </w:pPr>
      <w:r w:rsidRPr="3076B5DE">
        <w:rPr>
          <w:rFonts w:cs="Segoe UI"/>
        </w:rPr>
        <w:lastRenderedPageBreak/>
        <w:t>The District</w:t>
      </w:r>
      <w:r w:rsidR="3F3C1028" w:rsidRPr="3076B5DE">
        <w:rPr>
          <w:rFonts w:cs="Segoe UI"/>
        </w:rPr>
        <w:t>’s</w:t>
      </w:r>
      <w:r w:rsidR="31885DEF" w:rsidRPr="3076B5DE">
        <w:rPr>
          <w:rFonts w:cs="Segoe UI"/>
        </w:rPr>
        <w:t xml:space="preserve"> </w:t>
      </w:r>
      <w:r w:rsidRPr="3076B5DE">
        <w:rPr>
          <w:rFonts w:cs="Segoe UI"/>
        </w:rPr>
        <w:t>deferred outflows and inflows of resources</w:t>
      </w:r>
      <w:r w:rsidR="776B6759" w:rsidRPr="3076B5DE">
        <w:rPr>
          <w:rFonts w:cs="Segoe UI"/>
        </w:rPr>
        <w:t xml:space="preserve"> related to OPEB</w:t>
      </w:r>
      <w:r w:rsidRPr="3076B5DE">
        <w:rPr>
          <w:rFonts w:cs="Segoe UI"/>
        </w:rPr>
        <w:t xml:space="preserve"> as of </w:t>
      </w:r>
      <w:proofErr w:type="gramStart"/>
      <w:r w:rsidRPr="3076B5DE">
        <w:rPr>
          <w:rFonts w:cs="Segoe UI"/>
        </w:rPr>
        <w:t>the August</w:t>
      </w:r>
      <w:proofErr w:type="gramEnd"/>
      <w:r w:rsidRPr="3076B5DE">
        <w:rPr>
          <w:rFonts w:cs="Segoe UI"/>
        </w:rPr>
        <w:t xml:space="preserve"> 31, 20</w:t>
      </w:r>
      <w:r w:rsidR="33760C1B" w:rsidRPr="3076B5DE">
        <w:rPr>
          <w:rFonts w:cs="Segoe UI"/>
          <w:highlight w:val="lightGray"/>
        </w:rPr>
        <w:t>CY</w:t>
      </w:r>
      <w:r w:rsidRPr="3076B5DE">
        <w:rPr>
          <w:rFonts w:cs="Segoe UI"/>
        </w:rPr>
        <w:t xml:space="preserve"> Measurement Date</w:t>
      </w:r>
      <w:r w:rsidR="365DAD8F" w:rsidRPr="3076B5DE">
        <w:rPr>
          <w:rFonts w:cs="Segoe UI"/>
        </w:rPr>
        <w:t xml:space="preserve"> </w:t>
      </w:r>
      <w:r w:rsidR="060313E2" w:rsidRPr="3076B5DE">
        <w:rPr>
          <w:rFonts w:cs="Segoe UI"/>
        </w:rPr>
        <w:t>are</w:t>
      </w:r>
      <w:r w:rsidRPr="3076B5DE">
        <w:rPr>
          <w:rFonts w:cs="Segoe UI"/>
        </w:rPr>
        <w:t xml:space="preserve"> as follows:</w:t>
      </w:r>
    </w:p>
    <w:p w14:paraId="043D1EB4" w14:textId="77777777" w:rsidR="00E03FA8" w:rsidRPr="00A47BE4" w:rsidRDefault="00E03FA8" w:rsidP="00E03FA8">
      <w:pPr>
        <w:tabs>
          <w:tab w:val="left" w:pos="360"/>
        </w:tabs>
        <w:ind w:left="360"/>
        <w:rPr>
          <w:rFonts w:cs="Segoe UI"/>
          <w:szCs w:val="24"/>
          <w:highlight w:val="yellow"/>
        </w:rPr>
      </w:pPr>
    </w:p>
    <w:tbl>
      <w:tblPr>
        <w:tblStyle w:val="TableGrid"/>
        <w:tblW w:w="8145" w:type="dxa"/>
        <w:tblInd w:w="247" w:type="dxa"/>
        <w:tblLook w:val="04A0" w:firstRow="1" w:lastRow="0" w:firstColumn="1" w:lastColumn="0" w:noHBand="0" w:noVBand="1"/>
      </w:tblPr>
      <w:tblGrid>
        <w:gridCol w:w="3870"/>
        <w:gridCol w:w="2265"/>
        <w:gridCol w:w="2010"/>
      </w:tblGrid>
      <w:tr w:rsidR="00E03FA8" w:rsidRPr="00A47BE4" w14:paraId="03ADD13D" w14:textId="77777777" w:rsidTr="00930B90">
        <w:trPr>
          <w:tblHeader/>
        </w:trPr>
        <w:tc>
          <w:tcPr>
            <w:tcW w:w="3870" w:type="dxa"/>
            <w:shd w:val="clear" w:color="auto" w:fill="D9D9D9" w:themeFill="background1" w:themeFillShade="D9"/>
          </w:tcPr>
          <w:p w14:paraId="37CF9591" w14:textId="77777777" w:rsidR="00E03FA8" w:rsidRPr="00A47BE4" w:rsidRDefault="00E03FA8" w:rsidP="0044267C">
            <w:pPr>
              <w:tabs>
                <w:tab w:val="left" w:pos="360"/>
              </w:tabs>
              <w:rPr>
                <w:rFonts w:cs="Segoe UI"/>
                <w:szCs w:val="24"/>
                <w:highlight w:val="yellow"/>
                <w:u w:val="single"/>
              </w:rPr>
            </w:pPr>
          </w:p>
        </w:tc>
        <w:tc>
          <w:tcPr>
            <w:tcW w:w="2265" w:type="dxa"/>
            <w:shd w:val="clear" w:color="auto" w:fill="D9D9D9" w:themeFill="background1" w:themeFillShade="D9"/>
          </w:tcPr>
          <w:p w14:paraId="31A99BAA" w14:textId="77777777" w:rsidR="00E03FA8" w:rsidRPr="00A47BE4" w:rsidRDefault="00E03FA8" w:rsidP="0044267C">
            <w:pPr>
              <w:tabs>
                <w:tab w:val="left" w:pos="360"/>
              </w:tabs>
              <w:jc w:val="center"/>
              <w:rPr>
                <w:rFonts w:cs="Segoe UI"/>
                <w:szCs w:val="24"/>
              </w:rPr>
            </w:pPr>
            <w:r w:rsidRPr="00A47BE4">
              <w:rPr>
                <w:rFonts w:cs="Segoe UI"/>
                <w:szCs w:val="24"/>
              </w:rPr>
              <w:t>Deferred Outflows of Resources</w:t>
            </w:r>
          </w:p>
        </w:tc>
        <w:tc>
          <w:tcPr>
            <w:tcW w:w="2010" w:type="dxa"/>
            <w:shd w:val="clear" w:color="auto" w:fill="D9D9D9" w:themeFill="background1" w:themeFillShade="D9"/>
          </w:tcPr>
          <w:p w14:paraId="52C5A73E" w14:textId="77777777" w:rsidR="00E03FA8" w:rsidRPr="00A47BE4" w:rsidRDefault="00E03FA8" w:rsidP="0044267C">
            <w:pPr>
              <w:tabs>
                <w:tab w:val="left" w:pos="360"/>
              </w:tabs>
              <w:jc w:val="center"/>
              <w:rPr>
                <w:rFonts w:cs="Segoe UI"/>
                <w:szCs w:val="24"/>
              </w:rPr>
            </w:pPr>
            <w:r w:rsidRPr="00A47BE4">
              <w:rPr>
                <w:rFonts w:cs="Segoe UI"/>
                <w:szCs w:val="24"/>
              </w:rPr>
              <w:t>Deferred Inflows of Resources</w:t>
            </w:r>
          </w:p>
        </w:tc>
      </w:tr>
      <w:tr w:rsidR="00E03FA8" w:rsidRPr="00A47BE4" w14:paraId="077E0CDA" w14:textId="77777777" w:rsidTr="00930B90">
        <w:tc>
          <w:tcPr>
            <w:tcW w:w="3870" w:type="dxa"/>
          </w:tcPr>
          <w:p w14:paraId="3E40D139" w14:textId="77777777" w:rsidR="00E03FA8" w:rsidRPr="00A47BE4" w:rsidRDefault="00E03FA8" w:rsidP="0044267C">
            <w:pPr>
              <w:tabs>
                <w:tab w:val="left" w:pos="360"/>
              </w:tabs>
              <w:rPr>
                <w:rFonts w:cs="Segoe UI"/>
                <w:szCs w:val="24"/>
              </w:rPr>
            </w:pPr>
            <w:r w:rsidRPr="00A47BE4">
              <w:rPr>
                <w:rFonts w:cs="Segoe UI"/>
                <w:szCs w:val="24"/>
              </w:rPr>
              <w:t>Differences between expected and actual experience</w:t>
            </w:r>
          </w:p>
        </w:tc>
        <w:tc>
          <w:tcPr>
            <w:tcW w:w="2265" w:type="dxa"/>
          </w:tcPr>
          <w:p w14:paraId="57A75D29"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c>
          <w:tcPr>
            <w:tcW w:w="2010" w:type="dxa"/>
          </w:tcPr>
          <w:p w14:paraId="4AADC57C" w14:textId="39310E8E" w:rsidR="00E03FA8" w:rsidRPr="00A47BE4" w:rsidRDefault="0AD079FC" w:rsidP="3076B5DE">
            <w:pPr>
              <w:tabs>
                <w:tab w:val="left" w:pos="360"/>
              </w:tabs>
              <w:jc w:val="right"/>
              <w:rPr>
                <w:rFonts w:cs="Segoe UI"/>
              </w:rPr>
            </w:pPr>
            <w:r w:rsidRPr="3076B5DE">
              <w:rPr>
                <w:rFonts w:cs="Segoe UI"/>
              </w:rPr>
              <w:t>$</w:t>
            </w:r>
          </w:p>
        </w:tc>
      </w:tr>
      <w:tr w:rsidR="00E03FA8" w:rsidRPr="00A47BE4" w14:paraId="20B816DC" w14:textId="77777777" w:rsidTr="00930B90">
        <w:tc>
          <w:tcPr>
            <w:tcW w:w="3870" w:type="dxa"/>
          </w:tcPr>
          <w:p w14:paraId="09BFC2C4" w14:textId="77777777" w:rsidR="00E03FA8" w:rsidRPr="00A47BE4" w:rsidRDefault="00E03FA8" w:rsidP="0044267C">
            <w:pPr>
              <w:tabs>
                <w:tab w:val="left" w:pos="360"/>
              </w:tabs>
              <w:rPr>
                <w:rFonts w:cs="Segoe UI"/>
                <w:szCs w:val="24"/>
              </w:rPr>
            </w:pPr>
            <w:r w:rsidRPr="00A47BE4">
              <w:rPr>
                <w:rFonts w:cs="Segoe UI"/>
                <w:szCs w:val="24"/>
              </w:rPr>
              <w:t>Changes of assumptions or inputs</w:t>
            </w:r>
          </w:p>
        </w:tc>
        <w:tc>
          <w:tcPr>
            <w:tcW w:w="2265" w:type="dxa"/>
          </w:tcPr>
          <w:p w14:paraId="1C9F9C31" w14:textId="77777777" w:rsidR="00E03FA8" w:rsidRPr="00A47BE4" w:rsidRDefault="00E03FA8" w:rsidP="0044267C">
            <w:pPr>
              <w:tabs>
                <w:tab w:val="left" w:pos="360"/>
              </w:tabs>
              <w:jc w:val="right"/>
              <w:rPr>
                <w:rFonts w:cs="Segoe UI"/>
                <w:szCs w:val="24"/>
              </w:rPr>
            </w:pPr>
          </w:p>
        </w:tc>
        <w:tc>
          <w:tcPr>
            <w:tcW w:w="2010" w:type="dxa"/>
          </w:tcPr>
          <w:p w14:paraId="3237C61D" w14:textId="77777777" w:rsidR="00E03FA8" w:rsidRPr="00A47BE4" w:rsidRDefault="00E03FA8" w:rsidP="0044267C">
            <w:pPr>
              <w:tabs>
                <w:tab w:val="left" w:pos="360"/>
              </w:tabs>
              <w:jc w:val="right"/>
              <w:rPr>
                <w:rFonts w:cs="Segoe UI"/>
                <w:szCs w:val="24"/>
              </w:rPr>
            </w:pPr>
          </w:p>
        </w:tc>
      </w:tr>
      <w:tr w:rsidR="00E03FA8" w:rsidRPr="00A47BE4" w14:paraId="5DE28535" w14:textId="77777777" w:rsidTr="00930B90">
        <w:tc>
          <w:tcPr>
            <w:tcW w:w="3870" w:type="dxa"/>
          </w:tcPr>
          <w:p w14:paraId="5151C4F8" w14:textId="77777777" w:rsidR="00E03FA8" w:rsidRPr="00A47BE4" w:rsidRDefault="00E03FA8" w:rsidP="0044267C">
            <w:pPr>
              <w:tabs>
                <w:tab w:val="left" w:pos="360"/>
              </w:tabs>
              <w:rPr>
                <w:rFonts w:cs="Segoe UI"/>
                <w:szCs w:val="24"/>
              </w:rPr>
            </w:pPr>
            <w:r w:rsidRPr="00A47BE4">
              <w:rPr>
                <w:rFonts w:cs="Segoe UI"/>
                <w:szCs w:val="24"/>
              </w:rPr>
              <w:t xml:space="preserve">Contributions made </w:t>
            </w:r>
            <w:proofErr w:type="gramStart"/>
            <w:r w:rsidRPr="00A47BE4">
              <w:rPr>
                <w:rFonts w:cs="Segoe UI"/>
                <w:szCs w:val="24"/>
              </w:rPr>
              <w:t>subsequent to</w:t>
            </w:r>
            <w:proofErr w:type="gramEnd"/>
            <w:r w:rsidRPr="00A47BE4">
              <w:rPr>
                <w:rFonts w:cs="Segoe UI"/>
                <w:szCs w:val="24"/>
              </w:rPr>
              <w:t xml:space="preserve"> the Measurement Date</w:t>
            </w:r>
          </w:p>
        </w:tc>
        <w:tc>
          <w:tcPr>
            <w:tcW w:w="2265" w:type="dxa"/>
          </w:tcPr>
          <w:p w14:paraId="48FE5022" w14:textId="77777777" w:rsidR="00E03FA8" w:rsidRPr="00A47BE4" w:rsidRDefault="00E03FA8" w:rsidP="0044267C">
            <w:pPr>
              <w:tabs>
                <w:tab w:val="left" w:pos="360"/>
              </w:tabs>
              <w:jc w:val="right"/>
              <w:rPr>
                <w:rFonts w:cs="Segoe UI"/>
                <w:szCs w:val="24"/>
              </w:rPr>
            </w:pPr>
            <w:r w:rsidRPr="00A47BE4">
              <w:rPr>
                <w:rFonts w:cs="Segoe UI"/>
                <w:szCs w:val="24"/>
              </w:rPr>
              <w:t>NA</w:t>
            </w:r>
          </w:p>
        </w:tc>
        <w:tc>
          <w:tcPr>
            <w:tcW w:w="2010" w:type="dxa"/>
          </w:tcPr>
          <w:p w14:paraId="5F5513B9" w14:textId="77777777" w:rsidR="00E03FA8" w:rsidRPr="00A47BE4" w:rsidRDefault="00E03FA8" w:rsidP="0044267C">
            <w:pPr>
              <w:tabs>
                <w:tab w:val="left" w:pos="360"/>
              </w:tabs>
              <w:jc w:val="right"/>
              <w:rPr>
                <w:rFonts w:cs="Segoe UI"/>
                <w:szCs w:val="24"/>
              </w:rPr>
            </w:pPr>
            <w:r w:rsidRPr="00A47BE4">
              <w:rPr>
                <w:rFonts w:cs="Segoe UI"/>
                <w:szCs w:val="24"/>
              </w:rPr>
              <w:t>NA</w:t>
            </w:r>
          </w:p>
        </w:tc>
      </w:tr>
      <w:tr w:rsidR="00E03FA8" w:rsidRPr="00A47BE4" w14:paraId="2872207A" w14:textId="77777777" w:rsidTr="00930B90">
        <w:tc>
          <w:tcPr>
            <w:tcW w:w="3870" w:type="dxa"/>
          </w:tcPr>
          <w:p w14:paraId="561D3CC3" w14:textId="77777777" w:rsidR="00E03FA8" w:rsidRPr="00A47BE4" w:rsidRDefault="00E03FA8" w:rsidP="0044267C">
            <w:pPr>
              <w:tabs>
                <w:tab w:val="left" w:pos="360"/>
              </w:tabs>
              <w:rPr>
                <w:rFonts w:cs="Segoe UI"/>
                <w:szCs w:val="24"/>
              </w:rPr>
            </w:pPr>
            <w:r w:rsidRPr="00A47BE4">
              <w:rPr>
                <w:rFonts w:cs="Segoe UI"/>
                <w:szCs w:val="24"/>
              </w:rPr>
              <w:t>Total</w:t>
            </w:r>
          </w:p>
        </w:tc>
        <w:tc>
          <w:tcPr>
            <w:tcW w:w="2265" w:type="dxa"/>
          </w:tcPr>
          <w:p w14:paraId="3AB0DE01"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c>
          <w:tcPr>
            <w:tcW w:w="2010" w:type="dxa"/>
          </w:tcPr>
          <w:p w14:paraId="2E41AC0C" w14:textId="66CBAE0D" w:rsidR="00E03FA8" w:rsidRPr="00A47BE4" w:rsidRDefault="7981DC1C" w:rsidP="3076B5DE">
            <w:pPr>
              <w:tabs>
                <w:tab w:val="left" w:pos="360"/>
              </w:tabs>
              <w:jc w:val="right"/>
              <w:rPr>
                <w:rFonts w:cs="Segoe UI"/>
              </w:rPr>
            </w:pPr>
            <w:r w:rsidRPr="3076B5DE">
              <w:rPr>
                <w:rFonts w:cs="Segoe UI"/>
              </w:rPr>
              <w:t>$</w:t>
            </w:r>
          </w:p>
        </w:tc>
      </w:tr>
    </w:tbl>
    <w:p w14:paraId="3D54B32D" w14:textId="77777777" w:rsidR="00E03FA8" w:rsidRPr="00A47BE4" w:rsidRDefault="00E03FA8" w:rsidP="00E03FA8">
      <w:pPr>
        <w:tabs>
          <w:tab w:val="left" w:pos="360"/>
        </w:tabs>
        <w:ind w:left="360"/>
        <w:rPr>
          <w:rFonts w:cs="Segoe UI"/>
          <w:szCs w:val="24"/>
        </w:rPr>
      </w:pPr>
    </w:p>
    <w:p w14:paraId="756A8A6E" w14:textId="5A85B847" w:rsidR="00E03FA8" w:rsidRPr="00A47BE4" w:rsidRDefault="7C150FB1" w:rsidP="3076B5DE">
      <w:pPr>
        <w:tabs>
          <w:tab w:val="left" w:pos="360"/>
        </w:tabs>
        <w:rPr>
          <w:rFonts w:cs="Segoe UI"/>
        </w:rPr>
      </w:pPr>
      <w:r w:rsidRPr="3076B5DE">
        <w:rPr>
          <w:rFonts w:cs="Segoe UI"/>
        </w:rPr>
        <w:t xml:space="preserve">Amounts reported as deferred outflows and deferred inflows of resources related to OPEB </w:t>
      </w:r>
      <w:r w:rsidR="5E2BD9BB" w:rsidRPr="3076B5DE">
        <w:rPr>
          <w:rFonts w:cs="Segoe UI"/>
        </w:rPr>
        <w:t xml:space="preserve">that </w:t>
      </w:r>
      <w:r w:rsidRPr="3076B5DE">
        <w:rPr>
          <w:rFonts w:cs="Segoe UI"/>
        </w:rPr>
        <w:t>will be recognized in OPEB expense</w:t>
      </w:r>
      <w:r w:rsidR="4D5FBE08" w:rsidRPr="3076B5DE">
        <w:rPr>
          <w:rFonts w:cs="Segoe UI"/>
        </w:rPr>
        <w:t xml:space="preserve"> are </w:t>
      </w:r>
      <w:r w:rsidRPr="3076B5DE">
        <w:rPr>
          <w:rFonts w:cs="Segoe UI"/>
        </w:rPr>
        <w:t>detailed in the table below. Additional future deferred outflows and inflows of resources may impact these numbers.</w:t>
      </w:r>
    </w:p>
    <w:p w14:paraId="134D89F0" w14:textId="77777777" w:rsidR="00E03FA8" w:rsidRPr="00A47BE4" w:rsidRDefault="00E03FA8" w:rsidP="00E03FA8">
      <w:pPr>
        <w:tabs>
          <w:tab w:val="left" w:pos="360"/>
        </w:tabs>
        <w:ind w:left="360"/>
        <w:rPr>
          <w:rFonts w:cs="Segoe UI"/>
          <w:szCs w:val="24"/>
          <w:highlight w:val="yellow"/>
        </w:rPr>
      </w:pPr>
    </w:p>
    <w:tbl>
      <w:tblPr>
        <w:tblStyle w:val="TableGrid"/>
        <w:tblW w:w="0" w:type="auto"/>
        <w:jc w:val="center"/>
        <w:tblBorders>
          <w:insideV w:val="none" w:sz="0" w:space="0" w:color="auto"/>
        </w:tblBorders>
        <w:tblLook w:val="04A0" w:firstRow="1" w:lastRow="0" w:firstColumn="1" w:lastColumn="0" w:noHBand="0" w:noVBand="1"/>
      </w:tblPr>
      <w:tblGrid>
        <w:gridCol w:w="3870"/>
        <w:gridCol w:w="2178"/>
      </w:tblGrid>
      <w:tr w:rsidR="00E03FA8" w:rsidRPr="00A47BE4" w14:paraId="509FEF3E" w14:textId="77777777" w:rsidTr="00930B90">
        <w:trPr>
          <w:jc w:val="center"/>
        </w:trPr>
        <w:tc>
          <w:tcPr>
            <w:tcW w:w="6048" w:type="dxa"/>
            <w:gridSpan w:val="2"/>
            <w:shd w:val="clear" w:color="auto" w:fill="D9D9D9" w:themeFill="background1" w:themeFillShade="D9"/>
          </w:tcPr>
          <w:p w14:paraId="20B165ED" w14:textId="5F685F44" w:rsidR="00E03FA8" w:rsidRPr="00A47BE4" w:rsidRDefault="00E03FA8" w:rsidP="0044267C">
            <w:pPr>
              <w:tabs>
                <w:tab w:val="left" w:pos="360"/>
              </w:tabs>
              <w:jc w:val="center"/>
              <w:rPr>
                <w:rFonts w:cs="Segoe UI"/>
                <w:szCs w:val="24"/>
              </w:rPr>
            </w:pPr>
            <w:r w:rsidRPr="00A47BE4">
              <w:rPr>
                <w:rFonts w:cs="Segoe UI"/>
                <w:szCs w:val="24"/>
              </w:rPr>
              <w:t xml:space="preserve">Measurement </w:t>
            </w:r>
            <w:r w:rsidR="009305A3">
              <w:rPr>
                <w:rFonts w:cs="Segoe UI"/>
                <w:szCs w:val="24"/>
              </w:rPr>
              <w:t>p</w:t>
            </w:r>
            <w:r w:rsidRPr="00A47BE4">
              <w:rPr>
                <w:rFonts w:cs="Segoe UI"/>
                <w:szCs w:val="24"/>
              </w:rPr>
              <w:t xml:space="preserve">eriod </w:t>
            </w:r>
            <w:r w:rsidR="009305A3">
              <w:rPr>
                <w:rFonts w:cs="Segoe UI"/>
                <w:szCs w:val="24"/>
              </w:rPr>
              <w:t>e</w:t>
            </w:r>
            <w:r w:rsidRPr="00A47BE4">
              <w:rPr>
                <w:rFonts w:cs="Segoe UI"/>
                <w:szCs w:val="24"/>
              </w:rPr>
              <w:t>nd</w:t>
            </w:r>
            <w:r w:rsidR="009305A3">
              <w:rPr>
                <w:rFonts w:cs="Segoe UI"/>
                <w:szCs w:val="24"/>
              </w:rPr>
              <w:t>ed</w:t>
            </w:r>
            <w:r w:rsidRPr="00A47BE4">
              <w:rPr>
                <w:rFonts w:cs="Segoe UI"/>
                <w:szCs w:val="24"/>
              </w:rPr>
              <w:t xml:space="preserve"> August 31,</w:t>
            </w:r>
          </w:p>
        </w:tc>
      </w:tr>
      <w:tr w:rsidR="00E03FA8" w:rsidRPr="00A47BE4" w14:paraId="11B08085" w14:textId="77777777" w:rsidTr="00930B90">
        <w:trPr>
          <w:jc w:val="center"/>
        </w:trPr>
        <w:tc>
          <w:tcPr>
            <w:tcW w:w="3870" w:type="dxa"/>
            <w:tcBorders>
              <w:right w:val="single" w:sz="4" w:space="0" w:color="auto"/>
            </w:tcBorders>
          </w:tcPr>
          <w:p w14:paraId="22A9F591"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CY+1</w:t>
            </w:r>
          </w:p>
        </w:tc>
        <w:tc>
          <w:tcPr>
            <w:tcW w:w="2178" w:type="dxa"/>
            <w:tcBorders>
              <w:left w:val="single" w:sz="4" w:space="0" w:color="auto"/>
            </w:tcBorders>
          </w:tcPr>
          <w:p w14:paraId="6D3E7F8F"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r>
      <w:tr w:rsidR="00E03FA8" w:rsidRPr="00A47BE4" w14:paraId="2944663D" w14:textId="77777777" w:rsidTr="00930B90">
        <w:trPr>
          <w:jc w:val="center"/>
        </w:trPr>
        <w:tc>
          <w:tcPr>
            <w:tcW w:w="3870" w:type="dxa"/>
            <w:tcBorders>
              <w:right w:val="single" w:sz="4" w:space="0" w:color="auto"/>
            </w:tcBorders>
          </w:tcPr>
          <w:p w14:paraId="3B3F33A0"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CY+2</w:t>
            </w:r>
          </w:p>
        </w:tc>
        <w:tc>
          <w:tcPr>
            <w:tcW w:w="2178" w:type="dxa"/>
            <w:tcBorders>
              <w:left w:val="single" w:sz="4" w:space="0" w:color="auto"/>
            </w:tcBorders>
          </w:tcPr>
          <w:p w14:paraId="02AC5BA4" w14:textId="77777777" w:rsidR="00E03FA8" w:rsidRPr="00A47BE4" w:rsidRDefault="00E03FA8" w:rsidP="0044267C">
            <w:pPr>
              <w:tabs>
                <w:tab w:val="left" w:pos="360"/>
              </w:tabs>
              <w:jc w:val="right"/>
              <w:rPr>
                <w:rFonts w:cs="Segoe UI"/>
                <w:szCs w:val="24"/>
              </w:rPr>
            </w:pPr>
          </w:p>
        </w:tc>
      </w:tr>
      <w:tr w:rsidR="00E03FA8" w:rsidRPr="00A47BE4" w14:paraId="691DFDF7" w14:textId="77777777" w:rsidTr="00930B90">
        <w:trPr>
          <w:jc w:val="center"/>
        </w:trPr>
        <w:tc>
          <w:tcPr>
            <w:tcW w:w="3870" w:type="dxa"/>
            <w:tcBorders>
              <w:right w:val="single" w:sz="4" w:space="0" w:color="auto"/>
            </w:tcBorders>
          </w:tcPr>
          <w:p w14:paraId="40130CD3"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CY+3</w:t>
            </w:r>
          </w:p>
        </w:tc>
        <w:tc>
          <w:tcPr>
            <w:tcW w:w="2178" w:type="dxa"/>
            <w:tcBorders>
              <w:left w:val="single" w:sz="4" w:space="0" w:color="auto"/>
            </w:tcBorders>
          </w:tcPr>
          <w:p w14:paraId="35DFE341" w14:textId="77777777" w:rsidR="00E03FA8" w:rsidRPr="00A47BE4" w:rsidRDefault="00E03FA8" w:rsidP="0044267C">
            <w:pPr>
              <w:tabs>
                <w:tab w:val="left" w:pos="360"/>
              </w:tabs>
              <w:jc w:val="right"/>
              <w:rPr>
                <w:rFonts w:cs="Segoe UI"/>
                <w:szCs w:val="24"/>
              </w:rPr>
            </w:pPr>
          </w:p>
        </w:tc>
      </w:tr>
      <w:tr w:rsidR="00E03FA8" w:rsidRPr="00A47BE4" w14:paraId="63153741" w14:textId="77777777" w:rsidTr="00930B90">
        <w:trPr>
          <w:jc w:val="center"/>
        </w:trPr>
        <w:tc>
          <w:tcPr>
            <w:tcW w:w="3870" w:type="dxa"/>
            <w:tcBorders>
              <w:right w:val="single" w:sz="4" w:space="0" w:color="auto"/>
            </w:tcBorders>
          </w:tcPr>
          <w:p w14:paraId="3EA4E644"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CY+4</w:t>
            </w:r>
          </w:p>
        </w:tc>
        <w:tc>
          <w:tcPr>
            <w:tcW w:w="2178" w:type="dxa"/>
            <w:tcBorders>
              <w:left w:val="single" w:sz="4" w:space="0" w:color="auto"/>
            </w:tcBorders>
          </w:tcPr>
          <w:p w14:paraId="57228A01" w14:textId="77777777" w:rsidR="00E03FA8" w:rsidRPr="00A47BE4" w:rsidRDefault="00E03FA8" w:rsidP="0044267C">
            <w:pPr>
              <w:tabs>
                <w:tab w:val="left" w:pos="360"/>
              </w:tabs>
              <w:jc w:val="right"/>
              <w:rPr>
                <w:rFonts w:cs="Segoe UI"/>
                <w:szCs w:val="24"/>
              </w:rPr>
            </w:pPr>
          </w:p>
        </w:tc>
      </w:tr>
      <w:tr w:rsidR="00E03FA8" w:rsidRPr="00A47BE4" w14:paraId="07EF8F99" w14:textId="77777777" w:rsidTr="00930B90">
        <w:trPr>
          <w:jc w:val="center"/>
        </w:trPr>
        <w:tc>
          <w:tcPr>
            <w:tcW w:w="3870" w:type="dxa"/>
            <w:tcBorders>
              <w:right w:val="single" w:sz="4" w:space="0" w:color="auto"/>
            </w:tcBorders>
          </w:tcPr>
          <w:p w14:paraId="3FF5B239"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F201F9">
              <w:rPr>
                <w:rFonts w:cs="Segoe UI"/>
                <w:szCs w:val="24"/>
                <w:highlight w:val="lightGray"/>
              </w:rPr>
              <w:t>CY+5</w:t>
            </w:r>
          </w:p>
        </w:tc>
        <w:tc>
          <w:tcPr>
            <w:tcW w:w="2178" w:type="dxa"/>
            <w:tcBorders>
              <w:left w:val="single" w:sz="4" w:space="0" w:color="auto"/>
            </w:tcBorders>
          </w:tcPr>
          <w:p w14:paraId="4FC306FA" w14:textId="77777777" w:rsidR="00E03FA8" w:rsidRPr="00A47BE4" w:rsidRDefault="00E03FA8" w:rsidP="0044267C">
            <w:pPr>
              <w:tabs>
                <w:tab w:val="left" w:pos="360"/>
              </w:tabs>
              <w:jc w:val="right"/>
              <w:rPr>
                <w:rFonts w:cs="Segoe UI"/>
                <w:szCs w:val="24"/>
              </w:rPr>
            </w:pPr>
          </w:p>
        </w:tc>
      </w:tr>
      <w:tr w:rsidR="00E03FA8" w:rsidRPr="00A47BE4" w14:paraId="53788ABA" w14:textId="77777777" w:rsidTr="00930B90">
        <w:trPr>
          <w:jc w:val="center"/>
        </w:trPr>
        <w:tc>
          <w:tcPr>
            <w:tcW w:w="3870" w:type="dxa"/>
            <w:tcBorders>
              <w:right w:val="single" w:sz="4" w:space="0" w:color="auto"/>
            </w:tcBorders>
          </w:tcPr>
          <w:p w14:paraId="0C648DD8" w14:textId="77777777" w:rsidR="00E03FA8" w:rsidRPr="00A47BE4" w:rsidRDefault="00E03FA8" w:rsidP="0044267C">
            <w:pPr>
              <w:tabs>
                <w:tab w:val="left" w:pos="360"/>
              </w:tabs>
              <w:rPr>
                <w:rFonts w:cs="Segoe UI"/>
                <w:szCs w:val="24"/>
              </w:rPr>
            </w:pPr>
            <w:r w:rsidRPr="00A47BE4">
              <w:rPr>
                <w:rFonts w:cs="Segoe UI"/>
                <w:szCs w:val="24"/>
              </w:rPr>
              <w:t xml:space="preserve">  Thereafter</w:t>
            </w:r>
          </w:p>
        </w:tc>
        <w:tc>
          <w:tcPr>
            <w:tcW w:w="2178" w:type="dxa"/>
            <w:tcBorders>
              <w:left w:val="single" w:sz="4" w:space="0" w:color="auto"/>
            </w:tcBorders>
          </w:tcPr>
          <w:p w14:paraId="08A23FDC"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r>
    </w:tbl>
    <w:p w14:paraId="526ED710" w14:textId="77777777" w:rsidR="00E03FA8" w:rsidRPr="00A47BE4" w:rsidRDefault="00E03FA8" w:rsidP="00A47BE4">
      <w:pPr>
        <w:rPr>
          <w:rFonts w:cs="Segoe UI"/>
          <w:color w:val="1109B7"/>
          <w:szCs w:val="24"/>
        </w:rPr>
      </w:pPr>
    </w:p>
    <w:p w14:paraId="013D6452" w14:textId="77777777" w:rsidR="000B7779" w:rsidRPr="00CE18CC" w:rsidRDefault="000B7779" w:rsidP="000B7779">
      <w:pPr>
        <w:rPr>
          <w:i/>
          <w:color w:val="0F14F5"/>
        </w:rPr>
      </w:pPr>
      <w:r w:rsidRPr="00CE18CC">
        <w:rPr>
          <w:rFonts w:cs="Segoe UI"/>
          <w:b/>
          <w:color w:val="0F14F5"/>
          <w:szCs w:val="24"/>
        </w:rPr>
        <w:t>Note to Preparer:</w:t>
      </w:r>
      <w:r w:rsidRPr="00CE18CC">
        <w:rPr>
          <w:rFonts w:cs="Segoe UI"/>
          <w:color w:val="0F14F5"/>
          <w:szCs w:val="24"/>
        </w:rPr>
        <w:t xml:space="preserve">  </w:t>
      </w:r>
      <w:r w:rsidRPr="00CE18CC">
        <w:rPr>
          <w:rFonts w:cs="Segoe UI"/>
          <w:i/>
          <w:color w:val="0F14F5"/>
          <w:szCs w:val="24"/>
        </w:rPr>
        <w:t xml:space="preserve">The </w:t>
      </w:r>
      <w:r w:rsidRPr="00CE18CC">
        <w:rPr>
          <w:rFonts w:cs="Segoe UI"/>
          <w:i/>
          <w:color w:val="0F14F5"/>
          <w:szCs w:val="24"/>
          <w:shd w:val="clear" w:color="auto" w:fill="FEFEFE"/>
        </w:rPr>
        <w:t>required supplementary information (see s (a) and (b) below) as applicable, </w:t>
      </w:r>
      <w:r w:rsidRPr="00CE18CC">
        <w:rPr>
          <w:rFonts w:cs="Segoe UI"/>
          <w:i/>
          <w:color w:val="0F14F5"/>
          <w:szCs w:val="24"/>
          <w:u w:val="single"/>
          <w:shd w:val="clear" w:color="auto" w:fill="FEFEFE"/>
        </w:rPr>
        <w:t>should be presented separately for each OPEB plan</w:t>
      </w:r>
      <w:r w:rsidRPr="00CE18CC">
        <w:rPr>
          <w:rFonts w:cs="Segoe UI"/>
          <w:i/>
          <w:color w:val="0F14F5"/>
          <w:szCs w:val="24"/>
          <w:shd w:val="clear" w:color="auto" w:fill="FEFEFE"/>
        </w:rPr>
        <w:t> through which OPEB is provided. The information should be determined as of the measurement date of the total OPEB liability and may be presented in a single schedule. If a primary government and one or more of its component units provide OPEB through the same OPEB plan, required supplementary information in the reporting entity’s ﬁnancial statements should present information for all beneﬁts provided by the reporting entity through the OPEB plan.</w:t>
      </w:r>
    </w:p>
    <w:p w14:paraId="2B3E59A9" w14:textId="77777777" w:rsidR="000B7779" w:rsidRPr="00CE18CC" w:rsidRDefault="000B7779" w:rsidP="00E97772">
      <w:pPr>
        <w:rPr>
          <w:color w:val="0F14F5"/>
        </w:rPr>
      </w:pPr>
    </w:p>
    <w:p w14:paraId="120260E5" w14:textId="77777777" w:rsidR="000B7779" w:rsidRPr="00CE18CC" w:rsidRDefault="000B7779" w:rsidP="00A47BE4">
      <w:pPr>
        <w:shd w:val="clear" w:color="auto" w:fill="FEFEFE"/>
        <w:rPr>
          <w:rFonts w:cs="Segoe UI"/>
          <w:i/>
          <w:color w:val="0F14F5"/>
          <w:szCs w:val="24"/>
        </w:rPr>
      </w:pPr>
      <w:r w:rsidRPr="00CE18CC">
        <w:rPr>
          <w:rFonts w:cs="Segoe UI"/>
          <w:b/>
          <w:color w:val="0F14F5"/>
          <w:szCs w:val="24"/>
        </w:rPr>
        <w:t>a.</w:t>
      </w:r>
      <w:r w:rsidRPr="00CE18CC">
        <w:rPr>
          <w:rFonts w:cs="Segoe UI"/>
          <w:color w:val="0F14F5"/>
          <w:szCs w:val="24"/>
        </w:rPr>
        <w:t xml:space="preserve"> </w:t>
      </w:r>
      <w:r w:rsidRPr="00CE18CC">
        <w:rPr>
          <w:rFonts w:cs="Segoe UI"/>
          <w:i/>
          <w:color w:val="0F14F5"/>
          <w:szCs w:val="24"/>
        </w:rPr>
        <w:t>10-year schedule of changes in the total OPEB liability that separately presents the information required for each year.</w:t>
      </w:r>
    </w:p>
    <w:p w14:paraId="004BEE86" w14:textId="77777777" w:rsidR="000B7779" w:rsidRPr="00CE18CC" w:rsidRDefault="000B7779" w:rsidP="00A47BE4">
      <w:pPr>
        <w:shd w:val="clear" w:color="auto" w:fill="FEFEFE"/>
        <w:rPr>
          <w:rFonts w:cs="Segoe UI"/>
          <w:i/>
          <w:color w:val="0F14F5"/>
          <w:szCs w:val="24"/>
        </w:rPr>
      </w:pPr>
      <w:r w:rsidRPr="00CE18CC">
        <w:rPr>
          <w:rFonts w:cs="Segoe UI"/>
          <w:b/>
          <w:bCs/>
          <w:i/>
          <w:color w:val="0F14F5"/>
          <w:szCs w:val="24"/>
        </w:rPr>
        <w:t>b.</w:t>
      </w:r>
      <w:r w:rsidRPr="00CE18CC">
        <w:rPr>
          <w:rFonts w:cs="Segoe UI"/>
          <w:i/>
          <w:color w:val="0F14F5"/>
          <w:szCs w:val="24"/>
        </w:rPr>
        <w:t> A 10-year schedule presenting the following for each year:</w:t>
      </w:r>
    </w:p>
    <w:p w14:paraId="7C0A44C9"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proofErr w:type="spellStart"/>
      <w:r w:rsidR="00713307" w:rsidRPr="00CE18CC">
        <w:rPr>
          <w:rFonts w:cs="Segoe UI"/>
          <w:i/>
          <w:color w:val="0F14F5"/>
          <w:szCs w:val="24"/>
        </w:rPr>
        <w:t>i</w:t>
      </w:r>
      <w:proofErr w:type="spellEnd"/>
      <w:r w:rsidRPr="00CE18CC">
        <w:rPr>
          <w:rFonts w:cs="Segoe UI"/>
          <w:i/>
          <w:color w:val="0F14F5"/>
          <w:szCs w:val="24"/>
        </w:rPr>
        <w:t>) The total OPEB liability.</w:t>
      </w:r>
    </w:p>
    <w:p w14:paraId="30FDBAC3"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r w:rsidR="00713307" w:rsidRPr="00CE18CC">
        <w:rPr>
          <w:rFonts w:cs="Segoe UI"/>
          <w:i/>
          <w:color w:val="0F14F5"/>
          <w:szCs w:val="24"/>
        </w:rPr>
        <w:t>ii</w:t>
      </w:r>
      <w:r w:rsidRPr="00CE18CC">
        <w:rPr>
          <w:rFonts w:cs="Segoe UI"/>
          <w:i/>
          <w:color w:val="0F14F5"/>
          <w:szCs w:val="24"/>
        </w:rPr>
        <w:t>) The covered-employee payroll. Unlike pension RSI, which uses covered payroll (the payroll on which contributions to a plan are based), this schedule requires </w:t>
      </w:r>
      <w:r w:rsidRPr="00CE18CC">
        <w:rPr>
          <w:rFonts w:cs="Segoe UI"/>
          <w:i/>
          <w:color w:val="0F14F5"/>
          <w:szCs w:val="24"/>
          <w:u w:val="single"/>
        </w:rPr>
        <w:t>covered-employee payroll</w:t>
      </w:r>
      <w:r w:rsidRPr="00CE18CC">
        <w:rPr>
          <w:rFonts w:cs="Segoe UI"/>
          <w:i/>
          <w:color w:val="0F14F5"/>
          <w:szCs w:val="24"/>
        </w:rPr>
        <w:t> – the payroll of employees that are provided with OPEB through the OPEB plan.</w:t>
      </w:r>
    </w:p>
    <w:p w14:paraId="10F28C1B"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lastRenderedPageBreak/>
        <w:t>(</w:t>
      </w:r>
      <w:r w:rsidR="00713307" w:rsidRPr="00CE18CC">
        <w:rPr>
          <w:rFonts w:cs="Segoe UI"/>
          <w:i/>
          <w:color w:val="0F14F5"/>
          <w:szCs w:val="24"/>
        </w:rPr>
        <w:t>iii</w:t>
      </w:r>
      <w:r w:rsidRPr="00CE18CC">
        <w:rPr>
          <w:rFonts w:cs="Segoe UI"/>
          <w:i/>
          <w:color w:val="0F14F5"/>
          <w:szCs w:val="24"/>
        </w:rPr>
        <w:t xml:space="preserve">) The total OPEB liability as a percentage of </w:t>
      </w:r>
      <w:proofErr w:type="gramStart"/>
      <w:r w:rsidRPr="00CE18CC">
        <w:rPr>
          <w:rFonts w:cs="Segoe UI"/>
          <w:i/>
          <w:color w:val="0F14F5"/>
          <w:szCs w:val="24"/>
        </w:rPr>
        <w:t>covered</w:t>
      </w:r>
      <w:proofErr w:type="gramEnd"/>
      <w:r w:rsidRPr="00CE18CC">
        <w:rPr>
          <w:rFonts w:cs="Segoe UI"/>
          <w:i/>
          <w:color w:val="0F14F5"/>
          <w:szCs w:val="24"/>
        </w:rPr>
        <w:t>-employee payroll.</w:t>
      </w:r>
    </w:p>
    <w:p w14:paraId="43F5A34D" w14:textId="77777777" w:rsidR="000B7779" w:rsidRPr="00CE18CC" w:rsidRDefault="00713307" w:rsidP="00713307">
      <w:pPr>
        <w:shd w:val="clear" w:color="auto" w:fill="FEFEFE"/>
        <w:rPr>
          <w:rFonts w:cs="Segoe UI"/>
          <w:i/>
          <w:color w:val="0F14F5"/>
          <w:szCs w:val="24"/>
        </w:rPr>
      </w:pPr>
      <w:r w:rsidRPr="00CE18CC">
        <w:rPr>
          <w:rFonts w:cs="Segoe UI"/>
          <w:b/>
          <w:i/>
          <w:color w:val="0F14F5"/>
          <w:szCs w:val="24"/>
        </w:rPr>
        <w:t>c.</w:t>
      </w:r>
      <w:r w:rsidRPr="00CE18CC">
        <w:rPr>
          <w:rFonts w:cs="Segoe UI"/>
          <w:i/>
          <w:color w:val="0F14F5"/>
          <w:szCs w:val="24"/>
        </w:rPr>
        <w:t xml:space="preserve"> </w:t>
      </w:r>
      <w:r w:rsidR="000B7779" w:rsidRPr="00CE18CC">
        <w:rPr>
          <w:rFonts w:cs="Segoe UI"/>
          <w:i/>
          <w:color w:val="0F14F5"/>
          <w:szCs w:val="24"/>
        </w:rPr>
        <w:t xml:space="preserve">Notes to RSI </w:t>
      </w:r>
      <w:r w:rsidRPr="00CE18CC">
        <w:rPr>
          <w:rFonts w:cs="Segoe UI"/>
          <w:i/>
          <w:color w:val="0F14F5"/>
          <w:szCs w:val="24"/>
        </w:rPr>
        <w:t>are required</w:t>
      </w:r>
    </w:p>
    <w:p w14:paraId="4186A35B" w14:textId="77777777" w:rsidR="00713307" w:rsidRPr="00CE18CC" w:rsidRDefault="00713307" w:rsidP="00A47BE4">
      <w:pPr>
        <w:pStyle w:val="NormalWeb"/>
        <w:shd w:val="clear" w:color="auto" w:fill="FEFEFE"/>
        <w:ind w:left="450"/>
        <w:rPr>
          <w:rFonts w:cs="Segoe UI"/>
          <w:i/>
          <w:color w:val="0F14F5"/>
          <w:sz w:val="22"/>
          <w:szCs w:val="22"/>
        </w:rPr>
      </w:pPr>
      <w:r w:rsidRPr="00CE18CC">
        <w:rPr>
          <w:rFonts w:cs="Segoe UI"/>
          <w:i/>
          <w:color w:val="0F14F5"/>
        </w:rPr>
        <w:t>(</w:t>
      </w:r>
      <w:proofErr w:type="spellStart"/>
      <w:r w:rsidRPr="00CE18CC">
        <w:rPr>
          <w:rFonts w:cs="Segoe UI"/>
          <w:i/>
          <w:color w:val="0F14F5"/>
        </w:rPr>
        <w:t>i</w:t>
      </w:r>
      <w:proofErr w:type="spellEnd"/>
      <w:r w:rsidRPr="00CE18CC">
        <w:rPr>
          <w:rFonts w:cs="Segoe UI"/>
          <w:i/>
          <w:color w:val="0F14F5"/>
        </w:rPr>
        <w:t xml:space="preserve">) </w:t>
      </w:r>
      <w:r w:rsidRPr="00CE18CC">
        <w:rPr>
          <w:rFonts w:cs="Segoe UI"/>
          <w:i/>
          <w:color w:val="0F14F5"/>
          <w:sz w:val="22"/>
          <w:szCs w:val="22"/>
        </w:rPr>
        <w:t>The fact that no assets are accumulated in a trust that meets the criteria in paragraph 4 of </w:t>
      </w:r>
      <w:hyperlink r:id="rId30" w:tgtFrame="_blank" w:history="1">
        <w:r w:rsidRPr="00CE18CC">
          <w:rPr>
            <w:rFonts w:cs="Segoe UI"/>
            <w:i/>
            <w:color w:val="0F14F5"/>
            <w:sz w:val="22"/>
            <w:szCs w:val="22"/>
            <w:u w:val="single"/>
          </w:rPr>
          <w:t>GASBS 75</w:t>
        </w:r>
      </w:hyperlink>
      <w:r w:rsidRPr="00CE18CC">
        <w:rPr>
          <w:rFonts w:cs="Segoe UI"/>
          <w:i/>
          <w:color w:val="0F14F5"/>
          <w:sz w:val="22"/>
          <w:szCs w:val="22"/>
        </w:rPr>
        <w:t> to pay related beneﬁts should be presented as a note to the schedule.</w:t>
      </w:r>
    </w:p>
    <w:p w14:paraId="6535A07D" w14:textId="77777777" w:rsidR="00713307" w:rsidRPr="00CE18CC" w:rsidRDefault="00713307" w:rsidP="00A47BE4">
      <w:pPr>
        <w:pStyle w:val="NormalWeb"/>
        <w:shd w:val="clear" w:color="auto" w:fill="FEFEFE"/>
        <w:ind w:left="450"/>
        <w:rPr>
          <w:rFonts w:cs="Segoe UI"/>
          <w:i/>
          <w:color w:val="0F14F5"/>
          <w:sz w:val="22"/>
          <w:szCs w:val="22"/>
        </w:rPr>
      </w:pPr>
      <w:r w:rsidRPr="00CE18CC">
        <w:rPr>
          <w:rFonts w:cs="Segoe UI"/>
          <w:i/>
          <w:color w:val="0F14F5"/>
          <w:sz w:val="22"/>
          <w:szCs w:val="22"/>
        </w:rPr>
        <w:t xml:space="preserve">(ii) Information should be presented about factors that signiﬁcantly affect trends in the amounts reported – for example, changes of beneﬁt terms, changes in the size or composition of the population covered by the beneﬁt terms, or the use of different assumptions. (The amounts presented for prior years should not be restated for the effects of changes – for example, changes of beneﬁt terms or changes of assumptions – that occurred </w:t>
      </w:r>
      <w:proofErr w:type="gramStart"/>
      <w:r w:rsidRPr="00CE18CC">
        <w:rPr>
          <w:rFonts w:cs="Segoe UI"/>
          <w:i/>
          <w:color w:val="0F14F5"/>
          <w:sz w:val="22"/>
          <w:szCs w:val="22"/>
        </w:rPr>
        <w:t>subsequent to</w:t>
      </w:r>
      <w:proofErr w:type="gramEnd"/>
      <w:r w:rsidRPr="00CE18CC">
        <w:rPr>
          <w:rFonts w:cs="Segoe UI"/>
          <w:i/>
          <w:color w:val="0F14F5"/>
          <w:sz w:val="22"/>
          <w:szCs w:val="22"/>
        </w:rPr>
        <w:t xml:space="preserve"> the measurement date of that information.)</w:t>
      </w:r>
    </w:p>
    <w:p w14:paraId="7D224A93" w14:textId="2B611CFB" w:rsidR="00DE429D" w:rsidRDefault="00DE429D" w:rsidP="00A47BE4">
      <w:pPr>
        <w:rPr>
          <w:rFonts w:cs="Segoe UI"/>
          <w:szCs w:val="24"/>
        </w:rPr>
      </w:pPr>
    </w:p>
    <w:p w14:paraId="47A1A1C0" w14:textId="44CD93B0" w:rsidR="00741342" w:rsidRPr="00930B90" w:rsidRDefault="346CC4C1" w:rsidP="3076B5DE">
      <w:pPr>
        <w:rPr>
          <w:rFonts w:cs="Segoe UI"/>
          <w:color w:val="2530FA"/>
        </w:rPr>
      </w:pPr>
      <w:r w:rsidRPr="00930B90">
        <w:rPr>
          <w:rFonts w:cs="Segoe UI"/>
          <w:b/>
          <w:bCs/>
          <w:color w:val="2530FA"/>
        </w:rPr>
        <w:t>Note to Preparer:</w:t>
      </w:r>
      <w:r w:rsidRPr="00930B90">
        <w:rPr>
          <w:rFonts w:cs="Segoe UI"/>
          <w:color w:val="2530FA"/>
        </w:rPr>
        <w:t xml:space="preserve">  </w:t>
      </w:r>
      <w:r w:rsidR="1855AFD9" w:rsidRPr="00930B90">
        <w:rPr>
          <w:rFonts w:cs="Segoe UI"/>
          <w:i/>
          <w:iCs/>
          <w:color w:val="2530FA"/>
        </w:rPr>
        <w:t xml:space="preserve">Include disclosure in this note section </w:t>
      </w:r>
      <w:proofErr w:type="gramStart"/>
      <w:r w:rsidR="1855AFD9" w:rsidRPr="00930B90">
        <w:rPr>
          <w:rFonts w:cs="Segoe UI"/>
          <w:i/>
          <w:iCs/>
          <w:color w:val="2530FA"/>
        </w:rPr>
        <w:t>for</w:t>
      </w:r>
      <w:proofErr w:type="gramEnd"/>
      <w:r w:rsidR="1855AFD9" w:rsidRPr="00930B90">
        <w:rPr>
          <w:rFonts w:cs="Segoe UI"/>
          <w:i/>
          <w:iCs/>
          <w:color w:val="2530FA"/>
        </w:rPr>
        <w:t xml:space="preserve"> o</w:t>
      </w:r>
      <w:r w:rsidRPr="00930B90">
        <w:rPr>
          <w:rFonts w:cs="Segoe UI"/>
          <w:i/>
          <w:iCs/>
          <w:color w:val="2530FA"/>
        </w:rPr>
        <w:t>ther OPEB plans as applicable</w:t>
      </w:r>
      <w:r w:rsidR="3FD92D56" w:rsidRPr="00930B90">
        <w:rPr>
          <w:rFonts w:cs="Segoe UI"/>
          <w:i/>
          <w:iCs/>
          <w:color w:val="2530FA"/>
        </w:rPr>
        <w:t xml:space="preserve">, for example 403b and 457 plans </w:t>
      </w:r>
      <w:r w:rsidR="3FD92D56" w:rsidRPr="00930B90">
        <w:rPr>
          <w:rFonts w:cs="Segoe UI"/>
          <w:i/>
          <w:iCs/>
          <w:color w:val="2530FA"/>
          <w:u w:val="single"/>
        </w:rPr>
        <w:t>in which the employer is contributing</w:t>
      </w:r>
      <w:r w:rsidRPr="00930B90">
        <w:rPr>
          <w:rFonts w:cs="Segoe UI"/>
          <w:i/>
          <w:iCs/>
          <w:color w:val="2530FA"/>
          <w:shd w:val="clear" w:color="auto" w:fill="FEFEFE"/>
        </w:rPr>
        <w:t>. If you wish to disclose information about plans in which only employees contribute, you must make it clear in the notes that the employer does not contribute.</w:t>
      </w:r>
      <w:r w:rsidR="3FD92D56" w:rsidRPr="00930B90">
        <w:rPr>
          <w:rFonts w:cs="Segoe UI"/>
          <w:i/>
          <w:iCs/>
          <w:color w:val="2530FA"/>
          <w:shd w:val="clear" w:color="auto" w:fill="FEFEFE"/>
        </w:rPr>
        <w:t xml:space="preserve"> For more information see </w:t>
      </w:r>
      <w:hyperlink r:id="rId31" w:history="1">
        <w:r w:rsidR="3FD92D56" w:rsidRPr="00930B90">
          <w:rPr>
            <w:rStyle w:val="Hyperlink"/>
            <w:rFonts w:cs="Segoe UI"/>
            <w:i/>
            <w:iCs/>
            <w:color w:val="2530FA"/>
            <w:shd w:val="clear" w:color="auto" w:fill="FEFEFE"/>
          </w:rPr>
          <w:t>https://sao.wa.gov/bars_gaap/reporting/notes-to-financial-statements/note-x-pension-plans-defined-contribution/</w:t>
        </w:r>
      </w:hyperlink>
      <w:r w:rsidR="3FD92D56" w:rsidRPr="00930B90">
        <w:rPr>
          <w:rFonts w:cs="Segoe UI"/>
          <w:i/>
          <w:iCs/>
          <w:color w:val="2530FA"/>
          <w:shd w:val="clear" w:color="auto" w:fill="FEFEFE"/>
        </w:rPr>
        <w:t xml:space="preserve"> </w:t>
      </w:r>
    </w:p>
    <w:p w14:paraId="201772AB" w14:textId="735647F2" w:rsidR="3076B5DE" w:rsidRDefault="3076B5DE" w:rsidP="3076B5DE">
      <w:pPr>
        <w:rPr>
          <w:rFonts w:cs="Segoe UI"/>
        </w:rPr>
      </w:pPr>
    </w:p>
    <w:p w14:paraId="2793D2E7" w14:textId="4CDAF4D3" w:rsidR="000B550B" w:rsidRPr="005F788B" w:rsidRDefault="000B550B" w:rsidP="00E97772">
      <w:pPr>
        <w:pStyle w:val="Heading1"/>
      </w:pPr>
      <w:bookmarkStart w:id="105" w:name="_Toc180135340"/>
      <w:r w:rsidRPr="002F12C3">
        <w:t xml:space="preserve">Note </w:t>
      </w:r>
      <w:r w:rsidR="00AB6788">
        <w:t>10</w:t>
      </w:r>
      <w:r w:rsidRPr="002F12C3">
        <w:t>: RISK MANAGEMENT</w:t>
      </w:r>
      <w:bookmarkEnd w:id="105"/>
      <w:r w:rsidRPr="005F788B">
        <w:t xml:space="preserve"> </w:t>
      </w:r>
    </w:p>
    <w:p w14:paraId="6D0EB82A" w14:textId="010153F5" w:rsidR="000B550B" w:rsidRPr="00CE18CC" w:rsidRDefault="5BBB1E67" w:rsidP="3076B5DE">
      <w:pPr>
        <w:rPr>
          <w:rFonts w:cs="Segoe UI"/>
          <w:i/>
          <w:iCs/>
          <w:color w:val="0F14F5"/>
        </w:rPr>
      </w:pPr>
      <w:r w:rsidRPr="3076B5DE">
        <w:rPr>
          <w:rFonts w:cs="Segoe UI"/>
          <w:i/>
          <w:iCs/>
          <w:color w:val="0F14F5"/>
        </w:rPr>
        <w:t xml:space="preserve">[Disclosures for </w:t>
      </w:r>
      <w:r w:rsidRPr="3076B5DE">
        <w:rPr>
          <w:rFonts w:cs="Segoe UI"/>
          <w:i/>
          <w:iCs/>
          <w:color w:val="0F14F5"/>
          <w:u w:val="single"/>
        </w:rPr>
        <w:t>members</w:t>
      </w:r>
      <w:r w:rsidRPr="3076B5DE">
        <w:rPr>
          <w:rFonts w:cs="Segoe UI"/>
          <w:i/>
          <w:iCs/>
          <w:color w:val="0F14F5"/>
        </w:rPr>
        <w:t xml:space="preserve"> of a Risk Pool or Cooperative</w:t>
      </w:r>
      <w:r w:rsidR="47F87549" w:rsidRPr="3076B5DE">
        <w:rPr>
          <w:rFonts w:cs="Segoe UI"/>
          <w:i/>
          <w:iCs/>
          <w:color w:val="0F14F5"/>
        </w:rPr>
        <w:t xml:space="preserve"> – this note discloses the District’s management of their</w:t>
      </w:r>
      <w:r w:rsidR="06948E2B" w:rsidRPr="3076B5DE">
        <w:rPr>
          <w:rFonts w:cs="Segoe UI"/>
          <w:i/>
          <w:iCs/>
          <w:color w:val="0F14F5"/>
        </w:rPr>
        <w:t xml:space="preserve"> own</w:t>
      </w:r>
      <w:r w:rsidR="47F87549" w:rsidRPr="3076B5DE">
        <w:rPr>
          <w:rFonts w:cs="Segoe UI"/>
          <w:i/>
          <w:iCs/>
          <w:color w:val="0F14F5"/>
        </w:rPr>
        <w:t xml:space="preserve"> risks.  If managing and reporting a Risk Pool enterprise fund, disclosures for the fund are</w:t>
      </w:r>
      <w:r w:rsidR="71867BCC" w:rsidRPr="3076B5DE">
        <w:rPr>
          <w:rFonts w:cs="Segoe UI"/>
          <w:i/>
          <w:iCs/>
          <w:color w:val="0F14F5"/>
        </w:rPr>
        <w:t xml:space="preserve"> specifically</w:t>
      </w:r>
      <w:r w:rsidR="47F87549" w:rsidRPr="3076B5DE">
        <w:rPr>
          <w:rFonts w:cs="Segoe UI"/>
          <w:i/>
          <w:iCs/>
          <w:color w:val="0F14F5"/>
        </w:rPr>
        <w:t xml:space="preserve"> contained in the following </w:t>
      </w:r>
      <w:r w:rsidR="06948E2B" w:rsidRPr="3076B5DE">
        <w:rPr>
          <w:rFonts w:cs="Segoe UI"/>
          <w:i/>
          <w:iCs/>
          <w:color w:val="0F14F5"/>
        </w:rPr>
        <w:t>N</w:t>
      </w:r>
      <w:r w:rsidR="47F87549" w:rsidRPr="3076B5DE">
        <w:rPr>
          <w:rFonts w:cs="Segoe UI"/>
          <w:i/>
          <w:iCs/>
          <w:color w:val="0F14F5"/>
        </w:rPr>
        <w:t>ote</w:t>
      </w:r>
      <w:r w:rsidR="06948E2B" w:rsidRPr="3076B5DE">
        <w:rPr>
          <w:rFonts w:cs="Segoe UI"/>
          <w:i/>
          <w:iCs/>
          <w:color w:val="0F14F5"/>
        </w:rPr>
        <w:t xml:space="preserve"> 10</w:t>
      </w:r>
      <w:r w:rsidR="47F87549" w:rsidRPr="3076B5DE">
        <w:rPr>
          <w:rFonts w:cs="Segoe UI"/>
          <w:i/>
          <w:iCs/>
          <w:color w:val="0F14F5"/>
        </w:rPr>
        <w:t>.</w:t>
      </w:r>
      <w:r w:rsidRPr="3076B5DE">
        <w:rPr>
          <w:rFonts w:cs="Segoe UI"/>
          <w:i/>
          <w:iCs/>
          <w:color w:val="0F14F5"/>
        </w:rPr>
        <w:t>]</w:t>
      </w:r>
    </w:p>
    <w:p w14:paraId="68BC11B3" w14:textId="77777777" w:rsidR="000B550B" w:rsidRDefault="000B550B" w:rsidP="000B550B">
      <w:pPr>
        <w:rPr>
          <w:rFonts w:cs="Segoe UI"/>
          <w:i/>
        </w:rPr>
      </w:pPr>
    </w:p>
    <w:p w14:paraId="11FFF658" w14:textId="77777777" w:rsidR="000B550B" w:rsidRPr="000E2453" w:rsidRDefault="000B550B" w:rsidP="00E97772">
      <w:pPr>
        <w:pStyle w:val="Heading2"/>
      </w:pPr>
      <w:bookmarkStart w:id="106" w:name="_Toc180135341"/>
      <w:r>
        <w:t>Property and Casualty</w:t>
      </w:r>
      <w:bookmarkEnd w:id="106"/>
    </w:p>
    <w:p w14:paraId="18F352F8" w14:textId="5030A88D" w:rsidR="006E03D0" w:rsidRPr="006C63EB" w:rsidRDefault="2D601B5E" w:rsidP="3076B5DE">
      <w:pPr>
        <w:spacing w:line="257" w:lineRule="auto"/>
        <w:rPr>
          <w:rFonts w:eastAsia="Segoe UI" w:cs="Segoe UI"/>
          <w:i/>
          <w:iCs/>
          <w:color w:val="0F14F5"/>
        </w:rPr>
      </w:pPr>
      <w:r w:rsidRPr="3076B5DE">
        <w:rPr>
          <w:rFonts w:eastAsia="Segoe UI" w:cs="Segoe UI"/>
          <w:b/>
          <w:bCs/>
          <w:i/>
          <w:iCs/>
          <w:color w:val="0F14F5"/>
        </w:rPr>
        <w:t xml:space="preserve">[OPTION 1 – </w:t>
      </w:r>
      <w:r w:rsidR="255F297E" w:rsidRPr="3076B5DE">
        <w:rPr>
          <w:rFonts w:eastAsia="Segoe UI" w:cs="Segoe UI"/>
          <w:b/>
          <w:bCs/>
          <w:i/>
          <w:iCs/>
          <w:color w:val="0F14F5"/>
        </w:rPr>
        <w:t>For ESDs whose r</w:t>
      </w:r>
      <w:r w:rsidRPr="3076B5DE">
        <w:rPr>
          <w:rFonts w:eastAsia="Segoe UI" w:cs="Segoe UI"/>
          <w:b/>
          <w:bCs/>
          <w:i/>
          <w:iCs/>
          <w:color w:val="0F14F5"/>
        </w:rPr>
        <w:t xml:space="preserve">isk </w:t>
      </w:r>
      <w:r w:rsidR="0C9F0CA5" w:rsidRPr="3076B5DE">
        <w:rPr>
          <w:rFonts w:eastAsia="Segoe UI" w:cs="Segoe UI"/>
          <w:b/>
          <w:bCs/>
          <w:i/>
          <w:iCs/>
          <w:color w:val="0F14F5"/>
        </w:rPr>
        <w:t xml:space="preserve">is </w:t>
      </w:r>
      <w:r w:rsidRPr="3076B5DE">
        <w:rPr>
          <w:rFonts w:eastAsia="Segoe UI" w:cs="Segoe UI"/>
          <w:b/>
          <w:bCs/>
          <w:i/>
          <w:iCs/>
          <w:color w:val="0F14F5"/>
        </w:rPr>
        <w:t>insured entirely through WSRMP</w:t>
      </w:r>
      <w:r w:rsidR="2AA30DB1" w:rsidRPr="3076B5DE">
        <w:rPr>
          <w:rFonts w:eastAsia="Segoe UI" w:cs="Segoe UI"/>
          <w:b/>
          <w:bCs/>
          <w:i/>
          <w:iCs/>
          <w:color w:val="0F14F5"/>
        </w:rPr>
        <w:t xml:space="preserve"> or United </w:t>
      </w:r>
      <w:r w:rsidR="00340702" w:rsidRPr="3076B5DE">
        <w:rPr>
          <w:rFonts w:eastAsia="Segoe UI" w:cs="Segoe UI"/>
          <w:b/>
          <w:bCs/>
          <w:i/>
          <w:iCs/>
          <w:color w:val="0F14F5"/>
        </w:rPr>
        <w:t>Schools.</w:t>
      </w:r>
      <w:r w:rsidR="00340702" w:rsidRPr="006C63EB">
        <w:rPr>
          <w:rFonts w:eastAsia="Segoe UI" w:cs="Segoe UI"/>
          <w:i/>
          <w:iCs/>
          <w:color w:val="0F14F5"/>
        </w:rPr>
        <w:t xml:space="preserve"> Note</w:t>
      </w:r>
      <w:r w:rsidR="2AA30DB1" w:rsidRPr="006C63EB">
        <w:rPr>
          <w:rFonts w:eastAsia="Segoe UI" w:cs="Segoe UI"/>
          <w:i/>
          <w:iCs/>
          <w:color w:val="0F14F5"/>
        </w:rPr>
        <w:t xml:space="preserve"> below is an example of disclosure elements expected.  However, you may insert footnote provided by the insurer in place of this section, validating that all essential disclosures have been provided.</w:t>
      </w:r>
      <w:r w:rsidRPr="006C63EB">
        <w:rPr>
          <w:rFonts w:eastAsia="Segoe UI" w:cs="Segoe UI"/>
          <w:i/>
          <w:iCs/>
          <w:color w:val="0F14F5"/>
        </w:rPr>
        <w:t>]</w:t>
      </w:r>
    </w:p>
    <w:p w14:paraId="1150650A" w14:textId="3518F171" w:rsidR="000B550B" w:rsidRPr="00CE18CC" w:rsidRDefault="000B550B" w:rsidP="00CE18CC">
      <w:pPr>
        <w:spacing w:line="257" w:lineRule="auto"/>
        <w:rPr>
          <w:rFonts w:eastAsia="Segoe UI" w:cs="Segoe UI"/>
          <w:b/>
          <w:bCs/>
          <w:i/>
          <w:iCs/>
          <w:color w:val="0F14F5"/>
          <w:szCs w:val="24"/>
        </w:rPr>
      </w:pPr>
    </w:p>
    <w:p w14:paraId="09D47392" w14:textId="7B5EEEF5" w:rsidR="000B550B" w:rsidRDefault="76CFA968" w:rsidP="00CE18CC">
      <w:pPr>
        <w:spacing w:line="257" w:lineRule="auto"/>
        <w:rPr>
          <w:rFonts w:eastAsia="Segoe UI" w:cs="Segoe UI"/>
          <w:szCs w:val="24"/>
        </w:rPr>
      </w:pPr>
      <w:r w:rsidRPr="63FEF35C">
        <w:rPr>
          <w:rFonts w:eastAsia="Segoe UI" w:cs="Segoe UI"/>
          <w:szCs w:val="24"/>
        </w:rPr>
        <w:t xml:space="preserve">The District is a member of the Washington Schools Risk Management Pool (WSRMP). WSRMP provides property and casualty insurance coverage for its membership as authorized by RCW 48.62.  An agreement to form a pooling arrangement was made pursuant to the provisions of RCW 39.34, the Interlocal Cooperation Act. WSRMP was formed in 1986 to pool self-insured losses and jointly purchase insurance and administrative services. Over </w:t>
      </w:r>
      <w:r w:rsidRPr="000151C6">
        <w:rPr>
          <w:rFonts w:eastAsia="Segoe UI" w:cs="Segoe UI"/>
          <w:szCs w:val="24"/>
          <w:highlight w:val="lightGray"/>
        </w:rPr>
        <w:t>ninety</w:t>
      </w:r>
      <w:r w:rsidRPr="63FEF35C">
        <w:rPr>
          <w:rFonts w:eastAsia="Segoe UI" w:cs="Segoe UI"/>
          <w:szCs w:val="24"/>
        </w:rPr>
        <w:t xml:space="preserve"> schools and educational service districts have joined WSRMP.</w:t>
      </w:r>
    </w:p>
    <w:p w14:paraId="0822B09E" w14:textId="009DFBC5" w:rsidR="000B550B" w:rsidRDefault="000B550B" w:rsidP="63FEF35C">
      <w:pPr>
        <w:spacing w:line="257" w:lineRule="auto"/>
        <w:rPr>
          <w:szCs w:val="24"/>
        </w:rPr>
      </w:pPr>
    </w:p>
    <w:p w14:paraId="5095CC8A" w14:textId="45D3CAD2" w:rsidR="000B550B" w:rsidRDefault="76CFA968" w:rsidP="00CE18CC">
      <w:pPr>
        <w:spacing w:line="257" w:lineRule="auto"/>
        <w:rPr>
          <w:rFonts w:eastAsia="Segoe UI" w:cs="Segoe UI"/>
          <w:szCs w:val="24"/>
        </w:rPr>
      </w:pPr>
      <w:r w:rsidRPr="63FEF35C">
        <w:rPr>
          <w:rFonts w:eastAsia="Segoe UI" w:cs="Segoe UI"/>
          <w:szCs w:val="24"/>
        </w:rPr>
        <w:t xml:space="preserve">WSRMP purchases excess insurance coverage and provides related services, such as administration, risk management, and claims administration. All coverage is on an </w:t>
      </w:r>
      <w:r w:rsidRPr="63FEF35C">
        <w:rPr>
          <w:rFonts w:eastAsia="Segoe UI" w:cs="Segoe UI"/>
          <w:szCs w:val="24"/>
        </w:rPr>
        <w:lastRenderedPageBreak/>
        <w:t>occurrence basis. WSRMP provides the following forms of group purchased insurance coverage for its members:  Property, including owned buildings, automobiles and equipment, Equipment Breakdown, Commercial Crime, General Liability, Errors and Omissions Liability, and Employment Practices Liability.</w:t>
      </w:r>
    </w:p>
    <w:p w14:paraId="5F94A846" w14:textId="41084C08" w:rsidR="000B550B" w:rsidRDefault="000B550B" w:rsidP="63FEF35C">
      <w:pPr>
        <w:spacing w:line="257" w:lineRule="auto"/>
        <w:rPr>
          <w:szCs w:val="24"/>
        </w:rPr>
      </w:pPr>
    </w:p>
    <w:p w14:paraId="60425BAF" w14:textId="386940AF" w:rsidR="000B550B" w:rsidRDefault="76CFA968" w:rsidP="00CE18CC">
      <w:pPr>
        <w:spacing w:line="257" w:lineRule="auto"/>
        <w:rPr>
          <w:rFonts w:eastAsia="Segoe UI" w:cs="Segoe UI"/>
        </w:rPr>
      </w:pPr>
      <w:r w:rsidRPr="572056C8">
        <w:rPr>
          <w:rFonts w:eastAsia="Segoe UI" w:cs="Segoe UI"/>
        </w:rPr>
        <w:t xml:space="preserve">Members make an annual contribution to fund WSRMP.  Members are responsible for the first </w:t>
      </w:r>
      <w:r w:rsidRPr="00CE18CC">
        <w:rPr>
          <w:rFonts w:eastAsia="Segoe UI" w:cs="Segoe UI"/>
          <w:highlight w:val="lightGray"/>
        </w:rPr>
        <w:t>$1,000</w:t>
      </w:r>
      <w:r w:rsidRPr="572056C8">
        <w:rPr>
          <w:rFonts w:eastAsia="Segoe UI" w:cs="Segoe UI"/>
        </w:rPr>
        <w:t xml:space="preserve"> of all property claims and WSRMP is responsible for the next </w:t>
      </w:r>
      <w:r w:rsidRPr="00CE18CC">
        <w:rPr>
          <w:rFonts w:eastAsia="Segoe UI" w:cs="Segoe UI"/>
          <w:highlight w:val="lightGray"/>
        </w:rPr>
        <w:t>$999,000</w:t>
      </w:r>
      <w:r w:rsidRPr="572056C8">
        <w:rPr>
          <w:rFonts w:eastAsia="Segoe UI" w:cs="Segoe UI"/>
        </w:rPr>
        <w:t xml:space="preserve">. There is no member deductible for liability claims. Excess insurance covers insured losses over </w:t>
      </w:r>
      <w:r w:rsidR="004B01D8" w:rsidRPr="00CE18CC">
        <w:rPr>
          <w:rFonts w:eastAsia="Segoe UI" w:cs="Segoe UI"/>
          <w:highlight w:val="lightGray"/>
        </w:rPr>
        <w:t>one</w:t>
      </w:r>
      <w:r w:rsidRPr="00CE18CC">
        <w:rPr>
          <w:rFonts w:eastAsia="Segoe UI" w:cs="Segoe UI"/>
          <w:highlight w:val="lightGray"/>
        </w:rPr>
        <w:t xml:space="preserve"> million</w:t>
      </w:r>
      <w:r w:rsidR="004B01D8" w:rsidRPr="00CE18CC">
        <w:rPr>
          <w:rFonts w:eastAsia="Segoe UI" w:cs="Segoe UI"/>
          <w:highlight w:val="lightGray"/>
        </w:rPr>
        <w:t xml:space="preserve"> dollars</w:t>
      </w:r>
      <w:r w:rsidRPr="00CE18CC">
        <w:rPr>
          <w:rFonts w:eastAsia="Segoe UI" w:cs="Segoe UI"/>
          <w:highlight w:val="lightGray"/>
        </w:rPr>
        <w:t xml:space="preserve"> </w:t>
      </w:r>
      <w:r w:rsidRPr="572056C8">
        <w:rPr>
          <w:rFonts w:eastAsia="Segoe UI" w:cs="Segoe UI"/>
        </w:rPr>
        <w:t xml:space="preserve">up to the limits of each policy. WSRMP obtains excess insurance on behalf of the membership. WSRMP purchases additional excess crime coverage as well as required Public Official Bonds. Commercial Crime coverage is subject to a per-occurrence deductible of </w:t>
      </w:r>
      <w:r w:rsidRPr="00CE18CC">
        <w:rPr>
          <w:rFonts w:eastAsia="Segoe UI" w:cs="Segoe UI"/>
          <w:highlight w:val="lightGray"/>
        </w:rPr>
        <w:t>$1,000</w:t>
      </w:r>
      <w:r w:rsidRPr="572056C8">
        <w:rPr>
          <w:rFonts w:eastAsia="Segoe UI" w:cs="Segoe UI"/>
        </w:rPr>
        <w:t xml:space="preserve">, which is the member’s responsibility. WSRMP is fully funded by its </w:t>
      </w:r>
      <w:proofErr w:type="gramStart"/>
      <w:r w:rsidRPr="572056C8">
        <w:rPr>
          <w:rFonts w:eastAsia="Segoe UI" w:cs="Segoe UI"/>
        </w:rPr>
        <w:t>member participants</w:t>
      </w:r>
      <w:proofErr w:type="gramEnd"/>
      <w:r w:rsidRPr="572056C8">
        <w:rPr>
          <w:rFonts w:eastAsia="Segoe UI" w:cs="Segoe UI"/>
        </w:rPr>
        <w:t>.</w:t>
      </w:r>
      <w:r w:rsidR="00D538E5">
        <w:rPr>
          <w:rFonts w:eastAsia="Segoe UI" w:cs="Segoe UI"/>
        </w:rPr>
        <w:t xml:space="preserve">  </w:t>
      </w:r>
      <w:r w:rsidR="00D538E5" w:rsidRPr="00E35417">
        <w:rPr>
          <w:rFonts w:eastAsia="Segoe UI" w:cs="Segoe UI"/>
          <w:highlight w:val="lightGray"/>
        </w:rPr>
        <w:t xml:space="preserve">No claims have exceeded insurance coverage in the past three years. </w:t>
      </w:r>
      <w:r w:rsidR="00D538E5" w:rsidRPr="00E35417">
        <w:rPr>
          <w:rFonts w:eastAsia="Segoe UI" w:cs="Segoe UI"/>
          <w:color w:val="0000FF"/>
          <w:highlight w:val="lightGray"/>
        </w:rPr>
        <w:t>OR</w:t>
      </w:r>
      <w:r w:rsidR="00D538E5" w:rsidRPr="00E35417">
        <w:rPr>
          <w:rFonts w:eastAsia="Segoe UI" w:cs="Segoe UI"/>
          <w:highlight w:val="lightGray"/>
        </w:rPr>
        <w:t xml:space="preserve"> During [date in the last 3 years]</w:t>
      </w:r>
      <w:r w:rsidR="00D538E5">
        <w:rPr>
          <w:rFonts w:eastAsia="Segoe UI" w:cs="Segoe UI"/>
          <w:highlight w:val="lightGray"/>
        </w:rPr>
        <w:t>,</w:t>
      </w:r>
      <w:r w:rsidR="00D538E5" w:rsidRPr="00E35417">
        <w:rPr>
          <w:rFonts w:eastAsia="Segoe UI" w:cs="Segoe UI"/>
          <w:highlight w:val="lightGray"/>
        </w:rPr>
        <w:t xml:space="preserve"> claims exceeded insurance coverage by $_________.</w:t>
      </w:r>
    </w:p>
    <w:p w14:paraId="41C8C7A8" w14:textId="11C694F2" w:rsidR="000B550B" w:rsidRDefault="000B550B" w:rsidP="63FEF35C">
      <w:pPr>
        <w:spacing w:line="257" w:lineRule="auto"/>
        <w:rPr>
          <w:szCs w:val="24"/>
        </w:rPr>
      </w:pPr>
    </w:p>
    <w:p w14:paraId="0E94EC40" w14:textId="2A5EB415" w:rsidR="000B550B" w:rsidRDefault="76CFA968" w:rsidP="00CE18CC">
      <w:pPr>
        <w:spacing w:line="257" w:lineRule="auto"/>
        <w:rPr>
          <w:rFonts w:eastAsia="Segoe UI" w:cs="Segoe UI"/>
          <w:szCs w:val="24"/>
        </w:rPr>
      </w:pPr>
      <w:r w:rsidRPr="63FEF35C">
        <w:rPr>
          <w:rFonts w:eastAsia="Segoe UI" w:cs="Segoe UI"/>
          <w:szCs w:val="24"/>
        </w:rPr>
        <w:t>WSRMP members must remain in the pool for a minimum of three years and must give notice three years before terminating membership participation. The WSRMP interlocal agreement is renewed automatically each year after the initial three-year period.  After termination, the member remains responsible for their share of contributions for any unresolved, unreported, and in-process claims for the period they were a signatory to the interlocal agreement.</w:t>
      </w:r>
    </w:p>
    <w:p w14:paraId="2B9D0A02" w14:textId="08022AA9" w:rsidR="000B550B" w:rsidRDefault="000B550B" w:rsidP="63FEF35C">
      <w:pPr>
        <w:spacing w:line="257" w:lineRule="auto"/>
        <w:rPr>
          <w:szCs w:val="24"/>
        </w:rPr>
      </w:pPr>
    </w:p>
    <w:p w14:paraId="68153976" w14:textId="3E59FFC7" w:rsidR="000B550B" w:rsidRDefault="2D601B5E" w:rsidP="3076B5DE">
      <w:pPr>
        <w:spacing w:line="257" w:lineRule="auto"/>
        <w:rPr>
          <w:rFonts w:eastAsia="Segoe UI" w:cs="Segoe UI"/>
        </w:rPr>
      </w:pPr>
      <w:r w:rsidRPr="3076B5DE">
        <w:rPr>
          <w:rFonts w:eastAsia="Segoe UI" w:cs="Segoe UI"/>
        </w:rPr>
        <w:t>WSRMP is governed by a board of directors, which is comprised of one designated representative from each participating member. A sixteen-member executive committee is responsible for conducting the business affairs of WSRMP. Financial statements and disclosures for WSRMP may be obtained at the following web address</w:t>
      </w:r>
      <w:r w:rsidR="0346E7D1" w:rsidRPr="3076B5DE">
        <w:rPr>
          <w:rFonts w:eastAsia="Segoe UI" w:cs="Segoe UI"/>
        </w:rPr>
        <w:t xml:space="preserve">, </w:t>
      </w:r>
      <w:hyperlink r:id="rId32">
        <w:r w:rsidRPr="006C63EB">
          <w:rPr>
            <w:rStyle w:val="Hyperlink"/>
            <w:rFonts w:eastAsia="Segoe UI" w:cs="Segoe UI"/>
            <w:color w:val="FF0000"/>
            <w:highlight w:val="lightGray"/>
          </w:rPr>
          <w:t>https://wsrmp.com/public-documents/</w:t>
        </w:r>
      </w:hyperlink>
      <w:r w:rsidRPr="006C63EB">
        <w:rPr>
          <w:rFonts w:eastAsia="Segoe UI" w:cs="Segoe UI"/>
          <w:highlight w:val="lightGray"/>
        </w:rPr>
        <w:t>,</w:t>
      </w:r>
      <w:r w:rsidRPr="3076B5DE">
        <w:rPr>
          <w:rFonts w:eastAsia="Segoe UI" w:cs="Segoe UI"/>
        </w:rPr>
        <w:t xml:space="preserve"> or at PO Box 88710, Tukwila WA, 98138.</w:t>
      </w:r>
    </w:p>
    <w:p w14:paraId="239A3A2E" w14:textId="21638F65" w:rsidR="000B550B" w:rsidRDefault="000B550B" w:rsidP="63FEF35C">
      <w:pPr>
        <w:rPr>
          <w:b/>
          <w:bCs/>
          <w:i/>
          <w:iCs/>
          <w:color w:val="0F14F5"/>
          <w:szCs w:val="24"/>
        </w:rPr>
      </w:pPr>
    </w:p>
    <w:p w14:paraId="16BAC70A" w14:textId="181E2CFB" w:rsidR="75E1987E" w:rsidRPr="00CE18CC" w:rsidRDefault="0EB40DF5" w:rsidP="3076B5DE">
      <w:pPr>
        <w:rPr>
          <w:rFonts w:cs="Segoe UI"/>
          <w:b/>
          <w:bCs/>
          <w:i/>
          <w:iCs/>
          <w:color w:val="0F14F5"/>
        </w:rPr>
      </w:pPr>
      <w:r w:rsidRPr="3076B5DE">
        <w:rPr>
          <w:rFonts w:cs="Segoe UI"/>
          <w:b/>
          <w:bCs/>
          <w:i/>
          <w:iCs/>
          <w:color w:val="0F14F5"/>
        </w:rPr>
        <w:t xml:space="preserve">[OPTION 2 – </w:t>
      </w:r>
      <w:r w:rsidR="5E6E31A3" w:rsidRPr="3076B5DE">
        <w:rPr>
          <w:rFonts w:cs="Segoe UI"/>
          <w:b/>
          <w:bCs/>
          <w:i/>
          <w:iCs/>
          <w:color w:val="0F14F5"/>
        </w:rPr>
        <w:t>For ESDs i</w:t>
      </w:r>
      <w:r w:rsidRPr="3076B5DE">
        <w:rPr>
          <w:rFonts w:cs="Segoe UI"/>
          <w:b/>
          <w:bCs/>
          <w:i/>
          <w:iCs/>
          <w:color w:val="0F14F5"/>
        </w:rPr>
        <w:t>nsuring risk through an ESD-managed risk pool]</w:t>
      </w:r>
    </w:p>
    <w:p w14:paraId="6EB6B0A1" w14:textId="22235A42" w:rsidR="000B550B" w:rsidRPr="00CE18CC" w:rsidRDefault="5BBB1E67" w:rsidP="3076B5DE">
      <w:pPr>
        <w:rPr>
          <w:rFonts w:cs="Segoe UI"/>
          <w:b/>
          <w:bCs/>
          <w:i/>
          <w:iCs/>
          <w:color w:val="0F14F5"/>
        </w:rPr>
      </w:pPr>
      <w:r w:rsidRPr="3076B5DE">
        <w:rPr>
          <w:rFonts w:cs="Segoe UI"/>
          <w:b/>
          <w:bCs/>
          <w:i/>
          <w:iCs/>
          <w:color w:val="0F14F5"/>
        </w:rPr>
        <w:t>[</w:t>
      </w:r>
      <w:r w:rsidR="5ECEFBE2" w:rsidRPr="3076B5DE">
        <w:rPr>
          <w:rFonts w:cs="Segoe UI"/>
          <w:b/>
          <w:bCs/>
          <w:i/>
          <w:iCs/>
          <w:color w:val="0F14F5"/>
        </w:rPr>
        <w:t xml:space="preserve">A- </w:t>
      </w:r>
      <w:r w:rsidR="0EFBE1E4" w:rsidRPr="3076B5DE">
        <w:rPr>
          <w:rFonts w:cs="Segoe UI"/>
          <w:b/>
          <w:bCs/>
          <w:i/>
          <w:iCs/>
          <w:color w:val="0F14F5"/>
        </w:rPr>
        <w:t xml:space="preserve">ESDs managing </w:t>
      </w:r>
      <w:r w:rsidR="2F028A4C" w:rsidRPr="3076B5DE">
        <w:rPr>
          <w:rFonts w:cs="Segoe UI"/>
          <w:b/>
          <w:bCs/>
          <w:i/>
          <w:iCs/>
          <w:color w:val="0F14F5"/>
        </w:rPr>
        <w:t xml:space="preserve">the </w:t>
      </w:r>
      <w:r w:rsidR="0EFBE1E4" w:rsidRPr="3076B5DE">
        <w:rPr>
          <w:rFonts w:cs="Segoe UI"/>
          <w:b/>
          <w:bCs/>
          <w:i/>
          <w:iCs/>
          <w:color w:val="0F14F5"/>
        </w:rPr>
        <w:t>Property and Casualty</w:t>
      </w:r>
      <w:r w:rsidRPr="3076B5DE">
        <w:rPr>
          <w:rFonts w:cs="Segoe UI"/>
          <w:b/>
          <w:bCs/>
          <w:i/>
          <w:iCs/>
          <w:color w:val="0F14F5"/>
        </w:rPr>
        <w:t xml:space="preserve"> Pool]</w:t>
      </w:r>
      <w:bookmarkStart w:id="107" w:name="_Hlk51128121"/>
    </w:p>
    <w:p w14:paraId="71A2F9FC" w14:textId="75BF09CD" w:rsidR="000B550B" w:rsidRPr="0096177F" w:rsidRDefault="000B550B" w:rsidP="63FEF35C">
      <w:pPr>
        <w:rPr>
          <w:rFonts w:cs="Segoe UI"/>
          <w:b/>
          <w:bCs/>
          <w:i/>
          <w:iCs/>
          <w:color w:val="0356CF"/>
        </w:rPr>
      </w:pPr>
      <w:r w:rsidRPr="63FEF35C">
        <w:rPr>
          <w:rFonts w:cs="Segoe UI"/>
        </w:rPr>
        <w:t xml:space="preserve">The District is a member of the </w:t>
      </w:r>
      <w:r w:rsidRPr="63FEF35C">
        <w:rPr>
          <w:rFonts w:cs="Segoe UI"/>
          <w:highlight w:val="lightGray"/>
        </w:rPr>
        <w:t>_____________________</w:t>
      </w:r>
      <w:r w:rsidR="00340702" w:rsidRPr="63FEF35C">
        <w:rPr>
          <w:rFonts w:cs="Segoe UI"/>
          <w:highlight w:val="lightGray"/>
        </w:rPr>
        <w:t>_,</w:t>
      </w:r>
      <w:r w:rsidRPr="63FEF35C">
        <w:rPr>
          <w:rFonts w:cs="Segoe UI"/>
        </w:rPr>
        <w:t xml:space="preserve"> as authorized by </w:t>
      </w:r>
      <w:r w:rsidR="00FD67F9" w:rsidRPr="63FEF35C">
        <w:rPr>
          <w:rFonts w:cs="Segoe UI"/>
        </w:rPr>
        <w:t xml:space="preserve">RCW </w:t>
      </w:r>
      <w:r w:rsidRPr="63FEF35C">
        <w:rPr>
          <w:rFonts w:cs="Segoe UI"/>
        </w:rPr>
        <w:t xml:space="preserve">48.62. The District joined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effective </w:t>
      </w:r>
      <w:r w:rsidRPr="63FEF35C">
        <w:rPr>
          <w:rFonts w:cs="Segoe UI"/>
          <w:highlight w:val="lightGray"/>
        </w:rPr>
        <w:t>________________</w:t>
      </w:r>
      <w:r w:rsidRPr="63FEF35C">
        <w:rPr>
          <w:rFonts w:cs="Segoe UI"/>
        </w:rPr>
        <w:t xml:space="preserve">. Information regarding operation of the </w:t>
      </w:r>
      <w:r w:rsidR="00EB234E" w:rsidRPr="63FEF35C">
        <w:rPr>
          <w:rFonts w:cs="Segoe UI"/>
          <w:i/>
          <w:iCs/>
        </w:rPr>
        <w:t>[</w:t>
      </w:r>
      <w:r w:rsidR="00EB234E" w:rsidRPr="63FEF35C">
        <w:rPr>
          <w:rFonts w:cs="Segoe UI"/>
          <w:i/>
          <w:iCs/>
          <w:highlight w:val="lightGray"/>
        </w:rPr>
        <w:t>Cooperative–Pool</w:t>
      </w:r>
      <w:r w:rsidR="00EB234E" w:rsidRPr="63FEF35C">
        <w:rPr>
          <w:rFonts w:cs="Segoe UI"/>
          <w:i/>
          <w:iCs/>
        </w:rPr>
        <w:t xml:space="preserve">] </w:t>
      </w:r>
      <w:r w:rsidRPr="63FEF35C">
        <w:rPr>
          <w:rFonts w:cs="Segoe UI"/>
        </w:rPr>
        <w:t xml:space="preserve">is found in </w:t>
      </w:r>
      <w:r w:rsidRPr="00CE18CC">
        <w:rPr>
          <w:rFonts w:cs="Segoe UI"/>
          <w:highlight w:val="lightGray"/>
        </w:rPr>
        <w:t>Note 10</w:t>
      </w:r>
      <w:r w:rsidRPr="63FEF35C">
        <w:rPr>
          <w:rFonts w:cs="Segoe UI"/>
        </w:rPr>
        <w:t>.</w:t>
      </w:r>
    </w:p>
    <w:bookmarkEnd w:id="107"/>
    <w:p w14:paraId="145D2F29" w14:textId="77777777" w:rsidR="000B550B" w:rsidRPr="0096177F" w:rsidRDefault="000B550B" w:rsidP="000B550B">
      <w:pPr>
        <w:rPr>
          <w:rFonts w:cs="Segoe UI"/>
          <w:color w:val="0356CF"/>
        </w:rPr>
      </w:pPr>
    </w:p>
    <w:p w14:paraId="55E7000D" w14:textId="561CEFA3" w:rsidR="000B550B" w:rsidRPr="00CE18CC" w:rsidRDefault="5BBB1E67" w:rsidP="3076B5DE">
      <w:pPr>
        <w:rPr>
          <w:rFonts w:cs="Segoe UI"/>
          <w:b/>
          <w:bCs/>
          <w:i/>
          <w:iCs/>
          <w:color w:val="0F14F5"/>
        </w:rPr>
      </w:pPr>
      <w:r w:rsidRPr="3076B5DE">
        <w:rPr>
          <w:rFonts w:cs="Segoe UI"/>
          <w:b/>
          <w:bCs/>
          <w:i/>
          <w:iCs/>
          <w:color w:val="0F14F5"/>
        </w:rPr>
        <w:t>[</w:t>
      </w:r>
      <w:r w:rsidR="1232B48E" w:rsidRPr="3076B5DE">
        <w:rPr>
          <w:rFonts w:cs="Segoe UI"/>
          <w:b/>
          <w:bCs/>
          <w:i/>
          <w:iCs/>
          <w:color w:val="0F14F5"/>
        </w:rPr>
        <w:t>B-</w:t>
      </w:r>
      <w:r w:rsidRPr="3076B5DE">
        <w:rPr>
          <w:rFonts w:cs="Segoe UI"/>
          <w:b/>
          <w:bCs/>
          <w:i/>
          <w:iCs/>
          <w:color w:val="0F14F5"/>
        </w:rPr>
        <w:t xml:space="preserve">For  ESDs not administering </w:t>
      </w:r>
      <w:r w:rsidR="26CD8D21" w:rsidRPr="3076B5DE">
        <w:rPr>
          <w:rFonts w:cs="Segoe UI"/>
          <w:b/>
          <w:bCs/>
          <w:i/>
          <w:iCs/>
          <w:color w:val="0F14F5"/>
        </w:rPr>
        <w:t>an</w:t>
      </w:r>
      <w:r w:rsidRPr="3076B5DE">
        <w:rPr>
          <w:rFonts w:cs="Segoe UI"/>
          <w:b/>
          <w:bCs/>
          <w:i/>
          <w:iCs/>
          <w:color w:val="0F14F5"/>
        </w:rPr>
        <w:t xml:space="preserve"> </w:t>
      </w:r>
      <w:r w:rsidR="4D2A7ECD" w:rsidRPr="3076B5DE">
        <w:rPr>
          <w:rFonts w:cs="Segoe UI"/>
          <w:b/>
          <w:bCs/>
          <w:i/>
          <w:iCs/>
          <w:color w:val="0F14F5"/>
        </w:rPr>
        <w:t xml:space="preserve">ESD </w:t>
      </w:r>
      <w:r w:rsidRPr="3076B5DE">
        <w:rPr>
          <w:rFonts w:cs="Segoe UI"/>
          <w:b/>
          <w:bCs/>
          <w:i/>
          <w:iCs/>
          <w:color w:val="0F14F5"/>
        </w:rPr>
        <w:t>Risk Pool</w:t>
      </w:r>
      <w:r w:rsidR="53231B1C" w:rsidRPr="3076B5DE">
        <w:rPr>
          <w:rFonts w:cs="Segoe UI"/>
          <w:b/>
          <w:bCs/>
          <w:i/>
          <w:iCs/>
          <w:color w:val="0F14F5"/>
        </w:rPr>
        <w:t xml:space="preserve"> but a member in one</w:t>
      </w:r>
      <w:r w:rsidRPr="3076B5DE">
        <w:rPr>
          <w:rFonts w:cs="Segoe UI"/>
          <w:b/>
          <w:bCs/>
          <w:i/>
          <w:iCs/>
          <w:color w:val="0F14F5"/>
        </w:rPr>
        <w:t>]</w:t>
      </w:r>
    </w:p>
    <w:p w14:paraId="19F9C97E" w14:textId="3E451066" w:rsidR="000B550B" w:rsidRPr="0096177F" w:rsidRDefault="000B550B" w:rsidP="63FEF35C">
      <w:pPr>
        <w:rPr>
          <w:rFonts w:cs="Segoe UI"/>
          <w:b/>
          <w:bCs/>
          <w:i/>
          <w:iCs/>
          <w:color w:val="0356CF"/>
        </w:rPr>
      </w:pPr>
      <w:r w:rsidRPr="63FEF35C">
        <w:rPr>
          <w:rFonts w:cs="Segoe UI"/>
        </w:rPr>
        <w:t xml:space="preserve">The District is a member of the </w:t>
      </w:r>
      <w:r w:rsidRPr="63FEF35C">
        <w:rPr>
          <w:rFonts w:cs="Segoe UI"/>
          <w:highlight w:val="lightGray"/>
        </w:rPr>
        <w:t>_____________________</w:t>
      </w:r>
      <w:r w:rsidR="00340702" w:rsidRPr="63FEF35C">
        <w:rPr>
          <w:rFonts w:cs="Segoe UI"/>
          <w:highlight w:val="lightGray"/>
        </w:rPr>
        <w:t xml:space="preserve">_. </w:t>
      </w:r>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provides property and casualty insurance coverage for its membership as authorized by </w:t>
      </w:r>
      <w:r w:rsidR="00FD67F9" w:rsidRPr="63FEF35C">
        <w:rPr>
          <w:rFonts w:cs="Segoe UI"/>
        </w:rPr>
        <w:t xml:space="preserve">RCW </w:t>
      </w:r>
      <w:r w:rsidRPr="63FEF35C">
        <w:rPr>
          <w:rFonts w:cs="Segoe UI"/>
        </w:rPr>
        <w:lastRenderedPageBreak/>
        <w:t xml:space="preserve">48.62. An agreement to form a pooling arrangement was made pursuant to the provisions of </w:t>
      </w:r>
      <w:r w:rsidR="00FD67F9" w:rsidRPr="63FEF35C">
        <w:rPr>
          <w:rFonts w:cs="Segoe UI"/>
        </w:rPr>
        <w:t xml:space="preserve">RCW </w:t>
      </w:r>
      <w:r w:rsidRPr="63FEF35C">
        <w:rPr>
          <w:rFonts w:cs="Segoe UI"/>
        </w:rPr>
        <w:t xml:space="preserve">39.34, the Interlocal Cooperation Act.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was formed on </w:t>
      </w:r>
      <w:r w:rsidRPr="63FEF35C">
        <w:rPr>
          <w:rFonts w:cs="Segoe UI"/>
          <w:highlight w:val="lightGray"/>
        </w:rPr>
        <w:t>________________</w:t>
      </w:r>
      <w:r w:rsidRPr="63FEF35C">
        <w:rPr>
          <w:rFonts w:cs="Segoe UI"/>
        </w:rPr>
        <w:t xml:space="preserve"> to pool self-insured losses and jointly purchase insurance and administrative services. </w:t>
      </w:r>
      <w:r w:rsidRPr="63FEF35C">
        <w:rPr>
          <w:rFonts w:cs="Segoe UI"/>
          <w:highlight w:val="lightGray"/>
        </w:rPr>
        <w:t>[Number of participating members]</w:t>
      </w:r>
      <w:r w:rsidRPr="63FEF35C">
        <w:rPr>
          <w:rFonts w:cs="Segoe UI"/>
        </w:rPr>
        <w:t xml:space="preserve"> have joined the </w:t>
      </w:r>
      <w:r w:rsidRPr="63FEF35C">
        <w:rPr>
          <w:rFonts w:cs="Segoe UI"/>
          <w:i/>
          <w:iCs/>
        </w:rPr>
        <w:t>[</w:t>
      </w:r>
      <w:r w:rsidRPr="63FEF35C">
        <w:rPr>
          <w:rFonts w:cs="Segoe UI"/>
          <w:i/>
          <w:iCs/>
          <w:highlight w:val="lightGray"/>
        </w:rPr>
        <w:t>Cooperative–Pool</w:t>
      </w:r>
      <w:r w:rsidRPr="63FEF35C">
        <w:rPr>
          <w:rFonts w:cs="Segoe UI"/>
          <w:i/>
          <w:iCs/>
        </w:rPr>
        <w:t>].</w:t>
      </w:r>
    </w:p>
    <w:p w14:paraId="1EB3A74A" w14:textId="1F39B6EB" w:rsidR="000B550B" w:rsidRDefault="000B550B" w:rsidP="000B550B">
      <w:pPr>
        <w:rPr>
          <w:rFonts w:cs="Segoe UI"/>
          <w:b/>
          <w:i/>
          <w:color w:val="0356CF"/>
        </w:rPr>
      </w:pPr>
    </w:p>
    <w:p w14:paraId="6D25846B" w14:textId="7D5A8F57" w:rsidR="000B550B" w:rsidRPr="00CE18CC" w:rsidRDefault="00EB234E" w:rsidP="63FEF35C">
      <w:pPr>
        <w:rPr>
          <w:rFonts w:cs="Segoe UI"/>
          <w:b/>
          <w:bCs/>
          <w:i/>
          <w:iCs/>
          <w:color w:val="0F14F5"/>
        </w:rPr>
      </w:pPr>
      <w:r w:rsidRPr="00CE18CC">
        <w:rPr>
          <w:rFonts w:cs="Segoe UI"/>
          <w:color w:val="0F14F5"/>
        </w:rPr>
        <w:t xml:space="preserve"> </w:t>
      </w:r>
      <w:r w:rsidR="000B550B" w:rsidRPr="00CE18CC">
        <w:rPr>
          <w:rFonts w:cs="Segoe UI"/>
          <w:b/>
          <w:bCs/>
          <w:i/>
          <w:iCs/>
          <w:color w:val="0F14F5"/>
        </w:rPr>
        <w:t>[All ESDs</w:t>
      </w:r>
      <w:r w:rsidR="318D491C" w:rsidRPr="00CE18CC">
        <w:rPr>
          <w:rFonts w:cs="Segoe UI"/>
          <w:b/>
          <w:bCs/>
          <w:i/>
          <w:iCs/>
          <w:color w:val="0F14F5"/>
        </w:rPr>
        <w:t>- Option 2</w:t>
      </w:r>
      <w:r w:rsidR="000B550B" w:rsidRPr="00CE18CC">
        <w:rPr>
          <w:rFonts w:cs="Segoe UI"/>
          <w:b/>
          <w:bCs/>
          <w:i/>
          <w:iCs/>
          <w:color w:val="0F14F5"/>
        </w:rPr>
        <w:t>]</w:t>
      </w:r>
    </w:p>
    <w:p w14:paraId="5355E219" w14:textId="77777777" w:rsidR="000B550B" w:rsidRDefault="000B550B" w:rsidP="000B550B">
      <w:pPr>
        <w:rPr>
          <w:rFonts w:cs="Segoe UI"/>
        </w:rPr>
      </w:pPr>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purchases excess insurance coverage and provides related services, such as administration, risk management, and claims administration. All coverage is on an occurrence basis.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provides the following forms of group purchased insurance coverage for its members:  </w:t>
      </w:r>
      <w:r w:rsidRPr="00CE18CC">
        <w:rPr>
          <w:rFonts w:cs="Segoe UI"/>
          <w:highlight w:val="lightGray"/>
        </w:rPr>
        <w:t>Property, including owned buildings, automobiles and equipment, Equipment Breakdown, Commercial Crime, General Liability, Errors and Omissions Liability, and Employment Practices Liability.</w:t>
      </w:r>
      <w:r w:rsidRPr="63FEF35C">
        <w:rPr>
          <w:rFonts w:cs="Segoe UI"/>
        </w:rPr>
        <w:t xml:space="preserve"> </w:t>
      </w:r>
    </w:p>
    <w:p w14:paraId="20CFC235" w14:textId="77777777" w:rsidR="000B550B" w:rsidRDefault="000B550B" w:rsidP="000B550B">
      <w:pPr>
        <w:rPr>
          <w:rFonts w:cs="Segoe UI"/>
        </w:rPr>
      </w:pPr>
    </w:p>
    <w:p w14:paraId="431E43E8" w14:textId="59945328" w:rsidR="00D538E5" w:rsidRDefault="5BBB1E67" w:rsidP="00D538E5">
      <w:pPr>
        <w:spacing w:line="257" w:lineRule="auto"/>
        <w:rPr>
          <w:rFonts w:eastAsia="Segoe UI" w:cs="Segoe UI"/>
        </w:rPr>
      </w:pPr>
      <w:r w:rsidRPr="3076B5DE">
        <w:rPr>
          <w:rFonts w:cs="Segoe UI"/>
        </w:rPr>
        <w:t xml:space="preserve">Members make an annual contribution to fund the </w:t>
      </w:r>
      <w:r w:rsidRPr="3076B5DE">
        <w:rPr>
          <w:rFonts w:cs="Segoe UI"/>
          <w:i/>
          <w:iCs/>
        </w:rPr>
        <w:t>[</w:t>
      </w:r>
      <w:r w:rsidRPr="3076B5DE">
        <w:rPr>
          <w:rFonts w:cs="Segoe UI"/>
          <w:i/>
          <w:iCs/>
          <w:highlight w:val="lightGray"/>
        </w:rPr>
        <w:t>Cooperative–Pool</w:t>
      </w:r>
      <w:r w:rsidR="3BEFE70D" w:rsidRPr="3076B5DE">
        <w:rPr>
          <w:rFonts w:cs="Segoe UI"/>
          <w:i/>
          <w:iCs/>
          <w:sz w:val="28"/>
          <w:szCs w:val="28"/>
          <w:highlight w:val="lightGray"/>
        </w:rPr>
        <w:t>]</w:t>
      </w:r>
      <w:r w:rsidRPr="3076B5DE">
        <w:rPr>
          <w:rFonts w:cs="Segoe UI"/>
        </w:rPr>
        <w:t>. Members are responsible for the first $</w:t>
      </w:r>
      <w:r w:rsidRPr="3076B5DE">
        <w:rPr>
          <w:rFonts w:cs="Segoe UI"/>
          <w:highlight w:val="lightGray"/>
        </w:rPr>
        <w:t>__________</w:t>
      </w:r>
      <w:r w:rsidRPr="3076B5DE">
        <w:rPr>
          <w:rFonts w:cs="Segoe UI"/>
        </w:rPr>
        <w:t xml:space="preserve"> of all property claims and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responsible for the next $</w:t>
      </w:r>
      <w:r w:rsidRPr="3076B5DE">
        <w:rPr>
          <w:rFonts w:cs="Segoe UI"/>
          <w:highlight w:val="lightGray"/>
        </w:rPr>
        <w:t>__________</w:t>
      </w:r>
      <w:r w:rsidRPr="3076B5DE">
        <w:rPr>
          <w:rFonts w:cs="Segoe UI"/>
        </w:rPr>
        <w:t>. There is no member deductible for liability claims. Excess insurance covers insured losses over $</w:t>
      </w:r>
      <w:r w:rsidRPr="3076B5DE">
        <w:rPr>
          <w:rFonts w:cs="Segoe UI"/>
          <w:highlight w:val="lightGray"/>
        </w:rPr>
        <w:t>___________</w:t>
      </w:r>
      <w:r w:rsidRPr="3076B5DE">
        <w:rPr>
          <w:rFonts w:cs="Segoe UI"/>
        </w:rPr>
        <w:t xml:space="preserve"> up to the limits of each policy.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is a member of </w:t>
      </w:r>
      <w:r w:rsidRPr="3076B5DE">
        <w:rPr>
          <w:rFonts w:cs="Segoe UI"/>
          <w:highlight w:val="lightGray"/>
        </w:rPr>
        <w:t>________________________________</w:t>
      </w:r>
      <w:r w:rsidRPr="3076B5DE">
        <w:rPr>
          <w:rFonts w:cs="Segoe UI"/>
        </w:rPr>
        <w:t xml:space="preserve"> to obtain this excess insurance.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purchases additional excess crime coverage as well as required Public Official Bonds. </w:t>
      </w:r>
      <w:bookmarkStart w:id="108" w:name="_Hlk61760465"/>
      <w:r w:rsidRPr="3076B5DE">
        <w:rPr>
          <w:rFonts w:cs="Segoe UI"/>
        </w:rPr>
        <w:t>The Commercial Crime coverage is subject to a per-occurrence deductible of $</w:t>
      </w:r>
      <w:r w:rsidRPr="3076B5DE">
        <w:rPr>
          <w:rFonts w:cs="Segoe UI"/>
          <w:highlight w:val="lightGray"/>
        </w:rPr>
        <w:t>________</w:t>
      </w:r>
      <w:r w:rsidR="4F32D61E" w:rsidRPr="3076B5DE">
        <w:rPr>
          <w:rFonts w:cs="Segoe UI"/>
          <w:highlight w:val="lightGray"/>
        </w:rPr>
        <w:t xml:space="preserve"> </w:t>
      </w:r>
      <w:r w:rsidR="4F32D61E" w:rsidRPr="3076B5DE">
        <w:rPr>
          <w:rFonts w:cs="Segoe UI"/>
        </w:rPr>
        <w:t>which is the</w:t>
      </w:r>
      <w:r w:rsidRPr="3076B5DE">
        <w:rPr>
          <w:rFonts w:cs="Segoe UI"/>
        </w:rPr>
        <w:t xml:space="preserve"> </w:t>
      </w:r>
      <w:r w:rsidR="2942306C" w:rsidRPr="3076B5DE">
        <w:rPr>
          <w:rFonts w:cs="Segoe UI"/>
        </w:rPr>
        <w:t>m</w:t>
      </w:r>
      <w:r w:rsidRPr="3076B5DE">
        <w:rPr>
          <w:rFonts w:cs="Segoe UI"/>
        </w:rPr>
        <w:t>ember</w:t>
      </w:r>
      <w:r w:rsidR="3932EC83" w:rsidRPr="3076B5DE">
        <w:rPr>
          <w:rFonts w:cs="Segoe UI"/>
        </w:rPr>
        <w:t>'</w:t>
      </w:r>
      <w:r w:rsidRPr="3076B5DE">
        <w:rPr>
          <w:rFonts w:cs="Segoe UI"/>
        </w:rPr>
        <w:t>s responsib</w:t>
      </w:r>
      <w:r w:rsidR="201E66EA" w:rsidRPr="3076B5DE">
        <w:rPr>
          <w:rFonts w:cs="Segoe UI"/>
        </w:rPr>
        <w:t>ility.</w:t>
      </w:r>
      <w:r w:rsidRPr="3076B5DE">
        <w:rPr>
          <w:rFonts w:cs="Segoe UI"/>
        </w:rPr>
        <w:t xml:space="preserve">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fully funded by its member participants.</w:t>
      </w:r>
      <w:r w:rsidR="685B4AD8" w:rsidRPr="3076B5DE">
        <w:rPr>
          <w:rFonts w:cs="Segoe UI"/>
        </w:rPr>
        <w:t xml:space="preserve"> </w:t>
      </w:r>
      <w:r w:rsidR="685B4AD8" w:rsidRPr="3076B5DE">
        <w:rPr>
          <w:rFonts w:eastAsia="Segoe UI" w:cs="Segoe UI"/>
          <w:highlight w:val="lightGray"/>
        </w:rPr>
        <w:t xml:space="preserve">No claims have exceeded insurance coverage in the past three years. </w:t>
      </w:r>
      <w:r w:rsidR="685B4AD8" w:rsidRPr="3076B5DE">
        <w:rPr>
          <w:rFonts w:eastAsia="Segoe UI" w:cs="Segoe UI"/>
          <w:color w:val="0000FF"/>
          <w:highlight w:val="lightGray"/>
        </w:rPr>
        <w:t>OR</w:t>
      </w:r>
      <w:r w:rsidR="685B4AD8" w:rsidRPr="3076B5DE">
        <w:rPr>
          <w:rFonts w:eastAsia="Segoe UI" w:cs="Segoe UI"/>
          <w:highlight w:val="lightGray"/>
        </w:rPr>
        <w:t xml:space="preserve"> During [date in the last 3 years], claims exceeded insurance coverage by $_________.</w:t>
      </w:r>
    </w:p>
    <w:bookmarkEnd w:id="108"/>
    <w:p w14:paraId="6A30A5DD" w14:textId="77777777" w:rsidR="000B550B" w:rsidRPr="005F788B" w:rsidRDefault="000B550B" w:rsidP="000B550B">
      <w:pPr>
        <w:rPr>
          <w:rFonts w:cs="Segoe UI"/>
        </w:rPr>
      </w:pPr>
    </w:p>
    <w:p w14:paraId="67580392" w14:textId="5FBCFD39" w:rsidR="000B550B" w:rsidRPr="005F788B" w:rsidRDefault="5BBB1E67" w:rsidP="000B550B">
      <w:pPr>
        <w:rPr>
          <w:rFonts w:cs="Segoe UI"/>
        </w:rPr>
      </w:pP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members contract to automatically renew from year to year unless the member gives written notice of its election to terminate </w:t>
      </w:r>
      <w:r w:rsidR="3EC0E15F" w:rsidRPr="3076B5DE">
        <w:rPr>
          <w:rFonts w:cs="Segoe UI"/>
        </w:rPr>
        <w:t xml:space="preserve">its participation in the agreement </w:t>
      </w:r>
      <w:r w:rsidRPr="3076B5DE">
        <w:rPr>
          <w:rFonts w:cs="Segoe UI"/>
        </w:rPr>
        <w:t xml:space="preserve">at </w:t>
      </w:r>
      <w:r w:rsidRPr="006C63EB">
        <w:rPr>
          <w:rFonts w:cs="Segoe UI"/>
          <w:highlight w:val="lightGray"/>
        </w:rPr>
        <w:t>least 180 days prior to August 31 of any year.</w:t>
      </w:r>
      <w:r w:rsidRPr="3076B5DE">
        <w:rPr>
          <w:rFonts w:cs="Segoe UI"/>
        </w:rPr>
        <w:t xml:space="preserve"> Termination occurs on </w:t>
      </w:r>
      <w:r w:rsidRPr="006C63EB">
        <w:rPr>
          <w:rFonts w:cs="Segoe UI"/>
          <w:highlight w:val="lightGray"/>
        </w:rPr>
        <w:t>August 31</w:t>
      </w:r>
      <w:r w:rsidRPr="3076B5DE">
        <w:rPr>
          <w:rFonts w:cs="Segoe UI"/>
        </w:rPr>
        <w:t xml:space="preserve">. </w:t>
      </w:r>
      <w:r w:rsidR="3F9E0F7D" w:rsidRPr="3076B5DE">
        <w:rPr>
          <w:rFonts w:cs="Segoe UI"/>
        </w:rPr>
        <w:t>A</w:t>
      </w:r>
      <w:r w:rsidRPr="3076B5DE">
        <w:rPr>
          <w:rFonts w:cs="Segoe UI"/>
        </w:rPr>
        <w:t xml:space="preserve">fter termination, a member </w:t>
      </w:r>
      <w:r w:rsidR="63DCD452" w:rsidRPr="3076B5DE">
        <w:rPr>
          <w:rFonts w:cs="Segoe UI"/>
        </w:rPr>
        <w:t xml:space="preserve">remains </w:t>
      </w:r>
      <w:r w:rsidRPr="3076B5DE">
        <w:rPr>
          <w:rFonts w:cs="Segoe UI"/>
        </w:rPr>
        <w:t xml:space="preserve">responsible for contributions to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for any unresolved, unreported, and in-process claims for the period they were a signatory to the interlocal governmental agreement. </w:t>
      </w:r>
    </w:p>
    <w:p w14:paraId="734F7345" w14:textId="7C2F6157" w:rsidR="303585BB" w:rsidRPr="00CE18CC" w:rsidRDefault="303585BB" w:rsidP="63FEF35C">
      <w:pPr>
        <w:rPr>
          <w:rFonts w:cs="Segoe UI"/>
          <w:i/>
          <w:iCs/>
          <w:color w:val="2A14F5"/>
          <w:szCs w:val="24"/>
        </w:rPr>
      </w:pPr>
      <w:r w:rsidRPr="00CE18CC">
        <w:rPr>
          <w:rFonts w:cs="Segoe UI"/>
          <w:i/>
          <w:iCs/>
          <w:color w:val="2A14F5"/>
          <w:szCs w:val="24"/>
        </w:rPr>
        <w:t xml:space="preserve">[Drafting Note – verify termination terms for your </w:t>
      </w:r>
      <w:proofErr w:type="gramStart"/>
      <w:r w:rsidRPr="00CE18CC">
        <w:rPr>
          <w:rFonts w:cs="Segoe UI"/>
          <w:i/>
          <w:iCs/>
          <w:color w:val="2A14F5"/>
          <w:szCs w:val="24"/>
        </w:rPr>
        <w:t>particular Pool</w:t>
      </w:r>
      <w:proofErr w:type="gramEnd"/>
      <w:r w:rsidRPr="00CE18CC">
        <w:rPr>
          <w:rFonts w:cs="Segoe UI"/>
          <w:i/>
          <w:iCs/>
          <w:color w:val="2A14F5"/>
          <w:szCs w:val="24"/>
        </w:rPr>
        <w:t>; the paragraph above represents the most common terms.]</w:t>
      </w:r>
    </w:p>
    <w:p w14:paraId="368DF4A5" w14:textId="77777777" w:rsidR="000B550B" w:rsidRPr="005F788B" w:rsidRDefault="000B550B" w:rsidP="000B550B">
      <w:pPr>
        <w:rPr>
          <w:rFonts w:cs="Segoe UI"/>
        </w:rPr>
      </w:pPr>
    </w:p>
    <w:p w14:paraId="7EEF3A66" w14:textId="704B5FC0" w:rsidR="000B550B" w:rsidRDefault="000B550B" w:rsidP="000B550B">
      <w:pPr>
        <w:rPr>
          <w:rFonts w:cs="Segoe UI"/>
        </w:rPr>
      </w:pPr>
      <w:r w:rsidRPr="63FEF35C">
        <w:rPr>
          <w:rFonts w:cs="Segoe UI"/>
        </w:rPr>
        <w:t>The [</w:t>
      </w:r>
      <w:r w:rsidRPr="63FEF35C">
        <w:rPr>
          <w:rFonts w:cs="Segoe UI"/>
          <w:i/>
          <w:iCs/>
          <w:highlight w:val="lightGray"/>
        </w:rPr>
        <w:t>Cooperative–Pool</w:t>
      </w:r>
      <w:r w:rsidRPr="63FEF35C">
        <w:rPr>
          <w:rFonts w:cs="Segoe UI"/>
        </w:rPr>
        <w:t xml:space="preserve">] </w:t>
      </w:r>
      <w:r w:rsidRPr="00CE18CC">
        <w:rPr>
          <w:rFonts w:cs="Segoe UI"/>
          <w:highlight w:val="lightGray"/>
        </w:rPr>
        <w:t>is governed by a board of directors, which is comprised of one designated representative from each participating member</w:t>
      </w:r>
      <w:r w:rsidRPr="63FEF35C">
        <w:rPr>
          <w:rFonts w:cs="Segoe UI"/>
        </w:rPr>
        <w:t xml:space="preserve">. </w:t>
      </w:r>
      <w:r w:rsidRPr="63FEF35C">
        <w:rPr>
          <w:rFonts w:cs="Segoe UI"/>
          <w:highlight w:val="lightGray"/>
        </w:rPr>
        <w:t>A five-member executive committee is responsible for conducting the business affairs of the</w:t>
      </w:r>
      <w:r w:rsidRPr="63FEF35C">
        <w:rPr>
          <w:rFonts w:cs="Segoe UI"/>
        </w:rPr>
        <w:t xml:space="preserve"> [</w:t>
      </w:r>
      <w:r w:rsidRPr="63FEF35C">
        <w:rPr>
          <w:rFonts w:cs="Segoe UI"/>
          <w:i/>
          <w:iCs/>
          <w:highlight w:val="lightGray"/>
        </w:rPr>
        <w:t>Cooperative–Pool</w:t>
      </w:r>
      <w:r w:rsidRPr="63FEF35C">
        <w:rPr>
          <w:rFonts w:cs="Segoe UI"/>
          <w:i/>
          <w:iCs/>
        </w:rPr>
        <w:t>].</w:t>
      </w:r>
      <w:r w:rsidRPr="63FEF35C">
        <w:rPr>
          <w:rFonts w:cs="Segoe UI"/>
        </w:rPr>
        <w:t xml:space="preserve"> </w:t>
      </w:r>
      <w:r w:rsidRPr="63FEF35C">
        <w:rPr>
          <w:rFonts w:cs="Segoe UI"/>
        </w:rPr>
        <w:lastRenderedPageBreak/>
        <w:t>Financial statements and disclosures for the [</w:t>
      </w:r>
      <w:r w:rsidRPr="63FEF35C">
        <w:rPr>
          <w:rFonts w:cs="Segoe UI"/>
          <w:i/>
          <w:iCs/>
          <w:highlight w:val="lightGray"/>
        </w:rPr>
        <w:t>Cooperative–Pool</w:t>
      </w:r>
      <w:r w:rsidRPr="63FEF35C">
        <w:rPr>
          <w:rFonts w:cs="Segoe UI"/>
          <w:i/>
          <w:iCs/>
        </w:rPr>
        <w:t>]</w:t>
      </w:r>
      <w:r w:rsidRPr="63FEF35C">
        <w:rPr>
          <w:rFonts w:cs="Segoe UI"/>
        </w:rPr>
        <w:t xml:space="preserve"> </w:t>
      </w:r>
      <w:r w:rsidR="4394A9EC" w:rsidRPr="63FEF35C">
        <w:rPr>
          <w:rFonts w:cs="Segoe UI"/>
        </w:rPr>
        <w:t>may</w:t>
      </w:r>
      <w:r w:rsidRPr="63FEF35C">
        <w:rPr>
          <w:rFonts w:cs="Segoe UI"/>
        </w:rPr>
        <w:t xml:space="preserve"> be obtained from the following address: </w:t>
      </w:r>
      <w:r w:rsidRPr="63FEF35C">
        <w:rPr>
          <w:rFonts w:cs="Segoe UI"/>
          <w:highlight w:val="lightGray"/>
        </w:rPr>
        <w:t>_______________________________________________</w:t>
      </w:r>
      <w:r w:rsidRPr="63FEF35C">
        <w:rPr>
          <w:rFonts w:cs="Segoe UI"/>
        </w:rPr>
        <w:t xml:space="preserve">. </w:t>
      </w:r>
    </w:p>
    <w:p w14:paraId="3AA060CD" w14:textId="77777777" w:rsidR="000B550B" w:rsidRDefault="000B550B" w:rsidP="000B550B">
      <w:pPr>
        <w:rPr>
          <w:rFonts w:cs="Segoe UI"/>
        </w:rPr>
      </w:pPr>
    </w:p>
    <w:p w14:paraId="35AE7B27" w14:textId="77777777" w:rsidR="000B550B" w:rsidRDefault="000B550B" w:rsidP="00E97772">
      <w:pPr>
        <w:pStyle w:val="Heading2"/>
      </w:pPr>
      <w:bookmarkStart w:id="109" w:name="_Toc180135342"/>
      <w:r>
        <w:t>Worker’s Compensation</w:t>
      </w:r>
      <w:bookmarkEnd w:id="109"/>
    </w:p>
    <w:p w14:paraId="01B7697A" w14:textId="77777777" w:rsidR="000B550B" w:rsidRDefault="000B550B" w:rsidP="63FEF35C">
      <w:pPr>
        <w:rPr>
          <w:rFonts w:cs="Segoe UI"/>
          <w:b/>
          <w:bCs/>
        </w:rPr>
      </w:pPr>
    </w:p>
    <w:p w14:paraId="138A8914" w14:textId="60568A55" w:rsidR="40D56AD1" w:rsidRPr="00CE18CC" w:rsidRDefault="40D56AD1" w:rsidP="63FEF35C">
      <w:pPr>
        <w:rPr>
          <w:rFonts w:cs="Segoe UI"/>
          <w:b/>
          <w:bCs/>
          <w:i/>
          <w:iCs/>
          <w:color w:val="0F14F5"/>
          <w:szCs w:val="24"/>
        </w:rPr>
      </w:pPr>
      <w:r w:rsidRPr="00CE18CC">
        <w:rPr>
          <w:rFonts w:cs="Segoe UI"/>
          <w:b/>
          <w:bCs/>
          <w:i/>
          <w:iCs/>
          <w:color w:val="0F14F5"/>
          <w:szCs w:val="24"/>
        </w:rPr>
        <w:t>[OPTION 1 – Insuring Risk through L&amp;I]</w:t>
      </w:r>
    </w:p>
    <w:p w14:paraId="1A7B9B64" w14:textId="2926103A" w:rsidR="40D56AD1" w:rsidRDefault="40D56AD1" w:rsidP="63FEF35C">
      <w:pPr>
        <w:rPr>
          <w:szCs w:val="24"/>
        </w:rPr>
      </w:pPr>
      <w:r w:rsidRPr="63FEF35C">
        <w:rPr>
          <w:szCs w:val="24"/>
        </w:rPr>
        <w:t>The District’s worker’s compensation insurance coverage is obtained through the Washington State Department of Labor and Industry.</w:t>
      </w:r>
    </w:p>
    <w:p w14:paraId="03BD646D" w14:textId="3B98DC42" w:rsidR="63FEF35C" w:rsidRDefault="63FEF35C" w:rsidP="63FEF35C">
      <w:pPr>
        <w:rPr>
          <w:szCs w:val="24"/>
        </w:rPr>
      </w:pPr>
    </w:p>
    <w:p w14:paraId="20EEFA40" w14:textId="31DBF821" w:rsidR="40D56AD1" w:rsidRPr="00CE18CC" w:rsidRDefault="40D56AD1" w:rsidP="63FEF35C">
      <w:pPr>
        <w:rPr>
          <w:b/>
          <w:bCs/>
          <w:i/>
          <w:iCs/>
          <w:color w:val="0F14F5"/>
          <w:szCs w:val="24"/>
        </w:rPr>
      </w:pPr>
      <w:r w:rsidRPr="00CE18CC">
        <w:rPr>
          <w:b/>
          <w:bCs/>
          <w:i/>
          <w:iCs/>
          <w:color w:val="0F14F5"/>
          <w:szCs w:val="24"/>
        </w:rPr>
        <w:t>[OPTION 2 – Insuring Risk through an ESD Risk Pool]</w:t>
      </w:r>
    </w:p>
    <w:p w14:paraId="6224E00A" w14:textId="4723F100" w:rsidR="455AC70A" w:rsidRPr="00CE18CC" w:rsidRDefault="455AC70A" w:rsidP="63FEF35C">
      <w:pPr>
        <w:rPr>
          <w:i/>
          <w:iCs/>
          <w:color w:val="0F14F5"/>
          <w:szCs w:val="24"/>
        </w:rPr>
      </w:pPr>
      <w:r w:rsidRPr="00CE18CC">
        <w:rPr>
          <w:b/>
          <w:bCs/>
          <w:i/>
          <w:iCs/>
          <w:color w:val="0F14F5"/>
          <w:szCs w:val="24"/>
        </w:rPr>
        <w:t xml:space="preserve">[Drafting Note: </w:t>
      </w:r>
      <w:r w:rsidRPr="00CE18CC">
        <w:rPr>
          <w:i/>
          <w:iCs/>
          <w:color w:val="0F14F5"/>
          <w:szCs w:val="24"/>
        </w:rPr>
        <w:t xml:space="preserve">Many of the worker’s compensation pools are registered with “trust” as part of their </w:t>
      </w:r>
      <w:r w:rsidR="00E35417" w:rsidRPr="00CE18CC">
        <w:rPr>
          <w:i/>
          <w:iCs/>
          <w:color w:val="0F14F5"/>
          <w:szCs w:val="24"/>
        </w:rPr>
        <w:t>name;</w:t>
      </w:r>
      <w:r w:rsidRPr="00CE18CC">
        <w:rPr>
          <w:i/>
          <w:iCs/>
          <w:color w:val="0F14F5"/>
          <w:szCs w:val="24"/>
        </w:rPr>
        <w:t xml:space="preserve"> </w:t>
      </w:r>
      <w:r w:rsidR="00E35417" w:rsidRPr="00CE18CC">
        <w:rPr>
          <w:i/>
          <w:iCs/>
          <w:color w:val="0F14F5"/>
          <w:szCs w:val="24"/>
        </w:rPr>
        <w:t>however,</w:t>
      </w:r>
      <w:r w:rsidRPr="00CE18CC">
        <w:rPr>
          <w:i/>
          <w:iCs/>
          <w:color w:val="0F14F5"/>
          <w:szCs w:val="24"/>
        </w:rPr>
        <w:t xml:space="preserve"> they are not legal trusts and should not be referred to in the notes as trusts.  To </w:t>
      </w:r>
      <w:r w:rsidR="6AFEEE45" w:rsidRPr="00CE18CC">
        <w:rPr>
          <w:i/>
          <w:iCs/>
          <w:color w:val="0F14F5"/>
          <w:szCs w:val="24"/>
        </w:rPr>
        <w:t>link the registered business name to the discussion of the pool</w:t>
      </w:r>
      <w:r w:rsidR="00023042">
        <w:rPr>
          <w:i/>
          <w:iCs/>
          <w:color w:val="0F14F5"/>
          <w:szCs w:val="24"/>
        </w:rPr>
        <w:t>,</w:t>
      </w:r>
      <w:r w:rsidR="6AFEEE45" w:rsidRPr="00CE18CC">
        <w:rPr>
          <w:i/>
          <w:iCs/>
          <w:color w:val="0F14F5"/>
          <w:szCs w:val="24"/>
        </w:rPr>
        <w:t xml:space="preserve"> an option is to add a </w:t>
      </w:r>
      <w:r w:rsidR="00023042">
        <w:rPr>
          <w:i/>
          <w:iCs/>
          <w:color w:val="0F14F5"/>
          <w:szCs w:val="24"/>
        </w:rPr>
        <w:t>DBA</w:t>
      </w:r>
      <w:r w:rsidR="6AFEEE45" w:rsidRPr="00CE18CC">
        <w:rPr>
          <w:i/>
          <w:iCs/>
          <w:color w:val="0F14F5"/>
          <w:szCs w:val="24"/>
        </w:rPr>
        <w:t xml:space="preserve"> reference in the first </w:t>
      </w:r>
      <w:proofErr w:type="gramStart"/>
      <w:r w:rsidR="6AFEEE45" w:rsidRPr="00CE18CC">
        <w:rPr>
          <w:i/>
          <w:iCs/>
          <w:color w:val="0F14F5"/>
          <w:szCs w:val="24"/>
        </w:rPr>
        <w:t>paragraph, and</w:t>
      </w:r>
      <w:proofErr w:type="gramEnd"/>
      <w:r w:rsidR="6AFEEE45" w:rsidRPr="00CE18CC">
        <w:rPr>
          <w:i/>
          <w:iCs/>
          <w:color w:val="0F14F5"/>
          <w:szCs w:val="24"/>
        </w:rPr>
        <w:t xml:space="preserve"> then refer to the </w:t>
      </w:r>
      <w:r w:rsidR="6118EAFB" w:rsidRPr="00CE18CC">
        <w:rPr>
          <w:i/>
          <w:iCs/>
          <w:color w:val="0F14F5"/>
          <w:szCs w:val="24"/>
        </w:rPr>
        <w:t>pool as Cooperative-Pool for the remainder of the disclosure.  Example:  XYZ Worker’s Compensation Cooperative (dba XYZ Worker’s Compensation Trust.)</w:t>
      </w:r>
    </w:p>
    <w:p w14:paraId="62EDAD63" w14:textId="38CCBC63" w:rsidR="63FEF35C" w:rsidRPr="00CE18CC" w:rsidRDefault="63FEF35C" w:rsidP="63FEF35C">
      <w:pPr>
        <w:rPr>
          <w:i/>
          <w:iCs/>
          <w:color w:val="0070C0"/>
          <w:szCs w:val="24"/>
        </w:rPr>
      </w:pPr>
    </w:p>
    <w:p w14:paraId="74562CC8" w14:textId="7FF24A85" w:rsidR="000B550B" w:rsidRPr="00CE18CC" w:rsidRDefault="5BBB1E67" w:rsidP="3076B5DE">
      <w:pPr>
        <w:rPr>
          <w:rFonts w:cs="Segoe UI"/>
          <w:b/>
          <w:bCs/>
          <w:i/>
          <w:iCs/>
          <w:color w:val="0F14F5"/>
        </w:rPr>
      </w:pPr>
      <w:r w:rsidRPr="3076B5DE">
        <w:rPr>
          <w:rFonts w:cs="Segoe UI"/>
          <w:b/>
          <w:bCs/>
          <w:i/>
          <w:iCs/>
          <w:color w:val="0F14F5"/>
        </w:rPr>
        <w:t>[</w:t>
      </w:r>
      <w:r w:rsidR="31F8755F" w:rsidRPr="3076B5DE">
        <w:rPr>
          <w:rFonts w:cs="Segoe UI"/>
          <w:b/>
          <w:bCs/>
          <w:i/>
          <w:iCs/>
          <w:color w:val="0F14F5"/>
        </w:rPr>
        <w:t>A-</w:t>
      </w:r>
      <w:r w:rsidRPr="3076B5DE">
        <w:rPr>
          <w:rFonts w:cs="Segoe UI"/>
          <w:b/>
          <w:bCs/>
          <w:i/>
          <w:iCs/>
          <w:color w:val="0F14F5"/>
        </w:rPr>
        <w:t>ESDs managing a Worker’s Compensation Pool]</w:t>
      </w:r>
    </w:p>
    <w:p w14:paraId="2900EF18" w14:textId="701028CC" w:rsidR="000B550B" w:rsidRPr="005F788B" w:rsidRDefault="5BBB1E67" w:rsidP="000B550B">
      <w:pPr>
        <w:rPr>
          <w:rFonts w:cs="Segoe UI"/>
        </w:rPr>
      </w:pPr>
      <w:bookmarkStart w:id="110" w:name="_Hlk61760919"/>
      <w:r w:rsidRPr="3076B5DE">
        <w:rPr>
          <w:rFonts w:cs="Segoe UI"/>
        </w:rPr>
        <w:t xml:space="preserve">The District is a member of the </w:t>
      </w:r>
      <w:r w:rsidRPr="3076B5DE">
        <w:rPr>
          <w:rFonts w:cs="Segoe UI"/>
          <w:highlight w:val="lightGray"/>
        </w:rPr>
        <w:t>_____________________</w:t>
      </w:r>
      <w:r w:rsidR="00340702" w:rsidRPr="3076B5DE">
        <w:rPr>
          <w:rFonts w:cs="Segoe UI"/>
          <w:highlight w:val="lightGray"/>
        </w:rPr>
        <w:t>_,</w:t>
      </w:r>
      <w:r w:rsidRPr="3076B5DE">
        <w:rPr>
          <w:rFonts w:cs="Segoe UI"/>
        </w:rPr>
        <w:t xml:space="preserve"> as authorized by</w:t>
      </w:r>
      <w:r w:rsidR="493CA0BC" w:rsidRPr="3076B5DE">
        <w:rPr>
          <w:rFonts w:cs="Segoe UI"/>
        </w:rPr>
        <w:t xml:space="preserve"> RCW</w:t>
      </w:r>
      <w:r w:rsidRPr="3076B5DE">
        <w:rPr>
          <w:rFonts w:cs="Segoe UI"/>
        </w:rPr>
        <w:t xml:space="preserve"> 51.14. The District joined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effective </w:t>
      </w:r>
      <w:r w:rsidRPr="3076B5DE">
        <w:rPr>
          <w:rFonts w:cs="Segoe UI"/>
          <w:highlight w:val="lightGray"/>
        </w:rPr>
        <w:t>________________</w:t>
      </w:r>
      <w:r w:rsidRPr="3076B5DE">
        <w:rPr>
          <w:rFonts w:cs="Segoe UI"/>
        </w:rPr>
        <w:t xml:space="preserve">. Information regarding operation of the </w:t>
      </w:r>
      <w:r w:rsidR="66164E12" w:rsidRPr="3076B5DE">
        <w:rPr>
          <w:rFonts w:cs="Segoe UI"/>
          <w:i/>
          <w:iCs/>
        </w:rPr>
        <w:t>[</w:t>
      </w:r>
      <w:r w:rsidR="66164E12" w:rsidRPr="3076B5DE">
        <w:rPr>
          <w:rFonts w:cs="Segoe UI"/>
          <w:i/>
          <w:iCs/>
          <w:highlight w:val="lightGray"/>
        </w:rPr>
        <w:t>Cooperative–Pool</w:t>
      </w:r>
      <w:r w:rsidR="66164E12" w:rsidRPr="3076B5DE">
        <w:rPr>
          <w:rFonts w:cs="Segoe UI"/>
          <w:i/>
          <w:iCs/>
        </w:rPr>
        <w:t>]</w:t>
      </w:r>
      <w:r w:rsidRPr="3076B5DE">
        <w:rPr>
          <w:rFonts w:cs="Segoe UI"/>
        </w:rPr>
        <w:t xml:space="preserve"> is found in </w:t>
      </w:r>
      <w:r w:rsidRPr="3076B5DE">
        <w:rPr>
          <w:rFonts w:cs="Segoe UI"/>
          <w:highlight w:val="lightGray"/>
        </w:rPr>
        <w:t>Note 10</w:t>
      </w:r>
      <w:r w:rsidRPr="3076B5DE">
        <w:rPr>
          <w:rFonts w:cs="Segoe UI"/>
        </w:rPr>
        <w:t xml:space="preserve">. </w:t>
      </w:r>
    </w:p>
    <w:bookmarkEnd w:id="110"/>
    <w:p w14:paraId="23E12EA2" w14:textId="77777777" w:rsidR="000B550B" w:rsidRDefault="000B550B" w:rsidP="000B550B">
      <w:pPr>
        <w:rPr>
          <w:rFonts w:cs="Segoe UI"/>
        </w:rPr>
      </w:pPr>
    </w:p>
    <w:p w14:paraId="10C6B833" w14:textId="21B3193F" w:rsidR="000B550B" w:rsidRPr="0096177F" w:rsidRDefault="5BBB1E67" w:rsidP="3076B5DE">
      <w:pPr>
        <w:rPr>
          <w:rFonts w:cs="Segoe UI"/>
          <w:b/>
          <w:bCs/>
          <w:i/>
          <w:iCs/>
          <w:color w:val="2303A9"/>
        </w:rPr>
      </w:pPr>
      <w:r w:rsidRPr="3076B5DE">
        <w:rPr>
          <w:rFonts w:cs="Segoe UI"/>
          <w:b/>
          <w:bCs/>
          <w:i/>
          <w:iCs/>
          <w:color w:val="0F14F5"/>
        </w:rPr>
        <w:t>[</w:t>
      </w:r>
      <w:r w:rsidR="2053E585" w:rsidRPr="3076B5DE">
        <w:rPr>
          <w:rFonts w:cs="Segoe UI"/>
          <w:b/>
          <w:bCs/>
          <w:i/>
          <w:iCs/>
          <w:color w:val="0F14F5"/>
        </w:rPr>
        <w:t>B-</w:t>
      </w:r>
      <w:r w:rsidRPr="3076B5DE">
        <w:rPr>
          <w:rFonts w:cs="Segoe UI"/>
          <w:b/>
          <w:bCs/>
          <w:i/>
          <w:iCs/>
          <w:color w:val="0F14F5"/>
        </w:rPr>
        <w:t>ESDs participating only in a Worker’s Compensation Pool]</w:t>
      </w:r>
    </w:p>
    <w:p w14:paraId="32952A9C" w14:textId="6CA910BE" w:rsidR="000B550B" w:rsidRPr="0096177F" w:rsidRDefault="000B550B" w:rsidP="000B550B">
      <w:pPr>
        <w:rPr>
          <w:rFonts w:cs="Segoe UI"/>
          <w:b/>
          <w:i/>
          <w:color w:val="0356CF"/>
        </w:rPr>
      </w:pPr>
      <w:r>
        <w:rPr>
          <w:rFonts w:cs="Segoe UI"/>
        </w:rPr>
        <w:t xml:space="preserve">The District is a member of the ___________________. The </w:t>
      </w:r>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is organized pursuant to </w:t>
      </w:r>
      <w:r w:rsidR="00FD67F9">
        <w:rPr>
          <w:rFonts w:cs="Segoe UI"/>
        </w:rPr>
        <w:t>RCW</w:t>
      </w:r>
      <w:r w:rsidR="00FD67F9" w:rsidRPr="005F788B">
        <w:rPr>
          <w:rFonts w:cs="Segoe UI"/>
        </w:rPr>
        <w:t xml:space="preserve"> </w:t>
      </w:r>
      <w:r w:rsidRPr="005F788B">
        <w:rPr>
          <w:rFonts w:cs="Segoe UI"/>
        </w:rPr>
        <w:t>51.14 for the purpose of managing workers’ compensation payroll taxes</w:t>
      </w:r>
      <w:r>
        <w:rPr>
          <w:rFonts w:cs="Segoe UI"/>
        </w:rPr>
        <w:t xml:space="preserve"> and employee claims</w:t>
      </w:r>
      <w:r w:rsidRPr="005F788B">
        <w:rPr>
          <w:rFonts w:cs="Segoe UI"/>
        </w:rPr>
        <w:t xml:space="preserve">. An agreement to form a pooling arrangement was made pursuant to the provisions of </w:t>
      </w:r>
      <w:r w:rsidR="00FD67F9">
        <w:rPr>
          <w:rFonts w:cs="Segoe UI"/>
        </w:rPr>
        <w:t xml:space="preserve">RCW </w:t>
      </w:r>
      <w:r w:rsidRPr="005F788B">
        <w:rPr>
          <w:rFonts w:cs="Segoe UI"/>
        </w:rPr>
        <w:t xml:space="preserve">39.34, the Interlocal Cooperation Act. </w:t>
      </w:r>
      <w:r>
        <w:rPr>
          <w:rFonts w:cs="Segoe UI"/>
        </w:rPr>
        <w:t xml:space="preserve">The </w:t>
      </w:r>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w:t>
      </w:r>
      <w:r>
        <w:rPr>
          <w:rFonts w:cs="Segoe UI"/>
        </w:rPr>
        <w:t xml:space="preserve">was formed on </w:t>
      </w:r>
      <w:r w:rsidRPr="0096177F">
        <w:rPr>
          <w:rFonts w:cs="Segoe UI"/>
          <w:highlight w:val="lightGray"/>
        </w:rPr>
        <w:t>__________</w:t>
      </w:r>
      <w:r>
        <w:rPr>
          <w:rFonts w:cs="Segoe UI"/>
        </w:rPr>
        <w:t xml:space="preserve"> to pool self-insured losses and jointly purchase insurance and administrative services.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i/>
        </w:rPr>
        <w:t>.</w:t>
      </w:r>
    </w:p>
    <w:p w14:paraId="1F907159" w14:textId="77777777" w:rsidR="000B550B" w:rsidRDefault="000B550B" w:rsidP="000B550B">
      <w:pPr>
        <w:rPr>
          <w:rFonts w:cs="Segoe UI"/>
          <w:b/>
          <w:i/>
          <w:color w:val="0356CF"/>
        </w:rPr>
      </w:pPr>
    </w:p>
    <w:p w14:paraId="03593289" w14:textId="4497D069" w:rsidR="000B550B" w:rsidRPr="00CE18CC" w:rsidRDefault="000B550B" w:rsidP="63FEF35C">
      <w:pPr>
        <w:rPr>
          <w:rFonts w:cs="Segoe UI"/>
          <w:b/>
          <w:bCs/>
          <w:i/>
          <w:iCs/>
          <w:color w:val="0F14F5"/>
        </w:rPr>
      </w:pPr>
      <w:r w:rsidRPr="00CE18CC">
        <w:rPr>
          <w:rFonts w:cs="Segoe UI"/>
          <w:b/>
          <w:bCs/>
          <w:i/>
          <w:iCs/>
          <w:color w:val="0F14F5"/>
        </w:rPr>
        <w:t>[All ESDs</w:t>
      </w:r>
      <w:r w:rsidR="49F96730" w:rsidRPr="00CE18CC">
        <w:rPr>
          <w:rFonts w:cs="Segoe UI"/>
          <w:b/>
          <w:bCs/>
          <w:i/>
          <w:iCs/>
          <w:color w:val="0F14F5"/>
        </w:rPr>
        <w:t xml:space="preserve"> – Option 2</w:t>
      </w:r>
      <w:r w:rsidRPr="00CE18CC">
        <w:rPr>
          <w:rFonts w:cs="Segoe UI"/>
          <w:b/>
          <w:bCs/>
          <w:i/>
          <w:iCs/>
          <w:color w:val="0F14F5"/>
        </w:rPr>
        <w:t>]</w:t>
      </w:r>
    </w:p>
    <w:p w14:paraId="0FF46506" w14:textId="63A46206" w:rsidR="000B550B" w:rsidRDefault="000B550B" w:rsidP="000B550B">
      <w:pPr>
        <w:rPr>
          <w:rFonts w:cs="Segoe UI"/>
        </w:rPr>
      </w:pPr>
      <w:bookmarkStart w:id="111" w:name="_Hlk61761108"/>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provides industrial injury accident insurance coverage for its membership, including excess insurance coverage and provides related services such as administrative services, safety programs and claims administration. All coverage is on an occurrence basis.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is fully funded by its member participants. </w:t>
      </w:r>
    </w:p>
    <w:p w14:paraId="2DD453F3" w14:textId="77777777" w:rsidR="000B550B" w:rsidRDefault="000B550B" w:rsidP="000B550B">
      <w:pPr>
        <w:rPr>
          <w:rFonts w:cs="Segoe UI"/>
        </w:rPr>
      </w:pPr>
    </w:p>
    <w:p w14:paraId="45A550AB" w14:textId="6956191F" w:rsidR="000B550B" w:rsidRDefault="000B550B" w:rsidP="000B550B">
      <w:pPr>
        <w:rPr>
          <w:rFonts w:cs="Segoe UI"/>
        </w:rPr>
      </w:pPr>
      <w:r w:rsidRPr="63FEF35C">
        <w:rPr>
          <w:rFonts w:cs="Segoe UI"/>
        </w:rPr>
        <w:t xml:space="preserve">Members make an annual contribution to fund the </w:t>
      </w:r>
      <w:r w:rsidRPr="63FEF35C">
        <w:rPr>
          <w:rFonts w:cs="Segoe UI"/>
          <w:i/>
          <w:iCs/>
        </w:rPr>
        <w:t>[</w:t>
      </w:r>
      <w:r w:rsidRPr="63FEF35C">
        <w:rPr>
          <w:rFonts w:cs="Segoe UI"/>
          <w:i/>
          <w:iCs/>
          <w:highlight w:val="lightGray"/>
        </w:rPr>
        <w:t>Cooperative–Pool.</w:t>
      </w:r>
      <w:r w:rsidRPr="63FEF35C">
        <w:rPr>
          <w:rFonts w:cs="Segoe UI"/>
        </w:rPr>
        <w:t xml:space="preserve"> Member contributions are calculated based on the members’ hours worked.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retains responsibility for the payment of claims within specified self-insured </w:t>
      </w:r>
      <w:r w:rsidRPr="63FEF35C">
        <w:rPr>
          <w:rFonts w:cs="Segoe UI"/>
        </w:rPr>
        <w:lastRenderedPageBreak/>
        <w:t xml:space="preserve">retention limits prior to the application of coverage provided by its excess insurance contracts. The </w:t>
      </w:r>
      <w:r w:rsidRPr="63FEF35C">
        <w:rPr>
          <w:rFonts w:cs="Segoe UI"/>
          <w:i/>
          <w:iCs/>
        </w:rPr>
        <w:t>[</w:t>
      </w:r>
      <w:r w:rsidRPr="63FEF35C">
        <w:rPr>
          <w:rFonts w:cs="Segoe UI"/>
          <w:i/>
          <w:iCs/>
          <w:highlight w:val="lightGray"/>
        </w:rPr>
        <w:t>Cooperative’s–Pool’s</w:t>
      </w:r>
      <w:r w:rsidRPr="63FEF35C">
        <w:rPr>
          <w:rFonts w:cs="Segoe UI"/>
          <w:i/>
          <w:iCs/>
        </w:rPr>
        <w:t>]</w:t>
      </w:r>
      <w:r w:rsidRPr="63FEF35C">
        <w:rPr>
          <w:rFonts w:cs="Segoe UI"/>
        </w:rPr>
        <w:t xml:space="preserve"> per-occurrence retention limit is $</w:t>
      </w:r>
      <w:r w:rsidRPr="63FEF35C">
        <w:rPr>
          <w:rFonts w:cs="Segoe UI"/>
          <w:highlight w:val="lightGray"/>
        </w:rPr>
        <w:t>___________</w:t>
      </w:r>
      <w:r w:rsidRPr="63FEF35C">
        <w:rPr>
          <w:rFonts w:cs="Segoe UI"/>
        </w:rPr>
        <w:t xml:space="preserve"> and the annual aggregate retention is $</w:t>
      </w:r>
      <w:r w:rsidRPr="63FEF35C">
        <w:rPr>
          <w:rFonts w:cs="Segoe UI"/>
          <w:highlight w:val="lightGray"/>
        </w:rPr>
        <w:t>___________</w:t>
      </w:r>
      <w:r w:rsidRPr="63FEF35C">
        <w:rPr>
          <w:rFonts w:cs="Segoe UI"/>
        </w:rPr>
        <w:t xml:space="preserve">. Since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is a cooperative program, there is a joint liability among participating members.</w:t>
      </w:r>
    </w:p>
    <w:p w14:paraId="72147D38" w14:textId="77777777" w:rsidR="000B550B" w:rsidRDefault="000B550B" w:rsidP="000B550B">
      <w:pPr>
        <w:rPr>
          <w:rFonts w:cs="Segoe UI"/>
        </w:rPr>
      </w:pPr>
    </w:p>
    <w:p w14:paraId="1714CA07" w14:textId="21B9550A" w:rsidR="000B550B" w:rsidRPr="005F788B" w:rsidRDefault="000B550B" w:rsidP="000B550B">
      <w:pPr>
        <w:rPr>
          <w:rFonts w:cs="Segoe UI"/>
        </w:rPr>
      </w:pP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members contract to automatically renew from year to year unless the member gives written notice of its election to terminate</w:t>
      </w:r>
      <w:r w:rsidR="1C149FC4" w:rsidRPr="63FEF35C">
        <w:rPr>
          <w:rFonts w:cs="Segoe UI"/>
        </w:rPr>
        <w:t xml:space="preserve"> its participation in the agreement</w:t>
      </w:r>
      <w:r w:rsidRPr="63FEF35C">
        <w:rPr>
          <w:rFonts w:cs="Segoe UI"/>
        </w:rPr>
        <w:t xml:space="preserve"> </w:t>
      </w:r>
      <w:r w:rsidRPr="00E14C56">
        <w:rPr>
          <w:rFonts w:cs="Segoe UI"/>
        </w:rPr>
        <w:t xml:space="preserve">at </w:t>
      </w:r>
      <w:r w:rsidR="009305A3" w:rsidRPr="000B6521">
        <w:rPr>
          <w:rFonts w:cs="Segoe UI"/>
          <w:highlight w:val="lightGray"/>
        </w:rPr>
        <w:t>[insert agreement terms which vary between ESDs</w:t>
      </w:r>
      <w:r w:rsidR="00E14C56" w:rsidRPr="000B6521">
        <w:rPr>
          <w:rFonts w:cs="Segoe UI"/>
          <w:highlight w:val="lightGray"/>
        </w:rPr>
        <w:t>]</w:t>
      </w:r>
      <w:r w:rsidRPr="63FEF35C">
        <w:rPr>
          <w:rFonts w:cs="Segoe UI"/>
        </w:rPr>
        <w:t xml:space="preserve">. </w:t>
      </w:r>
      <w:r w:rsidR="00E14C56">
        <w:rPr>
          <w:rFonts w:cs="Segoe UI"/>
        </w:rPr>
        <w:t>Requested t</w:t>
      </w:r>
      <w:r w:rsidRPr="63FEF35C">
        <w:rPr>
          <w:rFonts w:cs="Segoe UI"/>
        </w:rPr>
        <w:t xml:space="preserve">ermination occurs on </w:t>
      </w:r>
      <w:r w:rsidR="00E14C56" w:rsidRPr="000B6521">
        <w:rPr>
          <w:rFonts w:cs="Segoe UI"/>
          <w:highlight w:val="lightGray"/>
        </w:rPr>
        <w:t>[month / day]</w:t>
      </w:r>
      <w:r w:rsidR="00E14C56">
        <w:rPr>
          <w:rFonts w:cs="Segoe UI"/>
          <w:highlight w:val="lightGray"/>
        </w:rPr>
        <w:t xml:space="preserve"> </w:t>
      </w:r>
      <w:r w:rsidR="00E14C56" w:rsidRPr="000B6521">
        <w:rPr>
          <w:rFonts w:cs="Segoe UI"/>
        </w:rPr>
        <w:t>of any fiscal year</w:t>
      </w:r>
      <w:r w:rsidRPr="00E14C56">
        <w:rPr>
          <w:rFonts w:cs="Segoe UI"/>
        </w:rPr>
        <w:t>.</w:t>
      </w:r>
      <w:r w:rsidRPr="63FEF35C">
        <w:rPr>
          <w:rFonts w:cs="Segoe UI"/>
        </w:rPr>
        <w:t xml:space="preserve"> Even after termination, a member</w:t>
      </w:r>
      <w:r w:rsidR="1C98D1E6" w:rsidRPr="63FEF35C">
        <w:rPr>
          <w:rFonts w:cs="Segoe UI"/>
        </w:rPr>
        <w:t xml:space="preserve"> </w:t>
      </w:r>
      <w:r w:rsidR="00E14C56">
        <w:rPr>
          <w:rFonts w:cs="Segoe UI"/>
        </w:rPr>
        <w:t>is still</w:t>
      </w:r>
      <w:r w:rsidR="00E14C56" w:rsidRPr="63FEF35C">
        <w:rPr>
          <w:rFonts w:cs="Segoe UI"/>
        </w:rPr>
        <w:t xml:space="preserve"> </w:t>
      </w:r>
      <w:r w:rsidRPr="63FEF35C">
        <w:rPr>
          <w:rFonts w:cs="Segoe UI"/>
        </w:rPr>
        <w:t xml:space="preserve">responsible for contributions to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for any unresolved, unreported, and in-process claims for the period they were a signatory to the interlocal governmental agreement. </w:t>
      </w:r>
    </w:p>
    <w:p w14:paraId="6D1C7AA7" w14:textId="7C2F6157" w:rsidR="000B550B" w:rsidRPr="00CE18CC" w:rsidRDefault="4BBA54B2" w:rsidP="63FEF35C">
      <w:pPr>
        <w:rPr>
          <w:rFonts w:cs="Segoe UI"/>
          <w:i/>
          <w:iCs/>
          <w:color w:val="0F14F5"/>
          <w:szCs w:val="24"/>
        </w:rPr>
      </w:pPr>
      <w:r w:rsidRPr="00CE18CC">
        <w:rPr>
          <w:rFonts w:cs="Segoe UI"/>
          <w:i/>
          <w:iCs/>
          <w:color w:val="0F14F5"/>
          <w:szCs w:val="24"/>
        </w:rPr>
        <w:t xml:space="preserve">[Drafting Note – verify termination terms for your </w:t>
      </w:r>
      <w:proofErr w:type="gramStart"/>
      <w:r w:rsidRPr="00CE18CC">
        <w:rPr>
          <w:rFonts w:cs="Segoe UI"/>
          <w:i/>
          <w:iCs/>
          <w:color w:val="0F14F5"/>
          <w:szCs w:val="24"/>
        </w:rPr>
        <w:t>particular Pool</w:t>
      </w:r>
      <w:proofErr w:type="gramEnd"/>
      <w:r w:rsidRPr="00CE18CC">
        <w:rPr>
          <w:rFonts w:cs="Segoe UI"/>
          <w:i/>
          <w:iCs/>
          <w:color w:val="0F14F5"/>
          <w:szCs w:val="24"/>
        </w:rPr>
        <w:t>; the paragraph above represents the most common terms.]</w:t>
      </w:r>
    </w:p>
    <w:p w14:paraId="13972B9D" w14:textId="3EAE30FF" w:rsidR="000B550B" w:rsidRDefault="000B550B" w:rsidP="63FEF35C">
      <w:pPr>
        <w:rPr>
          <w:szCs w:val="24"/>
        </w:rPr>
      </w:pPr>
    </w:p>
    <w:p w14:paraId="2970DAF0" w14:textId="77777777" w:rsidR="000B550B" w:rsidRDefault="000B550B" w:rsidP="000B550B">
      <w:pPr>
        <w:rPr>
          <w:rFonts w:cs="Segoe UI"/>
        </w:rPr>
      </w:pPr>
      <w:r w:rsidRPr="005F788B">
        <w:rPr>
          <w:rFonts w:cs="Segoe UI"/>
        </w:rPr>
        <w:t>The [</w:t>
      </w:r>
      <w:r w:rsidRPr="0096177F">
        <w:rPr>
          <w:rFonts w:cs="Segoe UI"/>
          <w:i/>
          <w:highlight w:val="lightGray"/>
        </w:rPr>
        <w:t>Cooperative–Pool</w:t>
      </w:r>
      <w:r w:rsidRPr="005F788B">
        <w:rPr>
          <w:rFonts w:cs="Segoe UI"/>
        </w:rPr>
        <w:t xml:space="preserve">] </w:t>
      </w:r>
      <w:r w:rsidRPr="00CE18CC">
        <w:rPr>
          <w:rFonts w:cs="Segoe UI"/>
          <w:highlight w:val="lightGray"/>
        </w:rPr>
        <w:t xml:space="preserve">is governed by a board of directors, which is comprised of one designated representative from each participating member. </w:t>
      </w:r>
      <w:r w:rsidRPr="00823121">
        <w:rPr>
          <w:rFonts w:cs="Segoe UI"/>
          <w:highlight w:val="lightGray"/>
        </w:rPr>
        <w:t xml:space="preserve">A </w:t>
      </w:r>
      <w:r w:rsidRPr="005F788B">
        <w:rPr>
          <w:rFonts w:cs="Segoe UI"/>
          <w:highlight w:val="lightGray"/>
        </w:rPr>
        <w:t>five</w:t>
      </w:r>
      <w:r>
        <w:rPr>
          <w:rFonts w:cs="Segoe UI"/>
          <w:highlight w:val="lightGray"/>
        </w:rPr>
        <w:t>-</w:t>
      </w:r>
      <w:r w:rsidRPr="005F788B">
        <w:rPr>
          <w:rFonts w:cs="Segoe UI"/>
          <w:highlight w:val="lightGray"/>
        </w:rPr>
        <w:t>member executive committee is responsible for conducting the business affairs of the</w:t>
      </w:r>
      <w:r w:rsidRPr="005F788B">
        <w:rPr>
          <w:rFonts w:cs="Segoe UI"/>
        </w:rPr>
        <w:t xml:space="preserve"> [</w:t>
      </w:r>
      <w:r w:rsidRPr="0096177F">
        <w:rPr>
          <w:rFonts w:cs="Segoe UI"/>
          <w:i/>
          <w:highlight w:val="lightGray"/>
        </w:rPr>
        <w:t>Cooperative–Pool</w:t>
      </w:r>
      <w:r w:rsidRPr="0096177F">
        <w:rPr>
          <w:rFonts w:cs="Segoe UI"/>
          <w:i/>
        </w:rPr>
        <w:t>].</w:t>
      </w:r>
      <w:r w:rsidRPr="005F788B">
        <w:rPr>
          <w:rFonts w:cs="Segoe UI"/>
        </w:rPr>
        <w:t xml:space="preserve"> Financial statements and disclosures for the [</w:t>
      </w:r>
      <w:r w:rsidRPr="0096177F">
        <w:rPr>
          <w:rFonts w:cs="Segoe UI"/>
          <w:i/>
          <w:highlight w:val="lightGray"/>
        </w:rPr>
        <w:t>Cooperative–Pool</w:t>
      </w:r>
      <w:r w:rsidRPr="0096177F">
        <w:rPr>
          <w:rFonts w:cs="Segoe UI"/>
          <w:i/>
        </w:rPr>
        <w:t>]</w:t>
      </w:r>
      <w:r w:rsidRPr="005F788B">
        <w:rPr>
          <w:rFonts w:cs="Segoe UI"/>
        </w:rPr>
        <w:t xml:space="preserve"> can be obtained from the following address: </w:t>
      </w:r>
      <w:r w:rsidRPr="005F788B">
        <w:rPr>
          <w:rFonts w:cs="Segoe UI"/>
          <w:highlight w:val="lightGray"/>
        </w:rPr>
        <w:t>_______________________________________________</w:t>
      </w:r>
      <w:r w:rsidRPr="005F788B">
        <w:rPr>
          <w:rFonts w:cs="Segoe UI"/>
        </w:rPr>
        <w:t xml:space="preserve">. </w:t>
      </w:r>
    </w:p>
    <w:p w14:paraId="698BE5CD" w14:textId="77777777" w:rsidR="000B550B" w:rsidRDefault="000B550B" w:rsidP="000B550B">
      <w:pPr>
        <w:rPr>
          <w:rFonts w:cs="Segoe UI"/>
          <w:b/>
        </w:rPr>
      </w:pPr>
    </w:p>
    <w:p w14:paraId="36FBE7A7" w14:textId="77777777" w:rsidR="000B550B" w:rsidRDefault="000B550B" w:rsidP="00E97772">
      <w:pPr>
        <w:pStyle w:val="Heading2"/>
      </w:pPr>
      <w:bookmarkStart w:id="112" w:name="_Toc180135343"/>
      <w:r>
        <w:t>Unemployment</w:t>
      </w:r>
      <w:bookmarkEnd w:id="112"/>
    </w:p>
    <w:p w14:paraId="78F2C702" w14:textId="77777777" w:rsidR="000B550B" w:rsidRDefault="000B550B" w:rsidP="000B550B">
      <w:pPr>
        <w:rPr>
          <w:rFonts w:cs="Segoe UI"/>
          <w:b/>
        </w:rPr>
      </w:pPr>
    </w:p>
    <w:p w14:paraId="14C993A9" w14:textId="1E7AD62C" w:rsidR="000B550B" w:rsidRPr="0096177F" w:rsidRDefault="5BBB1E67" w:rsidP="3076B5DE">
      <w:pPr>
        <w:rPr>
          <w:rFonts w:cs="Segoe UI"/>
          <w:b/>
          <w:bCs/>
          <w:i/>
          <w:iCs/>
          <w:color w:val="0F14F5"/>
        </w:rPr>
      </w:pPr>
      <w:r w:rsidRPr="3076B5DE">
        <w:rPr>
          <w:rFonts w:cs="Segoe UI"/>
          <w:b/>
          <w:bCs/>
          <w:i/>
          <w:iCs/>
          <w:color w:val="0F14F5"/>
        </w:rPr>
        <w:t>[</w:t>
      </w:r>
      <w:r w:rsidR="6B4B6E34" w:rsidRPr="3076B5DE">
        <w:rPr>
          <w:rFonts w:cs="Segoe UI"/>
          <w:b/>
          <w:bCs/>
          <w:i/>
          <w:iCs/>
          <w:color w:val="0F14F5"/>
        </w:rPr>
        <w:t xml:space="preserve">Option 1; </w:t>
      </w:r>
      <w:r w:rsidRPr="3076B5DE">
        <w:rPr>
          <w:rFonts w:cs="Segoe UI"/>
          <w:b/>
          <w:bCs/>
          <w:i/>
          <w:iCs/>
          <w:color w:val="0F14F5"/>
        </w:rPr>
        <w:t>ESDs managing an Unemployment Pool]</w:t>
      </w:r>
    </w:p>
    <w:p w14:paraId="14327EA8" w14:textId="6D8BAE2F" w:rsidR="000B550B" w:rsidRPr="005F788B" w:rsidRDefault="5BBB1E67" w:rsidP="000B550B">
      <w:pPr>
        <w:rPr>
          <w:rFonts w:cs="Segoe UI"/>
        </w:rPr>
      </w:pPr>
      <w:r w:rsidRPr="3076B5DE">
        <w:rPr>
          <w:rFonts w:cs="Segoe UI"/>
        </w:rPr>
        <w:t xml:space="preserve">The District is a member of the </w:t>
      </w:r>
      <w:r w:rsidRPr="3076B5DE">
        <w:rPr>
          <w:rFonts w:cs="Segoe UI"/>
          <w:highlight w:val="lightGray"/>
        </w:rPr>
        <w:t>_____________________</w:t>
      </w:r>
      <w:r w:rsidR="00340702" w:rsidRPr="3076B5DE">
        <w:rPr>
          <w:rFonts w:cs="Segoe UI"/>
          <w:highlight w:val="lightGray"/>
        </w:rPr>
        <w:t>_,</w:t>
      </w:r>
      <w:r w:rsidRPr="3076B5DE">
        <w:rPr>
          <w:rFonts w:cs="Segoe UI"/>
        </w:rPr>
        <w:t xml:space="preserve"> as authorized by </w:t>
      </w:r>
      <w:r w:rsidR="493CA0BC" w:rsidRPr="3076B5DE">
        <w:rPr>
          <w:rFonts w:cs="Segoe UI"/>
        </w:rPr>
        <w:t xml:space="preserve">RCW </w:t>
      </w:r>
      <w:r w:rsidRPr="3076B5DE">
        <w:rPr>
          <w:rFonts w:cs="Segoe UI"/>
        </w:rPr>
        <w:t xml:space="preserve">50.44. The District joined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effective </w:t>
      </w:r>
      <w:r w:rsidRPr="3076B5DE">
        <w:rPr>
          <w:rFonts w:cs="Segoe UI"/>
          <w:highlight w:val="lightGray"/>
        </w:rPr>
        <w:t>________________</w:t>
      </w:r>
      <w:r w:rsidRPr="3076B5DE">
        <w:rPr>
          <w:rFonts w:cs="Segoe UI"/>
        </w:rPr>
        <w:t xml:space="preserve">. Information regarding operation of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found in Note 10.</w:t>
      </w:r>
    </w:p>
    <w:p w14:paraId="7031B8B6" w14:textId="77777777" w:rsidR="000B550B" w:rsidRDefault="000B550B" w:rsidP="000B550B">
      <w:pPr>
        <w:rPr>
          <w:rFonts w:cs="Segoe UI"/>
        </w:rPr>
      </w:pPr>
    </w:p>
    <w:p w14:paraId="3E881B79" w14:textId="3C31211F" w:rsidR="000B550B" w:rsidRPr="00CE18CC" w:rsidRDefault="5BBB1E67" w:rsidP="3076B5DE">
      <w:pPr>
        <w:rPr>
          <w:rFonts w:cs="Segoe UI"/>
          <w:b/>
          <w:bCs/>
          <w:i/>
          <w:iCs/>
          <w:color w:val="0F14F5"/>
        </w:rPr>
      </w:pPr>
      <w:r w:rsidRPr="3076B5DE">
        <w:rPr>
          <w:rFonts w:cs="Segoe UI"/>
          <w:b/>
          <w:bCs/>
          <w:i/>
          <w:iCs/>
          <w:color w:val="0F14F5"/>
        </w:rPr>
        <w:t>[</w:t>
      </w:r>
      <w:r w:rsidR="3C3BE25B" w:rsidRPr="3076B5DE">
        <w:rPr>
          <w:rFonts w:cs="Segoe UI"/>
          <w:b/>
          <w:bCs/>
          <w:i/>
          <w:iCs/>
          <w:color w:val="0F14F5"/>
        </w:rPr>
        <w:t xml:space="preserve">Option 2: </w:t>
      </w:r>
      <w:r w:rsidRPr="3076B5DE">
        <w:rPr>
          <w:rFonts w:cs="Segoe UI"/>
          <w:b/>
          <w:bCs/>
          <w:i/>
          <w:iCs/>
          <w:color w:val="0F14F5"/>
        </w:rPr>
        <w:t>ESDs participating only in an Unemployment Pool]</w:t>
      </w:r>
    </w:p>
    <w:p w14:paraId="0692C674" w14:textId="373912B2" w:rsidR="000B550B" w:rsidRPr="0096177F" w:rsidRDefault="000B550B" w:rsidP="000B550B">
      <w:pPr>
        <w:rPr>
          <w:rFonts w:cs="Segoe UI"/>
          <w:b/>
          <w:i/>
          <w:color w:val="0356CF"/>
        </w:rPr>
      </w:pPr>
      <w:r>
        <w:rPr>
          <w:rFonts w:cs="Segoe UI"/>
        </w:rPr>
        <w:t xml:space="preserve">The </w:t>
      </w:r>
      <w:bookmarkStart w:id="113" w:name="_Hlk51652811"/>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w:t>
      </w:r>
      <w:bookmarkEnd w:id="113"/>
      <w:r w:rsidRPr="005F788B">
        <w:rPr>
          <w:rFonts w:cs="Segoe UI"/>
        </w:rPr>
        <w:t xml:space="preserve">is organized pursuant to </w:t>
      </w:r>
      <w:r w:rsidR="00FD67F9">
        <w:rPr>
          <w:rFonts w:cs="Segoe UI"/>
        </w:rPr>
        <w:t>RCW</w:t>
      </w:r>
      <w:r w:rsidRPr="005F788B">
        <w:rPr>
          <w:rFonts w:cs="Segoe UI"/>
        </w:rPr>
        <w:t xml:space="preserve"> </w:t>
      </w:r>
      <w:r>
        <w:rPr>
          <w:rFonts w:cs="Segoe UI"/>
        </w:rPr>
        <w:t>50.44</w:t>
      </w:r>
      <w:r w:rsidRPr="005F788B">
        <w:rPr>
          <w:rFonts w:cs="Segoe UI"/>
        </w:rPr>
        <w:t xml:space="preserve"> for the purpose of managing workers’ compensation payroll taxes, employee claims, and safety</w:t>
      </w:r>
      <w:r>
        <w:rPr>
          <w:rFonts w:cs="Segoe UI"/>
        </w:rPr>
        <w:t xml:space="preserve"> </w:t>
      </w:r>
      <w:r w:rsidRPr="005F788B">
        <w:rPr>
          <w:rFonts w:cs="Segoe UI"/>
        </w:rPr>
        <w:t xml:space="preserve">programs. An agreement to form a pooling arrangement was made pursuant to the provisions of </w:t>
      </w:r>
      <w:r w:rsidR="00FD67F9">
        <w:rPr>
          <w:rFonts w:cs="Segoe UI"/>
        </w:rPr>
        <w:t>RCW</w:t>
      </w:r>
      <w:r w:rsidR="00FD67F9" w:rsidRPr="005F788B">
        <w:rPr>
          <w:rFonts w:cs="Segoe UI"/>
        </w:rPr>
        <w:t xml:space="preserve"> </w:t>
      </w:r>
      <w:r w:rsidRPr="005F788B">
        <w:rPr>
          <w:rFonts w:cs="Segoe UI"/>
        </w:rPr>
        <w:t xml:space="preserve">39.34, the Interlocal Cooperation Act. </w:t>
      </w:r>
      <w:r>
        <w:rPr>
          <w:rFonts w:cs="Segoe UI"/>
        </w:rPr>
        <w:t xml:space="preserve">The </w:t>
      </w:r>
      <w:r w:rsidRPr="005F788B">
        <w:rPr>
          <w:rFonts w:cs="Segoe UI"/>
          <w:i/>
        </w:rPr>
        <w:t>[</w:t>
      </w:r>
      <w:r w:rsidRPr="005F788B">
        <w:rPr>
          <w:rFonts w:cs="Segoe UI"/>
          <w:i/>
          <w:highlight w:val="lightGray"/>
        </w:rPr>
        <w:t>Cooperative–Pool</w:t>
      </w:r>
      <w:r w:rsidRPr="005F788B">
        <w:rPr>
          <w:rFonts w:cs="Segoe UI"/>
          <w:i/>
        </w:rPr>
        <w:t>]</w:t>
      </w:r>
      <w:r>
        <w:rPr>
          <w:rFonts w:cs="Segoe UI"/>
        </w:rPr>
        <w:t xml:space="preserve"> was formed on __________ to pool self-insured losses and jointly purchase administration services.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i/>
        </w:rPr>
        <w:t>.</w:t>
      </w:r>
    </w:p>
    <w:p w14:paraId="47D40D48" w14:textId="77777777" w:rsidR="000B550B" w:rsidRDefault="000B550B" w:rsidP="000B550B">
      <w:pPr>
        <w:rPr>
          <w:rFonts w:cs="Segoe UI"/>
          <w:b/>
          <w:i/>
          <w:color w:val="0356CF"/>
        </w:rPr>
      </w:pPr>
    </w:p>
    <w:p w14:paraId="2D0E6564" w14:textId="77777777" w:rsidR="000B550B" w:rsidRPr="00CE18CC" w:rsidRDefault="000B550B" w:rsidP="000B550B">
      <w:pPr>
        <w:rPr>
          <w:rFonts w:cs="Segoe UI"/>
          <w:b/>
          <w:i/>
          <w:color w:val="0F14F5"/>
        </w:rPr>
      </w:pPr>
      <w:r w:rsidRPr="00CE18CC">
        <w:rPr>
          <w:rFonts w:cs="Segoe UI"/>
          <w:b/>
          <w:i/>
          <w:color w:val="0F14F5"/>
        </w:rPr>
        <w:t>[All ESDs]</w:t>
      </w:r>
    </w:p>
    <w:p w14:paraId="1C5465D4" w14:textId="7E740FE6" w:rsidR="000B550B" w:rsidRDefault="000B550B" w:rsidP="000B550B">
      <w:pPr>
        <w:rPr>
          <w:rFonts w:cs="Segoe UI"/>
        </w:rPr>
      </w:pPr>
      <w:r w:rsidRPr="005F788B">
        <w:rPr>
          <w:rFonts w:cs="Segoe UI"/>
        </w:rPr>
        <w:t xml:space="preserve">The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provides unemployment compensation coverage for</w:t>
      </w:r>
      <w:r w:rsidR="00E14C56">
        <w:rPr>
          <w:rFonts w:cs="Segoe UI"/>
        </w:rPr>
        <w:t xml:space="preserve"> </w:t>
      </w:r>
      <w:r w:rsidR="00E14C56" w:rsidRPr="005F788B">
        <w:rPr>
          <w:rFonts w:cs="Segoe UI"/>
          <w:i/>
        </w:rPr>
        <w:t>[</w:t>
      </w:r>
      <w:r w:rsidR="00E14C56" w:rsidRPr="005F788B">
        <w:rPr>
          <w:rFonts w:cs="Segoe UI"/>
          <w:i/>
          <w:highlight w:val="lightGray"/>
        </w:rPr>
        <w:t>Cooperative–Pool</w:t>
      </w:r>
      <w:r w:rsidR="00E14C56" w:rsidRPr="005F788B">
        <w:rPr>
          <w:rFonts w:cs="Segoe UI"/>
          <w:i/>
        </w:rPr>
        <w:t>]</w:t>
      </w:r>
      <w:r w:rsidR="00E14C56">
        <w:rPr>
          <w:rFonts w:cs="Segoe UI"/>
          <w:i/>
        </w:rPr>
        <w:t xml:space="preserve"> </w:t>
      </w:r>
      <w:r w:rsidRPr="005F788B">
        <w:rPr>
          <w:rFonts w:cs="Segoe UI"/>
        </w:rPr>
        <w:t>members</w:t>
      </w:r>
      <w:r w:rsidR="00E14C56">
        <w:rPr>
          <w:rFonts w:cs="Segoe UI"/>
        </w:rPr>
        <w:t xml:space="preserve"> </w:t>
      </w:r>
      <w:r w:rsidRPr="005F788B">
        <w:rPr>
          <w:rFonts w:cs="Segoe UI"/>
        </w:rPr>
        <w:t>arising from previous employees</w:t>
      </w:r>
      <w:r>
        <w:rPr>
          <w:rFonts w:cs="Segoe UI"/>
        </w:rPr>
        <w:t>, employer representation (as needed) and claims administration services</w:t>
      </w:r>
      <w:r w:rsidRPr="005F788B">
        <w:rPr>
          <w:rFonts w:cs="Segoe UI"/>
        </w:rPr>
        <w:t xml:space="preserve">. </w:t>
      </w:r>
    </w:p>
    <w:p w14:paraId="6CD327D7" w14:textId="77777777" w:rsidR="000B550B" w:rsidRDefault="000B550B" w:rsidP="000B550B">
      <w:pPr>
        <w:rPr>
          <w:rFonts w:cs="Segoe UI"/>
        </w:rPr>
      </w:pPr>
    </w:p>
    <w:p w14:paraId="7BAC5B4A" w14:textId="5E254711" w:rsidR="000B550B" w:rsidRDefault="5BBB1E67" w:rsidP="000B550B">
      <w:pPr>
        <w:rPr>
          <w:rFonts w:cs="Segoe UI"/>
        </w:rPr>
      </w:pPr>
      <w:r w:rsidRPr="3076B5DE">
        <w:rPr>
          <w:rFonts w:cs="Segoe UI"/>
        </w:rPr>
        <w:t xml:space="preserve">Members make an annual contribution to fund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which is fully funded by its member participants. Member districts pay a</w:t>
      </w:r>
      <w:r w:rsidR="2901E117" w:rsidRPr="3076B5DE">
        <w:rPr>
          <w:rFonts w:cs="Segoe UI"/>
        </w:rPr>
        <w:t xml:space="preserve"> contribution calculated a</w:t>
      </w:r>
      <w:r w:rsidR="6ED1E01B" w:rsidRPr="3076B5DE">
        <w:rPr>
          <w:rFonts w:cs="Segoe UI"/>
        </w:rPr>
        <w:t>s</w:t>
      </w:r>
      <w:r w:rsidR="2901E117" w:rsidRPr="3076B5DE">
        <w:rPr>
          <w:rFonts w:cs="Segoe UI"/>
        </w:rPr>
        <w:t xml:space="preserve"> a</w:t>
      </w:r>
      <w:r w:rsidRPr="3076B5DE">
        <w:rPr>
          <w:rFonts w:cs="Segoe UI"/>
        </w:rPr>
        <w:t xml:space="preserve"> percentage of their employee’s wages. These contributions plus investment earnings pay for unemployment claims and for the administration of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rPr>
        <w:t xml:space="preserve">. There is provision that members can be additionally assessed if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needs additional funding.</w:t>
      </w:r>
    </w:p>
    <w:p w14:paraId="1E370D36" w14:textId="77777777" w:rsidR="000B550B" w:rsidRDefault="000B550B" w:rsidP="000B550B">
      <w:pPr>
        <w:rPr>
          <w:rFonts w:cs="Segoe UI"/>
        </w:rPr>
      </w:pPr>
    </w:p>
    <w:p w14:paraId="410296AD" w14:textId="667A6860" w:rsidR="000B550B" w:rsidRDefault="000B550B" w:rsidP="000B550B">
      <w:pPr>
        <w:rPr>
          <w:rFonts w:cs="Segoe UI"/>
        </w:rPr>
      </w:pPr>
      <w:r>
        <w:rPr>
          <w:rFonts w:cs="Segoe UI"/>
        </w:rPr>
        <w:t xml:space="preserve">Claimants submit claims to the </w:t>
      </w:r>
      <w:r w:rsidR="00944B36">
        <w:rPr>
          <w:rFonts w:cs="Segoe UI"/>
        </w:rPr>
        <w:t>S</w:t>
      </w:r>
      <w:r>
        <w:rPr>
          <w:rFonts w:cs="Segoe UI"/>
        </w:rPr>
        <w:t xml:space="preserve">tate of Washington Employment Security Department who </w:t>
      </w:r>
      <w:proofErr w:type="gramStart"/>
      <w:r>
        <w:rPr>
          <w:rFonts w:cs="Segoe UI"/>
        </w:rPr>
        <w:t>determines</w:t>
      </w:r>
      <w:proofErr w:type="gramEnd"/>
      <w:r>
        <w:rPr>
          <w:rFonts w:cs="Segoe UI"/>
        </w:rPr>
        <w:t xml:space="preserve"> eligibility. The </w:t>
      </w:r>
      <w:r w:rsidRPr="005F788B">
        <w:rPr>
          <w:rFonts w:cs="Segoe UI"/>
          <w:i/>
        </w:rPr>
        <w:t>[</w:t>
      </w:r>
      <w:r w:rsidRPr="005F788B">
        <w:rPr>
          <w:rFonts w:cs="Segoe UI"/>
          <w:i/>
          <w:highlight w:val="lightGray"/>
        </w:rPr>
        <w:t>Cooperative–Pool</w:t>
      </w:r>
      <w:r w:rsidRPr="005F788B">
        <w:rPr>
          <w:rFonts w:cs="Segoe UI"/>
          <w:i/>
        </w:rPr>
        <w:t>]</w:t>
      </w:r>
      <w:r>
        <w:rPr>
          <w:rFonts w:cs="Segoe UI"/>
        </w:rPr>
        <w:t xml:space="preserve"> reimburses the Department for the unemployment claims paid against the member’s account. Since the </w:t>
      </w:r>
      <w:r w:rsidRPr="005F788B">
        <w:rPr>
          <w:rFonts w:cs="Segoe UI"/>
          <w:i/>
        </w:rPr>
        <w:t>[</w:t>
      </w:r>
      <w:r w:rsidRPr="005F788B">
        <w:rPr>
          <w:rFonts w:cs="Segoe UI"/>
          <w:i/>
          <w:highlight w:val="lightGray"/>
        </w:rPr>
        <w:t>Cooperative–Pool</w:t>
      </w:r>
      <w:r w:rsidRPr="005F788B">
        <w:rPr>
          <w:rFonts w:cs="Segoe UI"/>
          <w:i/>
        </w:rPr>
        <w:t>]</w:t>
      </w:r>
      <w:r>
        <w:rPr>
          <w:rFonts w:cs="Segoe UI"/>
          <w:i/>
        </w:rPr>
        <w:t xml:space="preserve"> </w:t>
      </w:r>
      <w:r>
        <w:rPr>
          <w:rFonts w:cs="Segoe UI"/>
        </w:rPr>
        <w:t>is a cooperative program, there is a joint liability among participating members.</w:t>
      </w:r>
    </w:p>
    <w:p w14:paraId="1B5B3E52" w14:textId="77777777" w:rsidR="000B550B" w:rsidRDefault="000B550B" w:rsidP="000B550B">
      <w:pPr>
        <w:rPr>
          <w:rFonts w:cs="Segoe UI"/>
        </w:rPr>
      </w:pPr>
    </w:p>
    <w:p w14:paraId="1672909B" w14:textId="2F5E75C0" w:rsidR="000B550B" w:rsidRPr="0096177F" w:rsidRDefault="000B550B" w:rsidP="000B550B">
      <w:pPr>
        <w:rPr>
          <w:rFonts w:cs="Segoe UI"/>
        </w:rPr>
      </w:pP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members contract to automatically renew from year to year unless the member gives written notice of its election to terminate </w:t>
      </w:r>
      <w:r w:rsidR="15B539BE" w:rsidRPr="63FEF35C">
        <w:rPr>
          <w:rFonts w:cs="Segoe UI"/>
        </w:rPr>
        <w:t xml:space="preserve">its participation in the agreement </w:t>
      </w:r>
      <w:r w:rsidRPr="63FEF35C">
        <w:rPr>
          <w:rFonts w:cs="Segoe UI"/>
        </w:rPr>
        <w:t xml:space="preserve">at </w:t>
      </w:r>
      <w:r w:rsidR="00B67EEE" w:rsidRPr="00A33FD4">
        <w:rPr>
          <w:rFonts w:cs="Segoe UI"/>
          <w:highlight w:val="lightGray"/>
        </w:rPr>
        <w:t>[insert agreement terms which vary between ESDs]</w:t>
      </w:r>
      <w:r w:rsidR="00B67EEE" w:rsidRPr="63FEF35C">
        <w:rPr>
          <w:rFonts w:cs="Segoe UI"/>
        </w:rPr>
        <w:t xml:space="preserve">. </w:t>
      </w:r>
      <w:r w:rsidRPr="63FEF35C">
        <w:rPr>
          <w:rFonts w:cs="Segoe UI"/>
        </w:rPr>
        <w:t xml:space="preserve">Termination occurs on </w:t>
      </w:r>
      <w:r w:rsidR="00B67EEE" w:rsidRPr="000B6521">
        <w:rPr>
          <w:rFonts w:cs="Segoe UI"/>
          <w:highlight w:val="lightGray"/>
        </w:rPr>
        <w:t>[month/day]</w:t>
      </w:r>
      <w:r w:rsidR="00B67EEE">
        <w:rPr>
          <w:rFonts w:cs="Segoe UI"/>
        </w:rPr>
        <w:t xml:space="preserve"> of any fiscal year</w:t>
      </w:r>
      <w:r w:rsidRPr="63FEF35C">
        <w:rPr>
          <w:rFonts w:cs="Segoe UI"/>
        </w:rPr>
        <w:t xml:space="preserve">. Even after termination, a member </w:t>
      </w:r>
      <w:r w:rsidR="00B67EEE">
        <w:rPr>
          <w:rFonts w:cs="Segoe UI"/>
        </w:rPr>
        <w:t>is still</w:t>
      </w:r>
      <w:r w:rsidR="00B67EEE" w:rsidRPr="63FEF35C">
        <w:rPr>
          <w:rFonts w:cs="Segoe UI"/>
        </w:rPr>
        <w:t xml:space="preserve"> </w:t>
      </w:r>
      <w:r w:rsidRPr="63FEF35C">
        <w:rPr>
          <w:rFonts w:cs="Segoe UI"/>
        </w:rPr>
        <w:t xml:space="preserve">responsible for contributions to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for any unresolved, unreported, and in-process claims for the period they were a signatory to the interlocal governmental agreement. </w:t>
      </w:r>
    </w:p>
    <w:p w14:paraId="055A909C" w14:textId="7C2F6157" w:rsidR="000B550B" w:rsidRPr="00CE18CC" w:rsidRDefault="02218352" w:rsidP="63FEF35C">
      <w:pPr>
        <w:rPr>
          <w:rFonts w:cs="Segoe UI"/>
          <w:i/>
          <w:iCs/>
          <w:color w:val="0F14F5"/>
          <w:szCs w:val="24"/>
        </w:rPr>
      </w:pPr>
      <w:r w:rsidRPr="00CE18CC">
        <w:rPr>
          <w:rFonts w:cs="Segoe UI"/>
          <w:i/>
          <w:iCs/>
          <w:color w:val="0F14F5"/>
          <w:szCs w:val="24"/>
        </w:rPr>
        <w:t xml:space="preserve">[Drafting Note – verify termination terms for your </w:t>
      </w:r>
      <w:proofErr w:type="gramStart"/>
      <w:r w:rsidRPr="00CE18CC">
        <w:rPr>
          <w:rFonts w:cs="Segoe UI"/>
          <w:i/>
          <w:iCs/>
          <w:color w:val="0F14F5"/>
          <w:szCs w:val="24"/>
        </w:rPr>
        <w:t>particular Pool</w:t>
      </w:r>
      <w:proofErr w:type="gramEnd"/>
      <w:r w:rsidRPr="00CE18CC">
        <w:rPr>
          <w:rFonts w:cs="Segoe UI"/>
          <w:i/>
          <w:iCs/>
          <w:color w:val="0F14F5"/>
          <w:szCs w:val="24"/>
        </w:rPr>
        <w:t>; the paragraph above represents the most common terms.]</w:t>
      </w:r>
    </w:p>
    <w:p w14:paraId="4422425B" w14:textId="021FAD8B" w:rsidR="000B550B" w:rsidRPr="005F788B" w:rsidRDefault="000B550B" w:rsidP="63FEF35C">
      <w:pPr>
        <w:rPr>
          <w:szCs w:val="24"/>
        </w:rPr>
      </w:pPr>
    </w:p>
    <w:p w14:paraId="715871CD" w14:textId="3658E09E" w:rsidR="000B550B" w:rsidRDefault="000B550B" w:rsidP="000B550B">
      <w:pPr>
        <w:rPr>
          <w:rFonts w:cs="Segoe UI"/>
        </w:rPr>
      </w:pPr>
      <w:r w:rsidRPr="63FEF35C">
        <w:rPr>
          <w:rFonts w:cs="Segoe UI"/>
        </w:rPr>
        <w:t>The [</w:t>
      </w:r>
      <w:r w:rsidRPr="63FEF35C">
        <w:rPr>
          <w:rFonts w:cs="Segoe UI"/>
          <w:i/>
          <w:iCs/>
          <w:highlight w:val="lightGray"/>
        </w:rPr>
        <w:t>Cooperative–Pool</w:t>
      </w:r>
      <w:r w:rsidRPr="63FEF35C">
        <w:rPr>
          <w:rFonts w:cs="Segoe UI"/>
        </w:rPr>
        <w:t xml:space="preserve">] </w:t>
      </w:r>
      <w:r w:rsidRPr="00CE18CC">
        <w:rPr>
          <w:rFonts w:cs="Segoe UI"/>
          <w:highlight w:val="lightGray"/>
        </w:rPr>
        <w:t>is governed by a board of directors</w:t>
      </w:r>
      <w:r w:rsidR="00E14C56">
        <w:rPr>
          <w:rFonts w:cs="Segoe UI"/>
          <w:highlight w:val="lightGray"/>
        </w:rPr>
        <w:t xml:space="preserve"> [or trustees]</w:t>
      </w:r>
      <w:r w:rsidRPr="00CE18CC">
        <w:rPr>
          <w:rFonts w:cs="Segoe UI"/>
          <w:highlight w:val="lightGray"/>
        </w:rPr>
        <w:t>, which is comprised of one designated representative from each participating member.</w:t>
      </w:r>
      <w:r w:rsidRPr="63FEF35C">
        <w:rPr>
          <w:rFonts w:cs="Segoe UI"/>
        </w:rPr>
        <w:t xml:space="preserve"> </w:t>
      </w:r>
      <w:r w:rsidRPr="63FEF35C">
        <w:rPr>
          <w:rFonts w:cs="Segoe UI"/>
          <w:highlight w:val="lightGray"/>
        </w:rPr>
        <w:t>A five-member executive committee is responsible for conducting the business affairs of the</w:t>
      </w:r>
      <w:r w:rsidRPr="63FEF35C">
        <w:rPr>
          <w:rFonts w:cs="Segoe UI"/>
        </w:rPr>
        <w:t xml:space="preserve"> [</w:t>
      </w:r>
      <w:r w:rsidRPr="63FEF35C">
        <w:rPr>
          <w:rFonts w:cs="Segoe UI"/>
          <w:i/>
          <w:iCs/>
          <w:highlight w:val="lightGray"/>
        </w:rPr>
        <w:t>Cooperative–Pool</w:t>
      </w:r>
      <w:r w:rsidRPr="63FEF35C">
        <w:rPr>
          <w:rFonts w:cs="Segoe UI"/>
          <w:i/>
          <w:iCs/>
        </w:rPr>
        <w:t>].</w:t>
      </w:r>
      <w:r w:rsidRPr="63FEF35C">
        <w:rPr>
          <w:rFonts w:cs="Segoe UI"/>
        </w:rPr>
        <w:t xml:space="preserve"> Financial statements and disclosures for the [</w:t>
      </w:r>
      <w:r w:rsidRPr="63FEF35C">
        <w:rPr>
          <w:rFonts w:cs="Segoe UI"/>
          <w:i/>
          <w:iCs/>
          <w:highlight w:val="lightGray"/>
        </w:rPr>
        <w:t>Cooperative–Pool</w:t>
      </w:r>
      <w:r w:rsidRPr="63FEF35C">
        <w:rPr>
          <w:rFonts w:cs="Segoe UI"/>
          <w:i/>
          <w:iCs/>
        </w:rPr>
        <w:t>]</w:t>
      </w:r>
      <w:r w:rsidRPr="63FEF35C">
        <w:rPr>
          <w:rFonts w:cs="Segoe UI"/>
        </w:rPr>
        <w:t xml:space="preserve"> can be obtained from the following address: </w:t>
      </w:r>
      <w:r w:rsidRPr="63FEF35C">
        <w:rPr>
          <w:rFonts w:cs="Segoe UI"/>
          <w:highlight w:val="lightGray"/>
        </w:rPr>
        <w:t>_______________________________________________</w:t>
      </w:r>
      <w:r w:rsidRPr="63FEF35C">
        <w:rPr>
          <w:rFonts w:cs="Segoe UI"/>
        </w:rPr>
        <w:t xml:space="preserve">. </w:t>
      </w:r>
    </w:p>
    <w:bookmarkEnd w:id="111"/>
    <w:p w14:paraId="111DB00C" w14:textId="77777777" w:rsidR="000B550B" w:rsidRDefault="000B550B" w:rsidP="000B550B"/>
    <w:p w14:paraId="3AF78929" w14:textId="5B2AE281" w:rsidR="000B550B" w:rsidRPr="005F788B" w:rsidRDefault="000B550B" w:rsidP="00E97772">
      <w:pPr>
        <w:pStyle w:val="Heading1"/>
      </w:pPr>
      <w:bookmarkStart w:id="114" w:name="_Toc180135344"/>
      <w:r w:rsidRPr="002F12C3">
        <w:t>Note 1</w:t>
      </w:r>
      <w:r w:rsidR="00AB6788">
        <w:t>1</w:t>
      </w:r>
      <w:r w:rsidRPr="002F12C3">
        <w:t>: RISK POOL DISCLOSURES</w:t>
      </w:r>
      <w:bookmarkEnd w:id="114"/>
      <w:r w:rsidRPr="00A47BE4">
        <w:t xml:space="preserve"> </w:t>
      </w:r>
    </w:p>
    <w:p w14:paraId="4555CAB4" w14:textId="520016C5" w:rsidR="000B550B" w:rsidRPr="00CE18CC" w:rsidRDefault="000B550B" w:rsidP="63FEF35C">
      <w:pPr>
        <w:rPr>
          <w:rFonts w:cs="Segoe UI"/>
          <w:i/>
          <w:iCs/>
          <w:color w:val="0F14F5"/>
        </w:rPr>
      </w:pPr>
      <w:r w:rsidRPr="00CE18CC">
        <w:rPr>
          <w:rFonts w:cs="Segoe UI"/>
          <w:i/>
          <w:iCs/>
          <w:color w:val="0F14F5"/>
        </w:rPr>
        <w:t>[</w:t>
      </w:r>
      <w:r w:rsidR="5ED8AE66" w:rsidRPr="00CE18CC">
        <w:rPr>
          <w:rFonts w:cs="Segoe UI"/>
          <w:i/>
          <w:iCs/>
          <w:color w:val="0F14F5"/>
        </w:rPr>
        <w:t xml:space="preserve">Note required for </w:t>
      </w:r>
      <w:r w:rsidRPr="00CE18CC">
        <w:rPr>
          <w:rFonts w:cs="Segoe UI"/>
          <w:i/>
          <w:iCs/>
          <w:color w:val="0F14F5"/>
        </w:rPr>
        <w:t>ESDs operating and managing shared risk pools</w:t>
      </w:r>
      <w:r w:rsidR="4F3DDF7A" w:rsidRPr="00CE18CC">
        <w:rPr>
          <w:rFonts w:cs="Segoe UI"/>
          <w:i/>
          <w:iCs/>
          <w:color w:val="0F14F5"/>
        </w:rPr>
        <w:t xml:space="preserve"> to address the operation of the pools.</w:t>
      </w:r>
      <w:r w:rsidR="00FE2288">
        <w:rPr>
          <w:rFonts w:cs="Segoe UI"/>
          <w:i/>
          <w:iCs/>
          <w:color w:val="0F14F5"/>
        </w:rPr>
        <w:t xml:space="preserve"> Include only those risk pool disclosures for funds the District is administering.</w:t>
      </w:r>
      <w:r w:rsidRPr="00CE18CC">
        <w:rPr>
          <w:rFonts w:cs="Segoe UI"/>
          <w:i/>
          <w:iCs/>
          <w:color w:val="0F14F5"/>
        </w:rPr>
        <w:t>]</w:t>
      </w:r>
    </w:p>
    <w:p w14:paraId="074E28F2" w14:textId="77777777" w:rsidR="000B550B" w:rsidRPr="00CE18CC" w:rsidRDefault="000B550B" w:rsidP="63FEF35C">
      <w:pPr>
        <w:rPr>
          <w:rFonts w:cs="Segoe UI"/>
          <w:i/>
          <w:iCs/>
          <w:color w:val="0F14F5"/>
          <w:sz w:val="20"/>
        </w:rPr>
      </w:pPr>
    </w:p>
    <w:p w14:paraId="5C857F50" w14:textId="4CF85B88" w:rsidR="000B550B" w:rsidRPr="00CE18CC" w:rsidRDefault="000B550B" w:rsidP="63FEF35C">
      <w:pPr>
        <w:rPr>
          <w:rFonts w:cs="Segoe UI"/>
          <w:i/>
          <w:iCs/>
          <w:color w:val="0F14F5"/>
        </w:rPr>
      </w:pPr>
      <w:r w:rsidRPr="00CE18CC">
        <w:rPr>
          <w:rFonts w:cs="Segoe UI"/>
          <w:i/>
          <w:iCs/>
          <w:color w:val="0F14F5"/>
        </w:rPr>
        <w:t xml:space="preserve">[For more information and instructions, please refer to information in the BARS GAAP Accounting Manual, found in Accounting / Liabilities / Risk Management Principles, </w:t>
      </w:r>
      <w:hyperlink r:id="rId33">
        <w:r w:rsidRPr="00A37B63">
          <w:rPr>
            <w:rFonts w:cs="Segoe UI"/>
            <w:color w:val="FF0000"/>
            <w:u w:val="single"/>
          </w:rPr>
          <w:t>https://sao.wa.gov/bars_gaap/accounting/liabilities/risk-management-principles/</w:t>
        </w:r>
      </w:hyperlink>
      <w:r w:rsidRPr="00CE18CC">
        <w:rPr>
          <w:rFonts w:cs="Segoe UI"/>
          <w:color w:val="0F14F5"/>
        </w:rPr>
        <w:t xml:space="preserve"> ]</w:t>
      </w:r>
    </w:p>
    <w:p w14:paraId="08721122" w14:textId="77777777" w:rsidR="000B550B" w:rsidRPr="005F788B" w:rsidRDefault="000B550B" w:rsidP="000B550B">
      <w:pPr>
        <w:rPr>
          <w:rFonts w:eastAsiaTheme="majorEastAsia" w:cs="Segoe UI"/>
          <w:b/>
          <w:i/>
          <w:sz w:val="20"/>
        </w:rPr>
      </w:pPr>
    </w:p>
    <w:p w14:paraId="1B07FC80" w14:textId="77777777" w:rsidR="000B550B" w:rsidRDefault="000B550B" w:rsidP="00E97772">
      <w:pPr>
        <w:pStyle w:val="Heading2"/>
        <w:rPr>
          <w:highlight w:val="yellow"/>
        </w:rPr>
      </w:pPr>
      <w:bookmarkStart w:id="115" w:name="_Toc180135345"/>
      <w:r w:rsidRPr="00A47BE4">
        <w:t>Property &amp; Liability Insurance Risk Pool</w:t>
      </w:r>
      <w:bookmarkEnd w:id="115"/>
      <w:r>
        <w:t xml:space="preserve"> </w:t>
      </w:r>
    </w:p>
    <w:p w14:paraId="1C6E885A" w14:textId="3F723CFE" w:rsidR="000B550B" w:rsidRPr="0096177F" w:rsidRDefault="000B550B" w:rsidP="000B550B">
      <w:pPr>
        <w:rPr>
          <w:b/>
          <w:i/>
          <w:color w:val="0F14F5"/>
        </w:rPr>
      </w:pPr>
      <w:r w:rsidRPr="00FE2288">
        <w:rPr>
          <w:b/>
          <w:i/>
          <w:color w:val="0F14F5"/>
        </w:rPr>
        <w:t>[</w:t>
      </w:r>
      <w:r w:rsidR="00272214" w:rsidRPr="00FE2288">
        <w:rPr>
          <w:b/>
          <w:i/>
          <w:color w:val="0F14F5"/>
        </w:rPr>
        <w:t>For those ESDs operating a Property and Casualty Pool</w:t>
      </w:r>
      <w:r w:rsidRPr="00FE2288">
        <w:rPr>
          <w:b/>
          <w:i/>
          <w:color w:val="0F14F5"/>
        </w:rPr>
        <w:t>]</w:t>
      </w:r>
    </w:p>
    <w:p w14:paraId="5771B3F8" w14:textId="77777777" w:rsidR="000B550B" w:rsidRPr="005F788B" w:rsidRDefault="000B550B" w:rsidP="00E97772"/>
    <w:p w14:paraId="401211AD" w14:textId="62C3D053" w:rsidR="000B550B" w:rsidRPr="0096177F" w:rsidRDefault="000B550B" w:rsidP="000B550B">
      <w:pPr>
        <w:rPr>
          <w:rFonts w:cs="Segoe UI"/>
          <w:b/>
          <w:i/>
          <w:color w:val="0356CF"/>
        </w:rPr>
      </w:pPr>
      <w:r w:rsidRPr="005F788B">
        <w:rPr>
          <w:rFonts w:cs="Segoe UI"/>
        </w:rPr>
        <w:lastRenderedPageBreak/>
        <w:t xml:space="preserve">The District operates </w:t>
      </w:r>
      <w:proofErr w:type="gramStart"/>
      <w:r w:rsidRPr="005F788B">
        <w:rPr>
          <w:rFonts w:cs="Segoe UI"/>
        </w:rPr>
        <w:t>a self</w:t>
      </w:r>
      <w:proofErr w:type="gramEnd"/>
      <w:r w:rsidRPr="005F788B">
        <w:rPr>
          <w:rFonts w:cs="Segoe UI"/>
        </w:rPr>
        <w:t>-funding, claims control, and risk management fund for property and casualty liabilities to member school districts and</w:t>
      </w:r>
      <w:r>
        <w:rPr>
          <w:rFonts w:cs="Segoe UI"/>
        </w:rPr>
        <w:t xml:space="preserve"> educational service districts</w:t>
      </w:r>
      <w:r w:rsidRPr="005F788B">
        <w:rPr>
          <w:rFonts w:cs="Segoe UI"/>
        </w:rPr>
        <w:t>.</w:t>
      </w:r>
      <w:r>
        <w:rPr>
          <w:rFonts w:cs="Segoe UI"/>
        </w:rPr>
        <w:t xml:space="preserve"> </w:t>
      </w:r>
      <w:bookmarkStart w:id="116" w:name="_Hlk61761817"/>
      <w:r w:rsidRPr="005F788B">
        <w:rPr>
          <w:rFonts w:cs="Segoe UI"/>
        </w:rPr>
        <w:t>Th</w:t>
      </w:r>
      <w:r>
        <w:rPr>
          <w:rFonts w:cs="Segoe UI"/>
        </w:rPr>
        <w:t>e</w:t>
      </w:r>
      <w:r w:rsidRPr="005F788B">
        <w:rPr>
          <w:rFonts w:cs="Segoe UI"/>
        </w:rPr>
        <w:t xml:space="preserv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 xml:space="preserve">provides property and casualty insurance coverage for its membership as authorized by </w:t>
      </w:r>
      <w:r w:rsidR="00FD67F9">
        <w:rPr>
          <w:rFonts w:cs="Segoe UI"/>
        </w:rPr>
        <w:t>RCW</w:t>
      </w:r>
      <w:r w:rsidR="00FD67F9" w:rsidRPr="005F788B">
        <w:rPr>
          <w:rFonts w:cs="Segoe UI"/>
        </w:rPr>
        <w:t xml:space="preserve"> </w:t>
      </w:r>
      <w:r w:rsidRPr="005F788B">
        <w:rPr>
          <w:rFonts w:cs="Segoe UI"/>
        </w:rPr>
        <w:t xml:space="preserve">48.62. An agreement to form a pooling arrangement was made pursuant to the provisions of </w:t>
      </w:r>
      <w:r w:rsidR="00FD67F9">
        <w:rPr>
          <w:rFonts w:cs="Segoe UI"/>
        </w:rPr>
        <w:t>RCW</w:t>
      </w:r>
      <w:r w:rsidR="00FD67F9" w:rsidRPr="005F788B">
        <w:rPr>
          <w:rFonts w:cs="Segoe UI"/>
        </w:rPr>
        <w:t xml:space="preserve"> </w:t>
      </w:r>
      <w:r w:rsidRPr="005F788B">
        <w:rPr>
          <w:rFonts w:cs="Segoe UI"/>
        </w:rPr>
        <w:t xml:space="preserve">39.34, the Interlocal Cooperation Act. The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 xml:space="preserve">was formed on </w:t>
      </w:r>
      <w:r w:rsidRPr="005F788B">
        <w:rPr>
          <w:rFonts w:cs="Segoe UI"/>
          <w:highlight w:val="lightGray"/>
        </w:rPr>
        <w:t>________________</w:t>
      </w:r>
      <w:r w:rsidRPr="005F788B">
        <w:rPr>
          <w:rFonts w:cs="Segoe UI"/>
        </w:rPr>
        <w:t xml:space="preserve"> to pool their self-insured losses and jointly purchase insurance and administrative services.</w:t>
      </w:r>
      <w:r>
        <w:rPr>
          <w:rFonts w:cs="Segoe UI"/>
        </w:rPr>
        <w:t xml:space="preserve">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b/>
          <w:i/>
          <w:color w:val="0356CF"/>
        </w:rPr>
        <w:t xml:space="preserve">. </w:t>
      </w:r>
      <w:r w:rsidRPr="0096177F">
        <w:rPr>
          <w:rFonts w:cs="Segoe UI"/>
          <w:highlight w:val="lightGray"/>
        </w:rPr>
        <w:t xml:space="preserve">The District is a member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(see Note 9).</w:t>
      </w:r>
      <w:r>
        <w:rPr>
          <w:rFonts w:cs="Segoe UI"/>
        </w:rPr>
        <w:t xml:space="preserve"> </w:t>
      </w:r>
      <w:bookmarkEnd w:id="116"/>
    </w:p>
    <w:p w14:paraId="103CF8DC" w14:textId="77777777" w:rsidR="000B550B" w:rsidRPr="005F788B" w:rsidRDefault="000B550B" w:rsidP="000B550B">
      <w:pPr>
        <w:rPr>
          <w:rFonts w:cs="Segoe UI"/>
          <w:sz w:val="20"/>
        </w:rPr>
      </w:pPr>
    </w:p>
    <w:p w14:paraId="0E23CFB0" w14:textId="77777777" w:rsidR="000B550B" w:rsidRPr="00A47BE4" w:rsidRDefault="000B550B" w:rsidP="001719ED">
      <w:pPr>
        <w:pStyle w:val="Heading3"/>
      </w:pPr>
      <w:bookmarkStart w:id="117" w:name="_Toc180135346"/>
      <w:bookmarkStart w:id="118" w:name="_Toc23932416"/>
      <w:r w:rsidRPr="00A47BE4">
        <w:t>Member Assessments</w:t>
      </w:r>
      <w:r>
        <w:t xml:space="preserve">, </w:t>
      </w:r>
      <w:r w:rsidRPr="00A47BE4">
        <w:t xml:space="preserve">Unearned Member Assessments </w:t>
      </w:r>
      <w:r>
        <w:t>and Credits</w:t>
      </w:r>
      <w:bookmarkEnd w:id="117"/>
    </w:p>
    <w:p w14:paraId="0EE35C85" w14:textId="77777777" w:rsidR="000B550B" w:rsidRDefault="000B550B" w:rsidP="00E97772">
      <w:pPr>
        <w:rPr>
          <w:rFonts w:cs="Segoe UI"/>
        </w:rPr>
      </w:pPr>
      <w:r w:rsidRPr="005F788B">
        <w:rPr>
          <w:rFonts w:cs="Segoe UI"/>
        </w:rPr>
        <w:t xml:space="preserve">Member assessments are collected in advance and recognized as revenue in the period for which insurance protection is provided. The assessment is calculated based on </w:t>
      </w:r>
      <w:r w:rsidRPr="005F788B">
        <w:rPr>
          <w:rFonts w:cs="Segoe UI"/>
          <w:highlight w:val="lightGray"/>
        </w:rPr>
        <w:t>____________________</w:t>
      </w:r>
      <w:r w:rsidRPr="005F788B">
        <w:rPr>
          <w:rFonts w:cs="Segoe UI"/>
        </w:rPr>
        <w:t>.</w:t>
      </w:r>
    </w:p>
    <w:p w14:paraId="43611C07" w14:textId="77777777" w:rsidR="000B550B" w:rsidRDefault="000B550B" w:rsidP="00E97772">
      <w:pPr>
        <w:rPr>
          <w:rFonts w:cs="Segoe UI"/>
        </w:rPr>
      </w:pPr>
    </w:p>
    <w:p w14:paraId="7F7D1DD8" w14:textId="1A12F237" w:rsidR="000B550B" w:rsidRPr="005F788B" w:rsidRDefault="5BBB1E67" w:rsidP="00E97772">
      <w:pPr>
        <w:rPr>
          <w:rFonts w:cs="Segoe UI"/>
        </w:rPr>
      </w:pPr>
      <w:r w:rsidRPr="3076B5DE">
        <w:rPr>
          <w:rFonts w:cs="Segoe UI"/>
        </w:rPr>
        <w:t>The interlocal governmental agreement provides for supplemental assessments to members based on actual claim experience. (During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did not make a supplemental assessment.</w:t>
      </w:r>
      <w:r w:rsidR="7805E47A" w:rsidRPr="3076B5DE">
        <w:rPr>
          <w:rFonts w:cs="Segoe UI"/>
        </w:rPr>
        <w:t xml:space="preserve"> OR</w:t>
      </w:r>
      <w:r w:rsidR="02C80697" w:rsidRPr="3076B5DE">
        <w:rPr>
          <w:rFonts w:cs="Segoe UI"/>
        </w:rPr>
        <w:t xml:space="preserve"> </w:t>
      </w:r>
      <w:r w:rsidRPr="3076B5DE">
        <w:rPr>
          <w:rFonts w:cs="Segoe UI"/>
        </w:rPr>
        <w:t>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highlight w:val="lightGray"/>
        </w:rPr>
        <w:t xml:space="preserve"> </w:t>
      </w:r>
      <w:r w:rsidRPr="3076B5DE">
        <w:rPr>
          <w:rFonts w:cs="Segoe UI"/>
        </w:rPr>
        <w:t>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p>
    <w:p w14:paraId="7DEED77C" w14:textId="77777777" w:rsidR="000B550B" w:rsidRPr="00EA4496" w:rsidRDefault="000B550B" w:rsidP="00E97772">
      <w:pPr>
        <w:rPr>
          <w:rFonts w:cs="Segoe UI"/>
          <w:sz w:val="18"/>
          <w:szCs w:val="14"/>
        </w:rPr>
      </w:pPr>
    </w:p>
    <w:p w14:paraId="4ECD9F2A" w14:textId="0386392F" w:rsidR="000B550B" w:rsidRDefault="000B550B" w:rsidP="00E97772">
      <w:pPr>
        <w:rPr>
          <w:rFonts w:cs="Segoe UI"/>
        </w:rPr>
      </w:pPr>
      <w:bookmarkStart w:id="119" w:name="_Hlk61762191"/>
      <w:r w:rsidRPr="63FEF35C">
        <w:rPr>
          <w:rFonts w:cs="Segoe UI"/>
        </w:rPr>
        <w:t>The interlocal governmental agreement provides that surplus members’ fund balance be used to credit future annual assessments. For the year ended 20</w:t>
      </w:r>
      <w:r w:rsidRPr="63FEF35C">
        <w:rPr>
          <w:rFonts w:cs="Segoe UI"/>
          <w:highlight w:val="lightGray"/>
        </w:rPr>
        <w:t>CY</w:t>
      </w:r>
      <w:r w:rsidRPr="63FEF35C">
        <w:rPr>
          <w:rFonts w:cs="Segoe UI"/>
        </w:rPr>
        <w:t>, member assessments are presented net of such credits of $</w:t>
      </w:r>
      <w:r w:rsidRPr="63FEF35C">
        <w:rPr>
          <w:rFonts w:cs="Segoe UI"/>
          <w:highlight w:val="lightGray"/>
        </w:rPr>
        <w:t>__________</w:t>
      </w:r>
      <w:r w:rsidRPr="63FEF35C">
        <w:rPr>
          <w:rFonts w:cs="Segoe UI"/>
        </w:rPr>
        <w:t xml:space="preserve">. The board of directors of the </w:t>
      </w:r>
      <w:r w:rsidRPr="63FEF35C">
        <w:rPr>
          <w:rFonts w:cs="Segoe UI"/>
          <w:i/>
          <w:iCs/>
          <w:highlight w:val="lightGray"/>
        </w:rPr>
        <w:t>[Cooperative–Pool]</w:t>
      </w:r>
      <w:r w:rsidRPr="63FEF35C">
        <w:rPr>
          <w:rFonts w:cs="Segoe UI"/>
          <w:highlight w:val="lightGray"/>
        </w:rPr>
        <w:t xml:space="preserve"> </w:t>
      </w:r>
      <w:r w:rsidRPr="63FEF35C">
        <w:rPr>
          <w:rFonts w:cs="Segoe UI"/>
        </w:rPr>
        <w:t>has designated $</w:t>
      </w:r>
      <w:r w:rsidRPr="63FEF35C">
        <w:rPr>
          <w:rFonts w:cs="Segoe UI"/>
          <w:highlight w:val="lightGray"/>
        </w:rPr>
        <w:t>____________</w:t>
      </w:r>
      <w:r w:rsidRPr="63FEF35C">
        <w:rPr>
          <w:rFonts w:cs="Segoe UI"/>
        </w:rPr>
        <w:t xml:space="preserve"> of member’s net position for this purpose for the fiscal year end</w:t>
      </w:r>
      <w:r w:rsidR="00B67EEE">
        <w:rPr>
          <w:rFonts w:cs="Segoe UI"/>
        </w:rPr>
        <w:t>ed</w:t>
      </w:r>
      <w:r w:rsidRPr="63FEF35C">
        <w:rPr>
          <w:rFonts w:cs="Segoe UI"/>
        </w:rPr>
        <w:t xml:space="preserve"> </w:t>
      </w:r>
      <w:r w:rsidRPr="00CE18CC">
        <w:rPr>
          <w:rFonts w:cs="Segoe UI"/>
        </w:rPr>
        <w:t>20</w:t>
      </w:r>
      <w:r w:rsidRPr="00CE18CC">
        <w:rPr>
          <w:rFonts w:cs="Segoe UI"/>
          <w:highlight w:val="lightGray"/>
        </w:rPr>
        <w:t>CY</w:t>
      </w:r>
      <w:r w:rsidR="00133FA0">
        <w:rPr>
          <w:rFonts w:cs="Segoe UI"/>
          <w:highlight w:val="lightGray"/>
        </w:rPr>
        <w:t>.</w:t>
      </w:r>
    </w:p>
    <w:bookmarkEnd w:id="119"/>
    <w:p w14:paraId="415FF67C" w14:textId="77777777" w:rsidR="000B550B" w:rsidRPr="005F788B" w:rsidRDefault="000B550B" w:rsidP="000B550B">
      <w:pPr>
        <w:ind w:left="360"/>
        <w:rPr>
          <w:rFonts w:cs="Segoe UI"/>
        </w:rPr>
      </w:pPr>
    </w:p>
    <w:p w14:paraId="197FBFED" w14:textId="77777777" w:rsidR="000B550B" w:rsidRPr="00A47BE4" w:rsidRDefault="000B550B" w:rsidP="00E97772">
      <w:pPr>
        <w:pStyle w:val="Heading3"/>
      </w:pPr>
      <w:bookmarkStart w:id="120" w:name="_Toc180135347"/>
      <w:r w:rsidRPr="00A47BE4">
        <w:t>Unpaid Claims</w:t>
      </w:r>
      <w:bookmarkEnd w:id="120"/>
    </w:p>
    <w:p w14:paraId="54F2A882"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06A09505" w14:textId="77777777" w:rsidR="00E7113E" w:rsidRDefault="00E7113E" w:rsidP="000B550B">
      <w:pPr>
        <w:ind w:left="360"/>
        <w:rPr>
          <w:rFonts w:cs="Segoe UI"/>
        </w:rPr>
      </w:pPr>
    </w:p>
    <w:p w14:paraId="764460F4" w14:textId="77777777" w:rsidR="000B550B" w:rsidRPr="005F788B" w:rsidRDefault="000B550B" w:rsidP="001719ED">
      <w:pPr>
        <w:pStyle w:val="Heading3"/>
      </w:pPr>
      <w:bookmarkStart w:id="121" w:name="_Toc180135348"/>
      <w:r w:rsidRPr="00A47BE4">
        <w:t>Reserve for Unallocated Loss Adjustment Expenses</w:t>
      </w:r>
      <w:bookmarkEnd w:id="121"/>
      <w:r w:rsidRPr="00A47BE4">
        <w:t xml:space="preserve"> </w:t>
      </w:r>
    </w:p>
    <w:p w14:paraId="38485E43" w14:textId="186BA08E" w:rsidR="000B550B" w:rsidRPr="005F788B" w:rsidRDefault="5BBB1E67" w:rsidP="00E97772">
      <w:pPr>
        <w:tabs>
          <w:tab w:val="left" w:pos="360"/>
        </w:tabs>
        <w:rPr>
          <w:rFonts w:cs="Segoe UI"/>
        </w:rPr>
      </w:pPr>
      <w:r w:rsidRPr="3076B5DE">
        <w:rPr>
          <w:rFonts w:cs="Segoe UI"/>
        </w:rPr>
        <w:t xml:space="preserve">The reserve for unallocated loss adjustment expenses represents the estimated cost to be incurred with respect to the settlement of claims in process and claims incurred but not reported. </w:t>
      </w:r>
      <w:bookmarkStart w:id="122" w:name="_Hlk61762394"/>
      <w:r w:rsidRPr="3076B5DE">
        <w:rPr>
          <w:rFonts w:cs="Segoe UI"/>
        </w:rPr>
        <w:t>Management estimates this liability at the end of each year based upon cost estimate</w:t>
      </w:r>
      <w:r w:rsidR="7FB4FA7B" w:rsidRPr="3076B5DE">
        <w:rPr>
          <w:rFonts w:cs="Segoe UI"/>
        </w:rPr>
        <w:t>s</w:t>
      </w:r>
      <w:r w:rsidRPr="3076B5DE">
        <w:rPr>
          <w:rFonts w:cs="Segoe UI"/>
        </w:rPr>
        <w:t xml:space="preserve"> provided by an actuarial firm. </w:t>
      </w:r>
      <w:bookmarkEnd w:id="122"/>
      <w:r w:rsidRPr="3076B5DE">
        <w:rPr>
          <w:rFonts w:cs="Segoe UI"/>
        </w:rPr>
        <w:t>The change in the liability each year is reflected in current earnings.</w:t>
      </w:r>
    </w:p>
    <w:p w14:paraId="4B55004A" w14:textId="77777777" w:rsidR="000B550B" w:rsidRPr="005F788B" w:rsidRDefault="000B550B" w:rsidP="000B550B">
      <w:pPr>
        <w:ind w:left="360"/>
        <w:rPr>
          <w:rFonts w:cs="Segoe UI"/>
        </w:rPr>
      </w:pPr>
    </w:p>
    <w:p w14:paraId="16F8E975" w14:textId="4629B8FC" w:rsidR="000B550B" w:rsidRPr="005F788B" w:rsidRDefault="000B550B" w:rsidP="001719ED">
      <w:pPr>
        <w:pStyle w:val="Heading3"/>
      </w:pPr>
      <w:bookmarkStart w:id="123" w:name="_Toc180135349"/>
      <w:r w:rsidRPr="00A47BE4">
        <w:t>Unpaid Claims Liabilities</w:t>
      </w:r>
      <w:bookmarkEnd w:id="118"/>
      <w:bookmarkEnd w:id="123"/>
    </w:p>
    <w:p w14:paraId="6620E76C" w14:textId="77777777" w:rsidR="000B550B" w:rsidRDefault="000B550B" w:rsidP="00E97772">
      <w:pPr>
        <w:rPr>
          <w:rFonts w:cs="Segoe UI"/>
        </w:rPr>
      </w:pPr>
      <w:r w:rsidRPr="005F788B">
        <w:rPr>
          <w:rFonts w:cs="Segoe UI"/>
        </w:rPr>
        <w:lastRenderedPageBreak/>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Pr>
          <w:rFonts w:cs="Segoe UI"/>
        </w:rPr>
        <w:t xml:space="preserve"> actuarially derived</w:t>
      </w:r>
      <w:r w:rsidRPr="005F788B">
        <w:rPr>
          <w:rFonts w:cs="Segoe UI"/>
        </w:rPr>
        <w:t xml:space="preserve"> estimates of the ultimate cost of claims, including future claim adjustment expenses, that have been reported but not settled, and claims that have been incurred but not reported. The length of time for which such costs must be estimated varies depending on the coverage involved. Estimated amounts of salvage, subrogation, and reinsurance recoverable on unpaid claims are deducted from the liability for unpaid claims. Because actual claims costs depend on such complex factors as inflation, changes in doctrines of legal liability, and damage awards, the process used in computing claims liabilities does not necessarily result in an exact amount, particularly for coverages such as general liability. </w:t>
      </w:r>
    </w:p>
    <w:p w14:paraId="175B03BC" w14:textId="77777777" w:rsidR="000B550B" w:rsidRDefault="000B550B" w:rsidP="00E97772">
      <w:pPr>
        <w:rPr>
          <w:rFonts w:cs="Segoe UI"/>
        </w:rPr>
      </w:pPr>
    </w:p>
    <w:p w14:paraId="19AB138C" w14:textId="77777777" w:rsidR="000B550B" w:rsidRDefault="000B550B" w:rsidP="00E97772">
      <w:pPr>
        <w:rPr>
          <w:rFonts w:cs="Segoe UI"/>
        </w:rPr>
      </w:pPr>
      <w:r w:rsidRPr="005F788B">
        <w:rPr>
          <w:rFonts w:cs="Segoe UI"/>
        </w:rPr>
        <w:t xml:space="preserve">Claims liabilities are recomputed periodically using a variety of actuarial and statistical techniques to produce current estimates that reflect recent settlements, claim frequency, and other economic and social factors. A provision for inflation in the calculation of estimated future claims costs is implicit in the calculation because reliance is placed both on actual historical data that reflect past inflation and on other factors that </w:t>
      </w:r>
      <w:proofErr w:type="gramStart"/>
      <w:r w:rsidRPr="005F788B">
        <w:rPr>
          <w:rFonts w:cs="Segoe UI"/>
        </w:rPr>
        <w:t>are considered to be</w:t>
      </w:r>
      <w:proofErr w:type="gramEnd"/>
      <w:r w:rsidRPr="005F788B">
        <w:rPr>
          <w:rFonts w:cs="Segoe UI"/>
        </w:rPr>
        <w:t xml:space="preserve"> appropriate modifiers of past experience. Adjustments to claims liabilities are charged or credited to expense in the periods in which they are made.</w:t>
      </w:r>
    </w:p>
    <w:p w14:paraId="5319A9F1" w14:textId="77777777" w:rsidR="000B550B" w:rsidRDefault="000B550B" w:rsidP="00E97772">
      <w:pPr>
        <w:rPr>
          <w:rFonts w:cs="Segoe UI"/>
        </w:rPr>
      </w:pPr>
    </w:p>
    <w:p w14:paraId="1A99525A" w14:textId="0AE412D8" w:rsidR="000B550B" w:rsidRDefault="000B550B" w:rsidP="00E97772">
      <w:pPr>
        <w:rPr>
          <w:rFonts w:cs="Segoe UI"/>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establishes a liability for both reported and unreported insured events, which includes estimates of both future payments of losses and related claim adjustment expenses, both allocated and unallocated. </w:t>
      </w:r>
    </w:p>
    <w:p w14:paraId="06F90B55" w14:textId="77777777" w:rsidR="008C1C80" w:rsidRDefault="008C1C80" w:rsidP="00E97772">
      <w:pPr>
        <w:rPr>
          <w:rFonts w:cs="Segoe UI"/>
        </w:rPr>
      </w:pPr>
    </w:p>
    <w:p w14:paraId="1B347E0B" w14:textId="6CCD3FD1" w:rsidR="008C1C80" w:rsidRDefault="1BD53458" w:rsidP="3076B5DE">
      <w:pPr>
        <w:rPr>
          <w:rFonts w:cs="Segoe UI"/>
          <w:i/>
          <w:iCs/>
          <w:color w:val="0F14F5"/>
        </w:rPr>
      </w:pPr>
      <w:r w:rsidRPr="3076B5DE">
        <w:rPr>
          <w:rFonts w:cs="Segoe UI"/>
          <w:i/>
          <w:iCs/>
          <w:color w:val="0F14F5"/>
        </w:rPr>
        <w:t xml:space="preserve">[Drafting </w:t>
      </w:r>
      <w:r w:rsidR="0F271476" w:rsidRPr="3076B5DE">
        <w:rPr>
          <w:rFonts w:cs="Segoe UI"/>
          <w:i/>
          <w:iCs/>
          <w:color w:val="0F14F5"/>
        </w:rPr>
        <w:t xml:space="preserve">guidance </w:t>
      </w:r>
      <w:r w:rsidRPr="3076B5DE">
        <w:rPr>
          <w:rFonts w:cs="Segoe UI"/>
          <w:i/>
          <w:iCs/>
          <w:color w:val="0F14F5"/>
        </w:rPr>
        <w:t xml:space="preserve">– If the pool is for a single contract type, the RSI for aggregate liabilities would just include a note that the schedule presented in </w:t>
      </w:r>
      <w:r w:rsidRPr="3076B5DE">
        <w:rPr>
          <w:rFonts w:cs="Segoe UI"/>
          <w:i/>
          <w:iCs/>
          <w:color w:val="0F14F5"/>
          <w:highlight w:val="lightGray"/>
        </w:rPr>
        <w:t xml:space="preserve">Note </w:t>
      </w:r>
      <w:r w:rsidR="3DB83D27" w:rsidRPr="3076B5DE">
        <w:rPr>
          <w:rFonts w:cs="Segoe UI"/>
          <w:i/>
          <w:iCs/>
          <w:color w:val="0F14F5"/>
          <w:highlight w:val="lightGray"/>
        </w:rPr>
        <w:t>10</w:t>
      </w:r>
      <w:r w:rsidR="3DB83D27" w:rsidRPr="3076B5DE">
        <w:rPr>
          <w:rFonts w:cs="Segoe UI"/>
          <w:i/>
          <w:iCs/>
          <w:color w:val="0F14F5"/>
        </w:rPr>
        <w:t xml:space="preserve"> </w:t>
      </w:r>
      <w:r w:rsidRPr="3076B5DE">
        <w:rPr>
          <w:rFonts w:cs="Segoe UI"/>
          <w:i/>
          <w:iCs/>
          <w:color w:val="0F14F5"/>
        </w:rPr>
        <w:t>to the financial statements disclose</w:t>
      </w:r>
      <w:r w:rsidR="036E537C" w:rsidRPr="3076B5DE">
        <w:rPr>
          <w:rFonts w:cs="Segoe UI"/>
          <w:i/>
          <w:iCs/>
          <w:color w:val="0F14F5"/>
        </w:rPr>
        <w:t>s</w:t>
      </w:r>
      <w:r w:rsidRPr="3076B5DE">
        <w:rPr>
          <w:rFonts w:cs="Segoe UI"/>
          <w:i/>
          <w:iCs/>
          <w:color w:val="0F14F5"/>
        </w:rPr>
        <w:t xml:space="preserve"> the required information for the single contract type. A redundant schedule would not be presented in the RSI.]</w:t>
      </w:r>
    </w:p>
    <w:p w14:paraId="5C02733D" w14:textId="77777777" w:rsidR="001542D3" w:rsidRDefault="001542D3" w:rsidP="00E97772">
      <w:pPr>
        <w:rPr>
          <w:rFonts w:cs="Segoe UI"/>
          <w:i/>
          <w:color w:val="0F14F5"/>
        </w:rPr>
      </w:pPr>
    </w:p>
    <w:p w14:paraId="2DE38323" w14:textId="0451811E" w:rsidR="001542D3" w:rsidRDefault="0F271476" w:rsidP="001542D3">
      <w:pPr>
        <w:rPr>
          <w:rFonts w:cs="Segoe UI"/>
        </w:rPr>
      </w:pPr>
      <w:r w:rsidRPr="3076B5DE">
        <w:rPr>
          <w:rFonts w:cs="Segoe UI"/>
        </w:rPr>
        <w:t>[</w:t>
      </w:r>
      <w:r w:rsidRPr="3076B5DE">
        <w:rPr>
          <w:rFonts w:cs="Segoe UI"/>
          <w:i/>
          <w:iCs/>
          <w:color w:val="0F14F5"/>
        </w:rPr>
        <w:t xml:space="preserve">Drafting guidance - </w:t>
      </w:r>
      <w:r w:rsidR="3BF52857" w:rsidRPr="3076B5DE">
        <w:rPr>
          <w:rFonts w:cs="Segoe UI"/>
          <w:i/>
          <w:iCs/>
          <w:color w:val="0F14F5"/>
        </w:rPr>
        <w:t>I</w:t>
      </w:r>
      <w:r w:rsidRPr="3076B5DE">
        <w:rPr>
          <w:rFonts w:cs="Segoe UI"/>
          <w:i/>
          <w:iCs/>
          <w:color w:val="0F14F5"/>
        </w:rPr>
        <w:t>f pool is NOT a single contract type</w:t>
      </w:r>
      <w:r w:rsidR="22D44FFA" w:rsidRPr="3076B5DE">
        <w:rPr>
          <w:rFonts w:cs="Segoe UI"/>
          <w:i/>
          <w:iCs/>
          <w:color w:val="0F14F5"/>
        </w:rPr>
        <w:t>,</w:t>
      </w:r>
      <w:r w:rsidRPr="3076B5DE">
        <w:rPr>
          <w:rFonts w:cs="Segoe UI"/>
          <w:i/>
          <w:iCs/>
          <w:color w:val="0F14F5"/>
        </w:rPr>
        <w:t xml:space="preserve"> an RSI schedule is required in addition to the table note disclosure below</w:t>
      </w:r>
      <w:r w:rsidR="18FD35B6" w:rsidRPr="3076B5DE">
        <w:rPr>
          <w:rFonts w:cs="Segoe UI"/>
          <w:i/>
          <w:iCs/>
          <w:color w:val="0F14F5"/>
        </w:rPr>
        <w:t>.  Include the following disclosure statement</w:t>
      </w:r>
      <w:r w:rsidRPr="3076B5DE">
        <w:rPr>
          <w:rFonts w:cs="Segoe UI"/>
          <w:color w:val="0F14F5"/>
        </w:rPr>
        <w:t xml:space="preserve"> </w:t>
      </w:r>
      <w:r w:rsidRPr="3076B5DE">
        <w:rPr>
          <w:rFonts w:cs="Segoe UI"/>
          <w:highlight w:val="lightGray"/>
        </w:rPr>
        <w:t xml:space="preserve">Changes in the aggregate liabilities by contract may be found in the </w:t>
      </w:r>
      <w:r w:rsidRPr="3076B5DE">
        <w:rPr>
          <w:rFonts w:cs="Segoe UI"/>
          <w:i/>
          <w:iCs/>
          <w:highlight w:val="lightGray"/>
        </w:rPr>
        <w:t>Required Supplementary Schedules</w:t>
      </w:r>
      <w:r w:rsidRPr="3076B5DE">
        <w:rPr>
          <w:rFonts w:cs="Segoe UI"/>
          <w:highlight w:val="lightGray"/>
        </w:rPr>
        <w:t xml:space="preserve"> to these financial statements.]</w:t>
      </w:r>
    </w:p>
    <w:p w14:paraId="47D42E62" w14:textId="77777777" w:rsidR="00F25473" w:rsidRDefault="00F25473" w:rsidP="00E97772">
      <w:pPr>
        <w:rPr>
          <w:rFonts w:cs="Segoe UI"/>
        </w:rPr>
      </w:pPr>
    </w:p>
    <w:p w14:paraId="32043CE5" w14:textId="6885A41E" w:rsidR="00F25473" w:rsidRDefault="00F25473" w:rsidP="00E97772">
      <w:pPr>
        <w:rPr>
          <w:rFonts w:cs="Segoe UI"/>
        </w:rPr>
      </w:pPr>
      <w:r w:rsidRPr="005F788B">
        <w:rPr>
          <w:rFonts w:cs="Segoe UI"/>
        </w:rPr>
        <w:t xml:space="preserve">The following represents changes in those </w:t>
      </w:r>
      <w:r w:rsidR="008C1C80">
        <w:rPr>
          <w:rFonts w:cs="Segoe UI"/>
        </w:rPr>
        <w:t>[</w:t>
      </w:r>
      <w:r w:rsidRPr="00E97772">
        <w:rPr>
          <w:rFonts w:cs="Segoe UI"/>
          <w:highlight w:val="lightGray"/>
        </w:rPr>
        <w:t>aggregate</w:t>
      </w:r>
      <w:r w:rsidR="008C1C80" w:rsidRPr="00E97772">
        <w:rPr>
          <w:rFonts w:cs="Segoe UI"/>
          <w:highlight w:val="lightGray"/>
        </w:rPr>
        <w:t>/single contract</w:t>
      </w:r>
      <w:r w:rsidR="008C1C80">
        <w:rPr>
          <w:rFonts w:cs="Segoe UI"/>
        </w:rPr>
        <w:t>]</w:t>
      </w:r>
      <w:r w:rsidRPr="005F788B">
        <w:rPr>
          <w:rFonts w:cs="Segoe UI"/>
        </w:rPr>
        <w:t xml:space="preserve"> liabilities for the </w:t>
      </w:r>
      <w:r w:rsidR="00221015" w:rsidRPr="0096177F">
        <w:rPr>
          <w:rFonts w:cs="Segoe UI"/>
          <w:i/>
          <w:highlight w:val="lightGray"/>
        </w:rPr>
        <w:t>[Cooperative</w:t>
      </w:r>
      <w:r w:rsidR="00221015" w:rsidRPr="005F788B">
        <w:rPr>
          <w:rFonts w:cs="Segoe UI"/>
          <w:i/>
          <w:highlight w:val="lightGray"/>
        </w:rPr>
        <w:t>–Pool</w:t>
      </w:r>
      <w:r w:rsidR="00221015">
        <w:rPr>
          <w:rFonts w:cs="Segoe UI"/>
          <w:i/>
          <w:highlight w:val="lightGray"/>
        </w:rPr>
        <w:t xml:space="preserve">] </w:t>
      </w:r>
      <w:r w:rsidRPr="005F788B">
        <w:rPr>
          <w:rFonts w:cs="Segoe UI"/>
        </w:rPr>
        <w:t>during the past two years:</w:t>
      </w:r>
    </w:p>
    <w:p w14:paraId="67A0E81E" w14:textId="77777777" w:rsidR="00F25473" w:rsidRDefault="00F25473" w:rsidP="000B550B">
      <w:pPr>
        <w:ind w:left="360"/>
        <w:rPr>
          <w:rFonts w:cs="Segoe UI"/>
        </w:rPr>
      </w:pPr>
    </w:p>
    <w:tbl>
      <w:tblPr>
        <w:tblStyle w:val="TableGrid"/>
        <w:tblW w:w="8815" w:type="dxa"/>
        <w:jc w:val="center"/>
        <w:tblLook w:val="04A0" w:firstRow="1" w:lastRow="0" w:firstColumn="1" w:lastColumn="0" w:noHBand="0" w:noVBand="1"/>
        <w:tblCaption w:val="Unpaid Claims Liabilities"/>
      </w:tblPr>
      <w:tblGrid>
        <w:gridCol w:w="4315"/>
        <w:gridCol w:w="2250"/>
        <w:gridCol w:w="2250"/>
      </w:tblGrid>
      <w:tr w:rsidR="00F25473" w:rsidRPr="005F788B" w14:paraId="1D48495E" w14:textId="77777777" w:rsidTr="000B6521">
        <w:trPr>
          <w:tblHeade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B951"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319EA" w14:textId="229FAD55"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0895F669" w14:textId="77777777" w:rsidR="00F25473" w:rsidRPr="005F788B" w:rsidRDefault="00F25473" w:rsidP="00F25473">
            <w:pPr>
              <w:jc w:val="center"/>
              <w:rPr>
                <w:rFonts w:cs="Segoe UI"/>
              </w:rPr>
            </w:pPr>
            <w:r>
              <w:rPr>
                <w:rFonts w:cs="Segoe UI"/>
              </w:rPr>
              <w:t>August 31, 20CY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AC9CC" w14:textId="62C96321" w:rsidR="00F25473" w:rsidRDefault="00F25473" w:rsidP="00F25473">
            <w:pPr>
              <w:jc w:val="center"/>
              <w:rPr>
                <w:rFonts w:cs="Segoe UI"/>
              </w:rPr>
            </w:pPr>
            <w:r>
              <w:rPr>
                <w:rFonts w:cs="Segoe UI"/>
              </w:rPr>
              <w:t>For the Year End</w:t>
            </w:r>
            <w:r w:rsidR="00B67EEE">
              <w:rPr>
                <w:rFonts w:cs="Segoe UI"/>
              </w:rPr>
              <w:t>ed</w:t>
            </w:r>
          </w:p>
          <w:p w14:paraId="2ABC8508" w14:textId="77777777" w:rsidR="00F25473" w:rsidRPr="005F788B" w:rsidRDefault="00F25473" w:rsidP="00F25473">
            <w:pPr>
              <w:jc w:val="center"/>
              <w:rPr>
                <w:rFonts w:cs="Segoe UI"/>
              </w:rPr>
            </w:pPr>
            <w:r>
              <w:rPr>
                <w:rFonts w:cs="Segoe UI"/>
              </w:rPr>
              <w:t>August 31, 20PY</w:t>
            </w:r>
          </w:p>
        </w:tc>
      </w:tr>
      <w:tr w:rsidR="00F25473" w:rsidRPr="005F788B" w14:paraId="1A9EBC23"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79335D3B" w14:textId="69276740" w:rsidR="00F25473" w:rsidRPr="005F788B" w:rsidRDefault="00F25473" w:rsidP="00F25473">
            <w:pPr>
              <w:rPr>
                <w:rFonts w:cs="Segoe UI"/>
              </w:rPr>
            </w:pPr>
            <w:r w:rsidRPr="005F788B">
              <w:rPr>
                <w:rFonts w:cs="Segoe UI"/>
              </w:rPr>
              <w:t>Unpaid claims and claim adjustment expenses</w:t>
            </w:r>
            <w:r w:rsidR="00EE2610">
              <w:rPr>
                <w:rFonts w:cs="Segoe UI"/>
              </w:rPr>
              <w:t xml:space="preserve">, </w:t>
            </w:r>
            <w:r w:rsidRPr="005F788B">
              <w:rPr>
                <w:rFonts w:cs="Segoe UI"/>
              </w:rPr>
              <w:t>beginning of year</w:t>
            </w:r>
          </w:p>
        </w:tc>
        <w:tc>
          <w:tcPr>
            <w:tcW w:w="2250" w:type="dxa"/>
            <w:tcBorders>
              <w:top w:val="single" w:sz="4" w:space="0" w:color="auto"/>
              <w:left w:val="single" w:sz="4" w:space="0" w:color="auto"/>
              <w:bottom w:val="single" w:sz="4" w:space="0" w:color="auto"/>
              <w:right w:val="single" w:sz="4" w:space="0" w:color="auto"/>
            </w:tcBorders>
            <w:hideMark/>
          </w:tcPr>
          <w:p w14:paraId="428CA894" w14:textId="77777777" w:rsidR="00F25473" w:rsidRPr="005F788B" w:rsidRDefault="00F25473" w:rsidP="00F25473">
            <w:pPr>
              <w:rPr>
                <w:rFonts w:cs="Segoe UI"/>
              </w:rPr>
            </w:pPr>
            <w:r w:rsidRPr="005F788B">
              <w:rPr>
                <w:rFonts w:cs="Segoe UI"/>
              </w:rPr>
              <w:t>$</w:t>
            </w:r>
          </w:p>
        </w:tc>
        <w:tc>
          <w:tcPr>
            <w:tcW w:w="2250" w:type="dxa"/>
            <w:tcBorders>
              <w:top w:val="single" w:sz="4" w:space="0" w:color="auto"/>
              <w:left w:val="single" w:sz="4" w:space="0" w:color="auto"/>
              <w:bottom w:val="single" w:sz="4" w:space="0" w:color="auto"/>
              <w:right w:val="single" w:sz="4" w:space="0" w:color="auto"/>
            </w:tcBorders>
            <w:hideMark/>
          </w:tcPr>
          <w:p w14:paraId="292C1141" w14:textId="77777777" w:rsidR="00F25473" w:rsidRPr="005F788B" w:rsidRDefault="00F25473" w:rsidP="00F25473">
            <w:pPr>
              <w:rPr>
                <w:rFonts w:cs="Segoe UI"/>
              </w:rPr>
            </w:pPr>
            <w:r w:rsidRPr="005F788B">
              <w:rPr>
                <w:rFonts w:cs="Segoe UI"/>
              </w:rPr>
              <w:t>$</w:t>
            </w:r>
          </w:p>
        </w:tc>
      </w:tr>
      <w:tr w:rsidR="00F25473" w:rsidRPr="005F788B" w14:paraId="05BFFB85"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tcPr>
          <w:p w14:paraId="56A4562B"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798A8616"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5246EB5C" w14:textId="77777777" w:rsidR="00F25473" w:rsidRPr="005F788B" w:rsidRDefault="00F25473" w:rsidP="00F25473">
            <w:pPr>
              <w:rPr>
                <w:rFonts w:cs="Segoe UI"/>
              </w:rPr>
            </w:pPr>
          </w:p>
        </w:tc>
      </w:tr>
      <w:tr w:rsidR="00F25473" w:rsidRPr="005F788B" w14:paraId="7053652F"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3120E1A7" w14:textId="77777777" w:rsidR="00F25473" w:rsidRPr="005F788B" w:rsidRDefault="00F25473" w:rsidP="00F25473">
            <w:pPr>
              <w:rPr>
                <w:rFonts w:cs="Segoe UI"/>
              </w:rPr>
            </w:pPr>
            <w:r w:rsidRPr="005F788B">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557D9052"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D166CA9" w14:textId="77777777" w:rsidR="00F25473" w:rsidRPr="005F788B" w:rsidRDefault="00F25473" w:rsidP="00F25473">
            <w:pPr>
              <w:rPr>
                <w:rFonts w:cs="Segoe UI"/>
              </w:rPr>
            </w:pPr>
          </w:p>
        </w:tc>
      </w:tr>
      <w:tr w:rsidR="00F25473" w:rsidRPr="005F788B" w14:paraId="6356EEC1"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4A5DBB74" w14:textId="77777777" w:rsidR="00F25473" w:rsidRPr="005F788B" w:rsidRDefault="00F25473" w:rsidP="00F25473">
            <w:pPr>
              <w:ind w:left="372"/>
              <w:rPr>
                <w:rFonts w:cs="Segoe UI"/>
              </w:rPr>
            </w:pPr>
            <w:r w:rsidRPr="005F788B">
              <w:rPr>
                <w:rFonts w:cs="Segoe UI"/>
              </w:rPr>
              <w:t xml:space="preserve">Provision for insured events </w:t>
            </w:r>
            <w:proofErr w:type="gramStart"/>
            <w:r w:rsidRPr="005F788B">
              <w:rPr>
                <w:rFonts w:cs="Segoe UI"/>
              </w:rPr>
              <w:t>of</w:t>
            </w:r>
            <w:proofErr w:type="gramEnd"/>
            <w:r w:rsidRPr="005F788B">
              <w:rPr>
                <w:rFonts w:cs="Segoe UI"/>
              </w:rPr>
              <w:t xml:space="preserve">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08ED22E4" w14:textId="77777777" w:rsidR="00F25473" w:rsidRPr="005F788B" w:rsidRDefault="00F25473" w:rsidP="00F25473">
            <w:pPr>
              <w:rPr>
                <w:rFonts w:cs="Segoe UI"/>
              </w:rPr>
            </w:pPr>
            <w:r>
              <w:rPr>
                <w:rFonts w:cs="Segoe UI"/>
              </w:rPr>
              <w:t>$</w:t>
            </w:r>
          </w:p>
        </w:tc>
        <w:tc>
          <w:tcPr>
            <w:tcW w:w="2250" w:type="dxa"/>
            <w:tcBorders>
              <w:top w:val="single" w:sz="4" w:space="0" w:color="auto"/>
              <w:left w:val="single" w:sz="4" w:space="0" w:color="auto"/>
              <w:bottom w:val="single" w:sz="4" w:space="0" w:color="auto"/>
              <w:right w:val="single" w:sz="4" w:space="0" w:color="auto"/>
            </w:tcBorders>
            <w:vAlign w:val="bottom"/>
          </w:tcPr>
          <w:p w14:paraId="0C603ED3" w14:textId="77777777" w:rsidR="00F25473" w:rsidRPr="005F788B" w:rsidRDefault="00F25473" w:rsidP="00F25473">
            <w:pPr>
              <w:rPr>
                <w:rFonts w:cs="Segoe UI"/>
              </w:rPr>
            </w:pPr>
            <w:r>
              <w:rPr>
                <w:rFonts w:cs="Segoe UI"/>
              </w:rPr>
              <w:t>$</w:t>
            </w:r>
          </w:p>
        </w:tc>
      </w:tr>
      <w:tr w:rsidR="00F25473" w:rsidRPr="005F788B" w14:paraId="298E1A3A"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1912549B" w14:textId="77777777" w:rsidR="00F25473" w:rsidRPr="005F788B" w:rsidRDefault="00F25473" w:rsidP="00F25473">
            <w:pPr>
              <w:ind w:left="372"/>
              <w:rPr>
                <w:rFonts w:cs="Segoe UI"/>
              </w:rPr>
            </w:pPr>
            <w:r w:rsidRPr="005F788B">
              <w:rPr>
                <w:rFonts w:cs="Segoe UI"/>
              </w:rPr>
              <w:t xml:space="preserve">Increases in provision for </w:t>
            </w:r>
            <w:proofErr w:type="gramStart"/>
            <w:r w:rsidRPr="005F788B">
              <w:rPr>
                <w:rFonts w:cs="Segoe UI"/>
              </w:rPr>
              <w:t>insured</w:t>
            </w:r>
            <w:proofErr w:type="gramEnd"/>
            <w:r w:rsidRPr="005F788B">
              <w:rPr>
                <w:rFonts w:cs="Segoe UI"/>
              </w:rPr>
              <w:t xml:space="preserve">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F4486C3"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32F2D97B" w14:textId="77777777" w:rsidR="00F25473" w:rsidRPr="005F788B" w:rsidRDefault="00F25473" w:rsidP="00F25473">
            <w:pPr>
              <w:rPr>
                <w:rFonts w:cs="Segoe UI"/>
              </w:rPr>
            </w:pPr>
          </w:p>
        </w:tc>
      </w:tr>
      <w:tr w:rsidR="00F25473" w:rsidRPr="005F788B" w14:paraId="1B564EDD"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4B90F50B" w14:textId="77777777" w:rsidR="00F25473" w:rsidRPr="005F788B" w:rsidRDefault="00F25473" w:rsidP="00F25473">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131575E6"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3958B64C" w14:textId="77777777" w:rsidR="00F25473" w:rsidRPr="005F788B" w:rsidRDefault="00F25473" w:rsidP="00F25473">
            <w:pPr>
              <w:rPr>
                <w:rFonts w:cs="Segoe UI"/>
              </w:rPr>
            </w:pPr>
          </w:p>
        </w:tc>
      </w:tr>
      <w:tr w:rsidR="00F25473" w:rsidRPr="005F788B" w14:paraId="46F2E698" w14:textId="77777777" w:rsidTr="000B6521">
        <w:trPr>
          <w:jc w:val="center"/>
        </w:trPr>
        <w:tc>
          <w:tcPr>
            <w:tcW w:w="4315" w:type="dxa"/>
            <w:tcBorders>
              <w:top w:val="single" w:sz="12" w:space="0" w:color="auto"/>
              <w:left w:val="single" w:sz="4" w:space="0" w:color="auto"/>
              <w:bottom w:val="single" w:sz="4" w:space="0" w:color="auto"/>
              <w:right w:val="single" w:sz="4" w:space="0" w:color="auto"/>
            </w:tcBorders>
          </w:tcPr>
          <w:p w14:paraId="591C322D"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29BDC389"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70033AC7" w14:textId="77777777" w:rsidR="00F25473" w:rsidRPr="005F788B" w:rsidRDefault="00F25473" w:rsidP="00F25473">
            <w:pPr>
              <w:rPr>
                <w:rFonts w:cs="Segoe UI"/>
              </w:rPr>
            </w:pPr>
          </w:p>
        </w:tc>
      </w:tr>
      <w:tr w:rsidR="00F25473" w:rsidRPr="005F788B" w14:paraId="3AD991A8"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F852A43" w14:textId="77777777" w:rsidR="00F25473" w:rsidRPr="005F788B" w:rsidRDefault="00F25473" w:rsidP="00F25473">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62B32C65"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0EBB19CD" w14:textId="77777777" w:rsidR="00F25473" w:rsidRPr="005F788B" w:rsidRDefault="00F25473" w:rsidP="00F25473">
            <w:pPr>
              <w:rPr>
                <w:rFonts w:cs="Segoe UI"/>
              </w:rPr>
            </w:pPr>
          </w:p>
        </w:tc>
      </w:tr>
      <w:tr w:rsidR="00F25473" w:rsidRPr="005F788B" w14:paraId="54C3F55F"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47B5BF1C" w14:textId="77777777" w:rsidR="00F25473" w:rsidRPr="005F788B" w:rsidRDefault="00F25473" w:rsidP="00F25473">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22717049"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74ED758F" w14:textId="77777777" w:rsidR="00F25473" w:rsidRPr="005F788B" w:rsidRDefault="00F25473" w:rsidP="00F25473">
            <w:pPr>
              <w:rPr>
                <w:rFonts w:cs="Segoe UI"/>
              </w:rPr>
            </w:pPr>
          </w:p>
        </w:tc>
      </w:tr>
      <w:tr w:rsidR="00F25473" w:rsidRPr="005F788B" w14:paraId="76A77262"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7CA91241" w14:textId="77777777" w:rsidR="00F25473" w:rsidRPr="005F788B" w:rsidRDefault="00F25473" w:rsidP="00F25473">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7D2E3228"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7047341F" w14:textId="77777777" w:rsidR="00F25473" w:rsidRPr="005F788B" w:rsidRDefault="00F25473" w:rsidP="00F25473">
            <w:pPr>
              <w:rPr>
                <w:rFonts w:cs="Segoe UI"/>
              </w:rPr>
            </w:pPr>
          </w:p>
        </w:tc>
      </w:tr>
      <w:tr w:rsidR="00F25473" w:rsidRPr="005F788B" w14:paraId="71DA064A"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10DC13D0" w14:textId="77777777" w:rsidR="00F25473" w:rsidRPr="005F788B" w:rsidRDefault="00F25473" w:rsidP="00F25473">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65F0CFED"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265AE3B" w14:textId="77777777" w:rsidR="00F25473" w:rsidRPr="005F788B" w:rsidRDefault="00F25473" w:rsidP="00F25473">
            <w:pPr>
              <w:rPr>
                <w:rFonts w:cs="Segoe UI"/>
              </w:rPr>
            </w:pPr>
          </w:p>
        </w:tc>
      </w:tr>
      <w:tr w:rsidR="00F25473" w:rsidRPr="005F788B" w14:paraId="1323939D"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tcPr>
          <w:p w14:paraId="5430448F"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5AC30F91"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083923EB" w14:textId="77777777" w:rsidR="00F25473" w:rsidRPr="005F788B" w:rsidRDefault="00F25473" w:rsidP="00F25473">
            <w:pPr>
              <w:rPr>
                <w:rFonts w:cs="Segoe UI"/>
              </w:rPr>
            </w:pPr>
          </w:p>
        </w:tc>
      </w:tr>
      <w:tr w:rsidR="00F25473" w:rsidRPr="005F788B" w14:paraId="2AC9E7C0" w14:textId="77777777" w:rsidTr="000B6521">
        <w:trPr>
          <w:jc w:val="center"/>
        </w:trPr>
        <w:tc>
          <w:tcPr>
            <w:tcW w:w="4315" w:type="dxa"/>
            <w:tcBorders>
              <w:top w:val="single" w:sz="12" w:space="0" w:color="auto"/>
              <w:left w:val="single" w:sz="4" w:space="0" w:color="auto"/>
              <w:bottom w:val="double" w:sz="4" w:space="0" w:color="auto"/>
              <w:right w:val="single" w:sz="4" w:space="0" w:color="auto"/>
            </w:tcBorders>
            <w:hideMark/>
          </w:tcPr>
          <w:p w14:paraId="56E2AC13" w14:textId="27B0F3D8" w:rsidR="00F25473" w:rsidRPr="005F788B" w:rsidRDefault="00F25473" w:rsidP="00F25473">
            <w:pPr>
              <w:rPr>
                <w:rFonts w:cs="Segoe UI"/>
              </w:rPr>
            </w:pPr>
            <w:r w:rsidRPr="005F788B">
              <w:rPr>
                <w:rFonts w:cs="Segoe UI"/>
              </w:rPr>
              <w:t>Total unpaid claims and claim adjustment expenses</w:t>
            </w:r>
            <w:r w:rsidR="00EE2610">
              <w:rPr>
                <w:rFonts w:cs="Segoe UI"/>
              </w:rPr>
              <w:t>,</w:t>
            </w:r>
            <w:r w:rsidRPr="005F788B">
              <w:rPr>
                <w:rFonts w:cs="Segoe UI"/>
              </w:rPr>
              <w:t xml:space="preserve">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50F03E07" w14:textId="77777777" w:rsidR="00F25473" w:rsidRPr="005F788B" w:rsidRDefault="00F25473" w:rsidP="00F25473">
            <w:pPr>
              <w:rPr>
                <w:rFonts w:cs="Segoe UI"/>
              </w:rPr>
            </w:pPr>
            <w:r w:rsidRPr="005F788B">
              <w:rPr>
                <w:rFonts w:cs="Segoe UI"/>
              </w:rPr>
              <w:t>$</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2B886650" w14:textId="77777777" w:rsidR="00F25473" w:rsidRPr="005F788B" w:rsidRDefault="00F25473" w:rsidP="00F25473">
            <w:pPr>
              <w:rPr>
                <w:rFonts w:cs="Segoe UI"/>
              </w:rPr>
            </w:pPr>
            <w:r w:rsidRPr="005F788B">
              <w:rPr>
                <w:rFonts w:cs="Segoe UI"/>
              </w:rPr>
              <w:t>$</w:t>
            </w:r>
          </w:p>
        </w:tc>
      </w:tr>
    </w:tbl>
    <w:p w14:paraId="26248918" w14:textId="77777777" w:rsidR="000B550B" w:rsidRPr="005F788B" w:rsidRDefault="000B550B" w:rsidP="000B550B">
      <w:pPr>
        <w:rPr>
          <w:rFonts w:cs="Segoe UI"/>
        </w:rPr>
      </w:pPr>
    </w:p>
    <w:p w14:paraId="62AC13D1" w14:textId="77777777" w:rsidR="000B550B" w:rsidRDefault="000B550B" w:rsidP="00E97772">
      <w:pPr>
        <w:rPr>
          <w:rFonts w:cs="Segoe UI"/>
        </w:rPr>
      </w:pPr>
      <w:r>
        <w:rPr>
          <w:rFonts w:cs="Segoe UI"/>
        </w:rPr>
        <w:t>As of August 31, 2</w:t>
      </w:r>
      <w:r w:rsidRPr="003F16B6">
        <w:rPr>
          <w:rFonts w:cs="Segoe UI"/>
        </w:rPr>
        <w:t>0</w:t>
      </w:r>
      <w:r w:rsidRPr="00A47BE4">
        <w:rPr>
          <w:rFonts w:cs="Segoe UI"/>
          <w:highlight w:val="lightGray"/>
        </w:rPr>
        <w:t>CY</w:t>
      </w:r>
      <w:r w:rsidRPr="005F788B">
        <w:rPr>
          <w:rFonts w:cs="Segoe UI"/>
        </w:rPr>
        <w:t>, $</w:t>
      </w:r>
      <w:r w:rsidRPr="005F788B">
        <w:rPr>
          <w:rFonts w:cs="Segoe UI"/>
          <w:highlight w:val="lightGray"/>
        </w:rPr>
        <w:t>_____________</w:t>
      </w:r>
      <w:r w:rsidRPr="005F788B">
        <w:rPr>
          <w:rFonts w:cs="Segoe UI"/>
        </w:rPr>
        <w:t xml:space="preserve"> of unpaid claims and claim adjustment expenses are presented at their net present value of $</w:t>
      </w:r>
      <w:r w:rsidRPr="005F788B">
        <w:rPr>
          <w:rFonts w:cs="Segoe UI"/>
          <w:highlight w:val="lightGray"/>
        </w:rPr>
        <w:t>______________</w:t>
      </w:r>
      <w:r w:rsidRPr="005F788B">
        <w:rPr>
          <w:rFonts w:cs="Segoe UI"/>
        </w:rPr>
        <w:t xml:space="preserve">. </w:t>
      </w:r>
      <w:bookmarkStart w:id="124" w:name="_Hlk61762921"/>
      <w:r w:rsidRPr="005F788B">
        <w:rPr>
          <w:rFonts w:cs="Segoe UI"/>
        </w:rPr>
        <w:t xml:space="preserve">These claims are discounted at annual rates ranging </w:t>
      </w:r>
      <w:proofErr w:type="gramStart"/>
      <w:r w:rsidRPr="005F788B">
        <w:rPr>
          <w:rFonts w:cs="Segoe UI"/>
        </w:rPr>
        <w:t>from __</w:t>
      </w:r>
      <w:proofErr w:type="gramEnd"/>
      <w:r w:rsidRPr="005F788B">
        <w:rPr>
          <w:rFonts w:cs="Segoe UI"/>
        </w:rPr>
        <w:t xml:space="preserve">__% to </w:t>
      </w:r>
      <w:r w:rsidRPr="005F788B">
        <w:rPr>
          <w:rFonts w:cs="Segoe UI"/>
          <w:highlight w:val="lightGray"/>
        </w:rPr>
        <w:t>____</w:t>
      </w:r>
      <w:r w:rsidRPr="005F788B">
        <w:rPr>
          <w:rFonts w:cs="Segoe UI"/>
        </w:rPr>
        <w:t xml:space="preserve"> %. Unpaid claims expenses of $_</w:t>
      </w:r>
      <w:r w:rsidRPr="005F788B">
        <w:rPr>
          <w:rFonts w:cs="Segoe UI"/>
          <w:highlight w:val="lightGray"/>
        </w:rPr>
        <w:t>___________</w:t>
      </w:r>
      <w:r w:rsidRPr="005F788B">
        <w:rPr>
          <w:rFonts w:cs="Segoe UI"/>
        </w:rPr>
        <w:t xml:space="preserve"> are not reported in the 20</w:t>
      </w:r>
      <w:r>
        <w:rPr>
          <w:rFonts w:cs="Segoe UI"/>
          <w:highlight w:val="lightGray"/>
        </w:rPr>
        <w:t>CY</w:t>
      </w:r>
      <w:r w:rsidRPr="005F788B">
        <w:rPr>
          <w:rFonts w:cs="Segoe UI"/>
        </w:rPr>
        <w:t xml:space="preserve"> fiscal year-end balances because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has purchased annuities in claimants’ names to settle those claims.</w:t>
      </w:r>
      <w:bookmarkEnd w:id="124"/>
    </w:p>
    <w:p w14:paraId="7E81184E" w14:textId="77777777" w:rsidR="000B550B" w:rsidRPr="005F788B" w:rsidRDefault="000B550B" w:rsidP="000B550B">
      <w:pPr>
        <w:ind w:left="360"/>
        <w:rPr>
          <w:rFonts w:cs="Segoe UI"/>
        </w:rPr>
      </w:pPr>
    </w:p>
    <w:p w14:paraId="398E714E" w14:textId="77777777" w:rsidR="000B550B" w:rsidRPr="00832038" w:rsidRDefault="000B550B" w:rsidP="00832038">
      <w:pPr>
        <w:pStyle w:val="Heading3"/>
      </w:pPr>
      <w:bookmarkStart w:id="125" w:name="_Toc180135350"/>
      <w:r w:rsidRPr="00832038">
        <w:t>Risk Financing Limits</w:t>
      </w:r>
      <w:bookmarkEnd w:id="125"/>
      <w:r w:rsidRPr="00832038">
        <w:t xml:space="preserve"> </w:t>
      </w:r>
    </w:p>
    <w:p w14:paraId="289D98AD" w14:textId="62ECCD3E" w:rsidR="000B550B" w:rsidRDefault="5BBB1E67" w:rsidP="00E97772">
      <w:pPr>
        <w:rPr>
          <w:rFonts w:cs="Segoe UI"/>
        </w:rPr>
      </w:pPr>
      <w:bookmarkStart w:id="126" w:name="_Hlk61763055"/>
      <w:r w:rsidRPr="3076B5DE">
        <w:rPr>
          <w:rFonts w:cs="Segoe UI"/>
        </w:rPr>
        <w:t xml:space="preserve">The </w:t>
      </w:r>
      <w:r w:rsidRPr="3076B5DE">
        <w:rPr>
          <w:rFonts w:cs="Segoe UI"/>
          <w:i/>
          <w:iCs/>
          <w:highlight w:val="lightGray"/>
        </w:rPr>
        <w:t>[Cooperative–Pool]</w:t>
      </w:r>
      <w:r w:rsidRPr="3076B5DE">
        <w:rPr>
          <w:rFonts w:cs="Segoe UI"/>
          <w:highlight w:val="lightGray"/>
        </w:rPr>
        <w:t xml:space="preserve"> </w:t>
      </w:r>
      <w:r w:rsidRPr="3076B5DE">
        <w:rPr>
          <w:rFonts w:cs="Segoe UI"/>
        </w:rPr>
        <w:t>retains responsibility for the payment of claims within specified self-insured retention limits prior to the application of coverage provided by excess insurance contracts. For the fiscal year end</w:t>
      </w:r>
      <w:r w:rsidR="1B73DB68" w:rsidRPr="3076B5DE">
        <w:rPr>
          <w:rFonts w:cs="Segoe UI"/>
        </w:rPr>
        <w:t>ed</w:t>
      </w:r>
      <w:r w:rsidRPr="3076B5DE">
        <w:rPr>
          <w:rFonts w:cs="Segoe UI"/>
        </w:rPr>
        <w:t xml:space="preserve"> August 31, 20</w:t>
      </w:r>
      <w:r w:rsidRPr="00D2591F">
        <w:rPr>
          <w:rFonts w:cs="Segoe UI"/>
          <w:highlight w:val="lightGray"/>
        </w:rPr>
        <w:t>CY</w:t>
      </w:r>
      <w:r w:rsidRPr="3076B5DE">
        <w:rPr>
          <w:rFonts w:cs="Segoe UI"/>
        </w:rPr>
        <w:t xml:space="preserve">, the </w:t>
      </w:r>
      <w:r w:rsidRPr="3076B5DE">
        <w:rPr>
          <w:rFonts w:cs="Segoe UI"/>
          <w:i/>
          <w:iCs/>
          <w:highlight w:val="lightGray"/>
        </w:rPr>
        <w:t>[Cooperative’s–Pool’s</w:t>
      </w:r>
      <w:r w:rsidRPr="3076B5DE">
        <w:rPr>
          <w:rFonts w:cs="Segoe UI"/>
          <w:i/>
          <w:iCs/>
        </w:rPr>
        <w:t xml:space="preserve">] </w:t>
      </w:r>
      <w:r w:rsidRPr="3076B5DE">
        <w:rPr>
          <w:rFonts w:cs="Segoe UI"/>
        </w:rPr>
        <w:t xml:space="preserve">per occurrence self-insured retention limit is </w:t>
      </w:r>
      <w:r w:rsidRPr="3076B5DE">
        <w:rPr>
          <w:rFonts w:cs="Segoe UI"/>
          <w:highlight w:val="lightGray"/>
        </w:rPr>
        <w:t>$__________</w:t>
      </w:r>
      <w:r w:rsidRPr="3076B5DE">
        <w:rPr>
          <w:rFonts w:cs="Segoe UI"/>
        </w:rPr>
        <w:t xml:space="preserve"> for liability claims and </w:t>
      </w:r>
      <w:r w:rsidRPr="3076B5DE">
        <w:rPr>
          <w:rFonts w:cs="Segoe UI"/>
          <w:highlight w:val="lightGray"/>
        </w:rPr>
        <w:t>$________________</w:t>
      </w:r>
      <w:r w:rsidRPr="3076B5DE">
        <w:rPr>
          <w:rFonts w:cs="Segoe UI"/>
        </w:rPr>
        <w:t xml:space="preserve"> for property claims.</w:t>
      </w:r>
    </w:p>
    <w:p w14:paraId="40F6E86F" w14:textId="77777777" w:rsidR="000B550B" w:rsidRPr="0096177F" w:rsidRDefault="000B550B" w:rsidP="00E97772">
      <w:pPr>
        <w:rPr>
          <w:rFonts w:cs="Segoe UI"/>
        </w:rPr>
      </w:pPr>
    </w:p>
    <w:p w14:paraId="5B3FBE05" w14:textId="30957350" w:rsidR="000B550B" w:rsidRPr="005F788B" w:rsidRDefault="000B550B" w:rsidP="00E97772">
      <w:pPr>
        <w:rPr>
          <w:rFonts w:cs="Segoe UI"/>
        </w:rPr>
      </w:pPr>
      <w:r w:rsidRPr="63FEF35C">
        <w:rPr>
          <w:rFonts w:cs="Segoe UI"/>
        </w:rPr>
        <w:lastRenderedPageBreak/>
        <w:t xml:space="preserve">Per occurrence coverage limits provided by the </w:t>
      </w:r>
      <w:r w:rsidRPr="63FEF35C">
        <w:rPr>
          <w:rFonts w:cs="Segoe UI"/>
          <w:i/>
          <w:iCs/>
          <w:highlight w:val="lightGray"/>
        </w:rPr>
        <w:t>[Cooperative–Pool]</w:t>
      </w:r>
      <w:r w:rsidRPr="63FEF35C">
        <w:rPr>
          <w:rFonts w:cs="Segoe UI"/>
          <w:highlight w:val="lightGray"/>
        </w:rPr>
        <w:t xml:space="preserve"> </w:t>
      </w:r>
      <w:r w:rsidR="07A90447" w:rsidRPr="63FEF35C">
        <w:rPr>
          <w:rFonts w:cs="Segoe UI"/>
        </w:rPr>
        <w:t>as of</w:t>
      </w:r>
      <w:r w:rsidRPr="63FEF35C">
        <w:rPr>
          <w:rFonts w:cs="Segoe UI"/>
        </w:rPr>
        <w:t xml:space="preserve"> August 31, 20</w:t>
      </w:r>
      <w:r w:rsidRPr="63FEF35C">
        <w:rPr>
          <w:rFonts w:cs="Segoe UI"/>
          <w:highlight w:val="lightGray"/>
        </w:rPr>
        <w:t>CY</w:t>
      </w:r>
      <w:r w:rsidRPr="63FEF35C">
        <w:rPr>
          <w:rFonts w:cs="Segoe UI"/>
        </w:rPr>
        <w:t xml:space="preserve">, including excess insurance limits combined with the </w:t>
      </w:r>
      <w:r w:rsidRPr="63FEF35C">
        <w:rPr>
          <w:rFonts w:cs="Segoe UI"/>
          <w:i/>
          <w:iCs/>
          <w:highlight w:val="lightGray"/>
        </w:rPr>
        <w:t>[Cooperative’s/Pool’s]</w:t>
      </w:r>
      <w:r w:rsidRPr="63FEF35C">
        <w:rPr>
          <w:rFonts w:cs="Segoe UI"/>
          <w:i/>
          <w:iCs/>
        </w:rPr>
        <w:t xml:space="preserve"> </w:t>
      </w:r>
      <w:r w:rsidRPr="63FEF35C">
        <w:rPr>
          <w:rFonts w:cs="Segoe UI"/>
        </w:rPr>
        <w:t>self-insured retention are as follows:</w:t>
      </w:r>
    </w:p>
    <w:bookmarkEnd w:id="126"/>
    <w:p w14:paraId="37699B89" w14:textId="77777777" w:rsidR="000B550B" w:rsidRPr="005F788B" w:rsidRDefault="000B550B" w:rsidP="000B550B">
      <w:pPr>
        <w:ind w:left="360"/>
        <w:rPr>
          <w:rFonts w:cs="Segoe UI"/>
          <w:sz w:val="20"/>
        </w:rPr>
      </w:pPr>
    </w:p>
    <w:tbl>
      <w:tblPr>
        <w:tblStyle w:val="TableGrid"/>
        <w:tblW w:w="0" w:type="auto"/>
        <w:jc w:val="center"/>
        <w:tblLook w:val="04A0" w:firstRow="1" w:lastRow="0" w:firstColumn="1" w:lastColumn="0" w:noHBand="0" w:noVBand="1"/>
        <w:tblCaption w:val="Risk Financing Limits"/>
      </w:tblPr>
      <w:tblGrid>
        <w:gridCol w:w="3486"/>
        <w:gridCol w:w="1980"/>
        <w:gridCol w:w="1710"/>
        <w:gridCol w:w="1530"/>
      </w:tblGrid>
      <w:tr w:rsidR="000B550B" w:rsidRPr="005F788B" w14:paraId="599BC3AE" w14:textId="77777777" w:rsidTr="00E97772">
        <w:trPr>
          <w:tblHeader/>
          <w:jc w:val="center"/>
        </w:trPr>
        <w:tc>
          <w:tcPr>
            <w:tcW w:w="3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0A8D0" w14:textId="77777777" w:rsidR="000B550B" w:rsidRPr="005F788B" w:rsidRDefault="000B550B" w:rsidP="00A34E35">
            <w:pPr>
              <w:jc w:val="center"/>
              <w:rPr>
                <w:rFonts w:cs="Segoe UI"/>
              </w:rPr>
            </w:pPr>
            <w:r w:rsidRPr="005F788B">
              <w:rPr>
                <w:rFonts w:cs="Segoe UI"/>
              </w:rPr>
              <w:t>Type of Coverage</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2FCC" w14:textId="77777777" w:rsidR="000B550B" w:rsidRPr="005F788B" w:rsidRDefault="000B550B" w:rsidP="00A34E35">
            <w:pPr>
              <w:jc w:val="center"/>
              <w:rPr>
                <w:rFonts w:cs="Segoe UI"/>
              </w:rPr>
            </w:pPr>
            <w:r w:rsidRPr="005F788B">
              <w:rPr>
                <w:rFonts w:cs="Segoe UI"/>
              </w:rPr>
              <w:t>Member Deductibles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B5EBB" w14:textId="77777777" w:rsidR="000B550B" w:rsidRPr="005F788B" w:rsidRDefault="000B550B" w:rsidP="00A34E35">
            <w:pPr>
              <w:jc w:val="center"/>
              <w:rPr>
                <w:rFonts w:cs="Segoe UI"/>
              </w:rPr>
            </w:pPr>
            <w:r w:rsidRPr="005F788B">
              <w:rPr>
                <w:rFonts w:cs="Segoe UI"/>
              </w:rPr>
              <w:t>Self-Insured Retention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DF98E" w14:textId="77777777" w:rsidR="000B550B" w:rsidRPr="005F788B" w:rsidRDefault="000B550B" w:rsidP="00A34E35">
            <w:pPr>
              <w:jc w:val="center"/>
              <w:rPr>
                <w:rFonts w:cs="Segoe UI"/>
              </w:rPr>
            </w:pPr>
            <w:r w:rsidRPr="005F788B">
              <w:rPr>
                <w:rFonts w:cs="Segoe UI"/>
              </w:rPr>
              <w:t>Excess Limits</w:t>
            </w:r>
          </w:p>
        </w:tc>
      </w:tr>
      <w:tr w:rsidR="000B550B" w:rsidRPr="005F788B" w14:paraId="57DAF6C6"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47AED73B"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1983D74A" w14:textId="77777777" w:rsidR="000B550B" w:rsidRPr="005F788B" w:rsidRDefault="000B550B" w:rsidP="00A34E35">
            <w:pPr>
              <w:rPr>
                <w:rFonts w:cs="Segoe UI"/>
              </w:rPr>
            </w:pPr>
            <w:r w:rsidRPr="005F788B">
              <w:rPr>
                <w:rFonts w:cs="Segoe UI"/>
              </w:rPr>
              <w:t>$</w:t>
            </w:r>
          </w:p>
        </w:tc>
        <w:tc>
          <w:tcPr>
            <w:tcW w:w="1710" w:type="dxa"/>
            <w:tcBorders>
              <w:top w:val="single" w:sz="4" w:space="0" w:color="auto"/>
              <w:left w:val="single" w:sz="4" w:space="0" w:color="auto"/>
              <w:bottom w:val="single" w:sz="4" w:space="0" w:color="auto"/>
              <w:right w:val="single" w:sz="4" w:space="0" w:color="auto"/>
            </w:tcBorders>
          </w:tcPr>
          <w:p w14:paraId="71E6F817" w14:textId="77777777" w:rsidR="000B550B" w:rsidRPr="005F788B" w:rsidRDefault="000B550B" w:rsidP="00A34E35">
            <w:pPr>
              <w:rPr>
                <w:rFonts w:cs="Segoe UI"/>
              </w:rPr>
            </w:pPr>
            <w:r w:rsidRPr="005F788B">
              <w:rPr>
                <w:rFonts w:cs="Segoe UI"/>
              </w:rPr>
              <w:t>$</w:t>
            </w:r>
          </w:p>
        </w:tc>
        <w:tc>
          <w:tcPr>
            <w:tcW w:w="1530" w:type="dxa"/>
            <w:tcBorders>
              <w:top w:val="single" w:sz="4" w:space="0" w:color="auto"/>
              <w:left w:val="single" w:sz="4" w:space="0" w:color="auto"/>
              <w:bottom w:val="single" w:sz="4" w:space="0" w:color="auto"/>
              <w:right w:val="single" w:sz="4" w:space="0" w:color="auto"/>
            </w:tcBorders>
          </w:tcPr>
          <w:p w14:paraId="44C86BC3" w14:textId="77777777" w:rsidR="000B550B" w:rsidRPr="005F788B" w:rsidRDefault="000B550B" w:rsidP="00A34E35">
            <w:pPr>
              <w:rPr>
                <w:rFonts w:cs="Segoe UI"/>
              </w:rPr>
            </w:pPr>
            <w:r w:rsidRPr="005F788B">
              <w:rPr>
                <w:rFonts w:cs="Segoe UI"/>
              </w:rPr>
              <w:t>$</w:t>
            </w:r>
          </w:p>
        </w:tc>
      </w:tr>
      <w:tr w:rsidR="000B550B" w:rsidRPr="005F788B" w14:paraId="29F740BB"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0639E918"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76AFE50E" w14:textId="77777777" w:rsidR="000B550B" w:rsidRPr="005F788B" w:rsidRDefault="000B550B" w:rsidP="00A34E35">
            <w:pPr>
              <w:rPr>
                <w:rFonts w:cs="Segoe UI"/>
              </w:rPr>
            </w:pPr>
          </w:p>
        </w:tc>
        <w:tc>
          <w:tcPr>
            <w:tcW w:w="1710" w:type="dxa"/>
            <w:tcBorders>
              <w:top w:val="single" w:sz="4" w:space="0" w:color="auto"/>
              <w:left w:val="single" w:sz="4" w:space="0" w:color="auto"/>
              <w:bottom w:val="single" w:sz="4" w:space="0" w:color="auto"/>
              <w:right w:val="single" w:sz="4" w:space="0" w:color="auto"/>
            </w:tcBorders>
          </w:tcPr>
          <w:p w14:paraId="54F331C9" w14:textId="77777777" w:rsidR="000B550B" w:rsidRPr="005F788B" w:rsidRDefault="000B550B" w:rsidP="00A34E35">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10C9D4D9" w14:textId="77777777" w:rsidR="000B550B" w:rsidRPr="005F788B" w:rsidRDefault="000B550B" w:rsidP="00A34E35">
            <w:pPr>
              <w:rPr>
                <w:rFonts w:cs="Segoe UI"/>
              </w:rPr>
            </w:pPr>
          </w:p>
        </w:tc>
      </w:tr>
      <w:tr w:rsidR="000B550B" w:rsidRPr="005F788B" w14:paraId="03CC39C6"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0D7B0CBF"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44A4A173" w14:textId="77777777" w:rsidR="000B550B" w:rsidRPr="005F788B" w:rsidRDefault="000B550B" w:rsidP="00A34E35">
            <w:pPr>
              <w:rPr>
                <w:rFonts w:cs="Segoe UI"/>
              </w:rPr>
            </w:pPr>
          </w:p>
        </w:tc>
        <w:tc>
          <w:tcPr>
            <w:tcW w:w="1710" w:type="dxa"/>
            <w:tcBorders>
              <w:top w:val="single" w:sz="4" w:space="0" w:color="auto"/>
              <w:left w:val="single" w:sz="4" w:space="0" w:color="auto"/>
              <w:bottom w:val="single" w:sz="4" w:space="0" w:color="auto"/>
              <w:right w:val="single" w:sz="4" w:space="0" w:color="auto"/>
            </w:tcBorders>
          </w:tcPr>
          <w:p w14:paraId="7AD29D1A" w14:textId="77777777" w:rsidR="000B550B" w:rsidRPr="005F788B" w:rsidRDefault="000B550B" w:rsidP="00A34E35">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7CE1F6F6" w14:textId="77777777" w:rsidR="000B550B" w:rsidRPr="005F788B" w:rsidRDefault="000B550B" w:rsidP="00A34E35">
            <w:pPr>
              <w:rPr>
                <w:rFonts w:cs="Segoe UI"/>
              </w:rPr>
            </w:pPr>
          </w:p>
        </w:tc>
      </w:tr>
    </w:tbl>
    <w:p w14:paraId="4CD124E4" w14:textId="77777777" w:rsidR="000B550B" w:rsidRPr="005F788B" w:rsidRDefault="000B550B" w:rsidP="000B550B">
      <w:pPr>
        <w:rPr>
          <w:rFonts w:cs="Segoe UI"/>
          <w:sz w:val="20"/>
        </w:rPr>
      </w:pPr>
    </w:p>
    <w:p w14:paraId="0E810F01" w14:textId="2D5B740C" w:rsidR="000B550B" w:rsidRPr="00832038" w:rsidRDefault="000B550B" w:rsidP="00832038">
      <w:pPr>
        <w:pStyle w:val="Heading3"/>
      </w:pPr>
      <w:bookmarkStart w:id="127" w:name="_Toc23932417"/>
      <w:bookmarkStart w:id="128" w:name="_Toc180135351"/>
      <w:bookmarkStart w:id="129" w:name="_Hlk51126430"/>
      <w:r>
        <w:t>Reinsurance</w:t>
      </w:r>
      <w:bookmarkEnd w:id="127"/>
      <w:bookmarkEnd w:id="128"/>
      <w:r>
        <w:t xml:space="preserve"> </w:t>
      </w:r>
    </w:p>
    <w:p w14:paraId="08295A7B"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uses reinsurance agreements to reduce its exposure to large losses on all types of insured events. Reinsurance permits recovery of a portion of losses from reinsurers, although it does not discharge the primary liability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as direct insurer of the risks reinsured.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does not report reinsured risks as liabilities unless it is probable that those risks will not be covered by reinsurers. </w:t>
      </w:r>
    </w:p>
    <w:p w14:paraId="3580CE3E" w14:textId="77777777" w:rsidR="000B550B" w:rsidRDefault="000B550B" w:rsidP="00E97772">
      <w:pPr>
        <w:rPr>
          <w:rFonts w:cs="Segoe UI"/>
        </w:rPr>
      </w:pPr>
    </w:p>
    <w:p w14:paraId="2974E4C9" w14:textId="63D79A11" w:rsidR="000B550B" w:rsidRPr="005F788B" w:rsidRDefault="000B550B" w:rsidP="00E97772">
      <w:pPr>
        <w:rPr>
          <w:rFonts w:cs="Segoe UI"/>
        </w:rPr>
      </w:pPr>
      <w:bookmarkStart w:id="130" w:name="_Hlk61763460"/>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maintains excess insurance contracts with several insurance carriers, which provide various limits of coverage over the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Pr>
          <w:rFonts w:cs="Segoe UI"/>
          <w:highlight w:val="lightGray"/>
        </w:rPr>
        <w:t xml:space="preserve"> </w:t>
      </w:r>
      <w:r w:rsidRPr="005F788B">
        <w:rPr>
          <w:rFonts w:cs="Segoe UI"/>
        </w:rPr>
        <w:t xml:space="preserve">self-insured retention limits. The </w:t>
      </w:r>
      <w:r>
        <w:rPr>
          <w:rFonts w:cs="Segoe UI"/>
        </w:rPr>
        <w:t>per occurrence coverage limits</w:t>
      </w:r>
      <w:r w:rsidRPr="005F788B">
        <w:rPr>
          <w:rFonts w:cs="Segoe UI"/>
        </w:rPr>
        <w:t xml:space="preserve"> provided by these excess insurance contracts are as follows</w:t>
      </w:r>
      <w:r>
        <w:rPr>
          <w:rFonts w:cs="Segoe UI"/>
        </w:rPr>
        <w:t xml:space="preserve"> for the fiscal year end</w:t>
      </w:r>
      <w:r w:rsidR="00B67EEE">
        <w:rPr>
          <w:rFonts w:cs="Segoe UI"/>
        </w:rPr>
        <w:t>ed</w:t>
      </w:r>
      <w:r>
        <w:rPr>
          <w:rFonts w:cs="Segoe UI"/>
        </w:rPr>
        <w:t xml:space="preserve"> August 31, 20</w:t>
      </w:r>
      <w:r w:rsidRPr="0096177F">
        <w:rPr>
          <w:rFonts w:cs="Segoe UI"/>
          <w:highlight w:val="lightGray"/>
        </w:rPr>
        <w:t>CY</w:t>
      </w:r>
      <w:r w:rsidRPr="005F788B">
        <w:rPr>
          <w:rFonts w:cs="Segoe UI"/>
        </w:rPr>
        <w:t>:</w:t>
      </w:r>
    </w:p>
    <w:p w14:paraId="0479B8B5" w14:textId="77777777" w:rsidR="000B550B" w:rsidRPr="005F788B" w:rsidRDefault="000B550B" w:rsidP="000B550B">
      <w:pPr>
        <w:ind w:left="360"/>
        <w:rPr>
          <w:rFonts w:cs="Segoe UI"/>
          <w:sz w:val="20"/>
        </w:rPr>
      </w:pPr>
    </w:p>
    <w:tbl>
      <w:tblPr>
        <w:tblW w:w="0" w:type="auto"/>
        <w:jc w:val="center"/>
        <w:tblLook w:val="04A0" w:firstRow="1" w:lastRow="0" w:firstColumn="1" w:lastColumn="0" w:noHBand="0" w:noVBand="1"/>
        <w:tblCaption w:val="Excess Insurance Contracts"/>
      </w:tblPr>
      <w:tblGrid>
        <w:gridCol w:w="4055"/>
        <w:gridCol w:w="2700"/>
        <w:gridCol w:w="2435"/>
      </w:tblGrid>
      <w:tr w:rsidR="000B550B" w:rsidRPr="005F788B" w14:paraId="7BAEC40B" w14:textId="77777777" w:rsidTr="3076B5DE">
        <w:trPr>
          <w:tblHeader/>
          <w:jc w:val="center"/>
        </w:trPr>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FA862" w14:textId="77777777" w:rsidR="000B550B" w:rsidRPr="005F788B" w:rsidRDefault="5BBB1E67" w:rsidP="00D2591F">
            <w:pPr>
              <w:jc w:val="center"/>
              <w:rPr>
                <w:rFonts w:cs="Segoe UI"/>
              </w:rPr>
            </w:pPr>
            <w:r w:rsidRPr="3076B5DE">
              <w:rPr>
                <w:rFonts w:cs="Segoe UI"/>
              </w:rPr>
              <w:t>Lines of Coverage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B8D06" w14:textId="77777777" w:rsidR="000B550B" w:rsidRDefault="000B550B" w:rsidP="00A34E35">
            <w:pPr>
              <w:jc w:val="center"/>
              <w:rPr>
                <w:rFonts w:cs="Segoe UI"/>
              </w:rPr>
            </w:pPr>
            <w:r>
              <w:rPr>
                <w:rFonts w:cs="Segoe UI"/>
              </w:rPr>
              <w:t>Company</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DD55A" w14:textId="77777777" w:rsidR="000B550B" w:rsidRPr="005F788B" w:rsidRDefault="000B550B" w:rsidP="00A34E35">
            <w:pPr>
              <w:jc w:val="center"/>
              <w:rPr>
                <w:rFonts w:cs="Segoe UI"/>
              </w:rPr>
            </w:pPr>
            <w:r>
              <w:rPr>
                <w:rFonts w:cs="Segoe UI"/>
              </w:rPr>
              <w:t>Per-Occurrence Limits</w:t>
            </w:r>
          </w:p>
        </w:tc>
      </w:tr>
      <w:tr w:rsidR="000B550B" w:rsidRPr="005F788B" w14:paraId="34A60D01"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7AA3DED7"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7BA8E041"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hideMark/>
          </w:tcPr>
          <w:p w14:paraId="18B00B16" w14:textId="77777777" w:rsidR="000B550B" w:rsidRPr="005F788B" w:rsidRDefault="000B550B" w:rsidP="00A34E35">
            <w:pPr>
              <w:rPr>
                <w:rFonts w:cs="Segoe UI"/>
              </w:rPr>
            </w:pPr>
            <w:r w:rsidRPr="005F788B">
              <w:rPr>
                <w:rFonts w:cs="Segoe UI"/>
              </w:rPr>
              <w:t>$</w:t>
            </w:r>
          </w:p>
        </w:tc>
      </w:tr>
      <w:tr w:rsidR="000B550B" w:rsidRPr="005F788B" w14:paraId="361E8C67"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614DBA2D"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7DEC2FE1"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68F5BB47" w14:textId="77777777" w:rsidR="000B550B" w:rsidRPr="005F788B" w:rsidRDefault="000B550B" w:rsidP="00A34E35">
            <w:pPr>
              <w:rPr>
                <w:rFonts w:cs="Segoe UI"/>
              </w:rPr>
            </w:pPr>
          </w:p>
        </w:tc>
      </w:tr>
      <w:tr w:rsidR="000B550B" w:rsidRPr="005F788B" w14:paraId="1C84E16A"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4CFD1DB0"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2568D3B6"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418EC0BD" w14:textId="77777777" w:rsidR="000B550B" w:rsidRPr="005F788B" w:rsidRDefault="000B550B" w:rsidP="00A34E35">
            <w:pPr>
              <w:rPr>
                <w:rFonts w:cs="Segoe UI"/>
              </w:rPr>
            </w:pPr>
          </w:p>
        </w:tc>
      </w:tr>
      <w:tr w:rsidR="000B550B" w:rsidRPr="005F788B" w14:paraId="5F046096"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30C84F50"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0F97858F"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42EB7C17" w14:textId="77777777" w:rsidR="000B550B" w:rsidRPr="005F788B" w:rsidRDefault="000B550B" w:rsidP="00A34E35">
            <w:pPr>
              <w:rPr>
                <w:rFonts w:cs="Segoe UI"/>
              </w:rPr>
            </w:pPr>
          </w:p>
        </w:tc>
      </w:tr>
      <w:tr w:rsidR="000B550B" w:rsidRPr="005F788B" w14:paraId="27FAA6D9"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45FA395A"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2B7709E3"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10C31B4A" w14:textId="77777777" w:rsidR="000B550B" w:rsidRPr="005F788B" w:rsidRDefault="000B550B" w:rsidP="00A34E35">
            <w:pPr>
              <w:rPr>
                <w:rFonts w:cs="Segoe UI"/>
              </w:rPr>
            </w:pPr>
          </w:p>
        </w:tc>
      </w:tr>
      <w:bookmarkEnd w:id="130"/>
    </w:tbl>
    <w:p w14:paraId="55DF98D0" w14:textId="77777777" w:rsidR="000B550B" w:rsidRPr="005F788B" w:rsidRDefault="000B550B" w:rsidP="000B550B">
      <w:pPr>
        <w:rPr>
          <w:rFonts w:cs="Segoe UI"/>
          <w:sz w:val="20"/>
        </w:rPr>
      </w:pPr>
    </w:p>
    <w:p w14:paraId="7DF6566D" w14:textId="613E5744" w:rsidR="000B550B" w:rsidRDefault="000B550B" w:rsidP="00E97772">
      <w:pPr>
        <w:rPr>
          <w:rFonts w:cs="Segoe UI"/>
        </w:rPr>
      </w:pPr>
      <w:bookmarkStart w:id="131" w:name="_Hlk61763577"/>
      <w:r>
        <w:rPr>
          <w:rFonts w:cs="Segoe UI"/>
        </w:rPr>
        <w:t xml:space="preserve">The coverage limits provided by the </w:t>
      </w:r>
      <w:r w:rsidRPr="0096177F">
        <w:rPr>
          <w:rFonts w:cs="Segoe UI"/>
          <w:i/>
          <w:highlight w:val="lightGray"/>
        </w:rPr>
        <w:t>[Cooperative</w:t>
      </w:r>
      <w:r w:rsidRPr="005F788B">
        <w:rPr>
          <w:rFonts w:cs="Segoe UI"/>
          <w:i/>
          <w:highlight w:val="lightGray"/>
        </w:rPr>
        <w:t>–Pool</w:t>
      </w:r>
      <w:r w:rsidRPr="0096177F">
        <w:rPr>
          <w:rFonts w:cs="Segoe UI"/>
          <w:highlight w:val="lightGray"/>
        </w:rPr>
        <w:t xml:space="preserve">], </w:t>
      </w:r>
      <w:r w:rsidRPr="0096177F">
        <w:rPr>
          <w:rFonts w:cs="Segoe UI"/>
        </w:rPr>
        <w:t>including the excess insurance limits combined with the</w:t>
      </w:r>
      <w:r w:rsidRPr="0096177F">
        <w:rPr>
          <w:rFonts w:cs="Segoe UI"/>
          <w:i/>
        </w:rPr>
        <w:t xml:space="preserv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sidRPr="0096177F">
        <w:rPr>
          <w:rFonts w:cs="Segoe UI"/>
          <w:i/>
        </w:rPr>
        <w:t xml:space="preserve">] </w:t>
      </w:r>
      <w:r w:rsidRPr="0096177F">
        <w:rPr>
          <w:rFonts w:cs="Segoe UI"/>
        </w:rPr>
        <w:t>self-insured retention limits, are as follows</w:t>
      </w:r>
      <w:r>
        <w:rPr>
          <w:rFonts w:cs="Segoe UI"/>
        </w:rPr>
        <w:t xml:space="preserve"> for the fiscal year end</w:t>
      </w:r>
      <w:r w:rsidR="00B67EEE">
        <w:rPr>
          <w:rFonts w:cs="Segoe UI"/>
        </w:rPr>
        <w:t>ed</w:t>
      </w:r>
      <w:r>
        <w:rPr>
          <w:rFonts w:cs="Segoe UI"/>
        </w:rPr>
        <w:t xml:space="preserve"> August 31, 20</w:t>
      </w:r>
      <w:r w:rsidRPr="0096177F">
        <w:rPr>
          <w:rFonts w:cs="Segoe UI"/>
          <w:highlight w:val="lightGray"/>
        </w:rPr>
        <w:t>CY</w:t>
      </w:r>
      <w:r w:rsidRPr="0096177F">
        <w:rPr>
          <w:rFonts w:cs="Segoe UI"/>
        </w:rPr>
        <w:t>:</w:t>
      </w:r>
    </w:p>
    <w:p w14:paraId="6E5E7EE4" w14:textId="77777777" w:rsidR="000B550B" w:rsidRDefault="000B550B" w:rsidP="000B550B">
      <w:pPr>
        <w:ind w:left="360"/>
        <w:rPr>
          <w:rFonts w:cs="Segoe UI"/>
        </w:rPr>
      </w:pPr>
    </w:p>
    <w:tbl>
      <w:tblPr>
        <w:tblStyle w:val="TableGrid"/>
        <w:tblW w:w="0" w:type="auto"/>
        <w:jc w:val="center"/>
        <w:tblLook w:val="04A0" w:firstRow="1" w:lastRow="0" w:firstColumn="1" w:lastColumn="0" w:noHBand="0" w:noVBand="1"/>
      </w:tblPr>
      <w:tblGrid>
        <w:gridCol w:w="3965"/>
        <w:gridCol w:w="2700"/>
        <w:gridCol w:w="2435"/>
      </w:tblGrid>
      <w:tr w:rsidR="000B550B" w:rsidRPr="005F788B" w14:paraId="161E2601" w14:textId="77777777" w:rsidTr="00E97772">
        <w:trPr>
          <w:tblHeader/>
          <w:jc w:val="center"/>
        </w:trPr>
        <w:tc>
          <w:tcPr>
            <w:tcW w:w="3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6F53A" w14:textId="77777777" w:rsidR="000B550B" w:rsidRPr="005F788B" w:rsidRDefault="000B550B" w:rsidP="00A34E35">
            <w:pPr>
              <w:rPr>
                <w:rFonts w:cs="Segoe UI"/>
              </w:rPr>
            </w:pPr>
            <w:r>
              <w:rPr>
                <w:rFonts w:cs="Segoe UI"/>
              </w:rPr>
              <w:t>Lines of Coverage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A8A69" w14:textId="77777777" w:rsidR="000B550B" w:rsidRDefault="000B550B" w:rsidP="00A34E35">
            <w:pPr>
              <w:jc w:val="center"/>
              <w:rPr>
                <w:rFonts w:cs="Segoe UI"/>
              </w:rPr>
            </w:pPr>
            <w:r>
              <w:rPr>
                <w:rFonts w:cs="Segoe UI"/>
              </w:rPr>
              <w:t>Company</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CBDE7" w14:textId="77777777" w:rsidR="000B550B" w:rsidRPr="005F788B" w:rsidRDefault="000B550B" w:rsidP="00A34E35">
            <w:pPr>
              <w:jc w:val="center"/>
              <w:rPr>
                <w:rFonts w:cs="Segoe UI"/>
              </w:rPr>
            </w:pPr>
            <w:r>
              <w:rPr>
                <w:rFonts w:cs="Segoe UI"/>
              </w:rPr>
              <w:t>Per-Occurrence Limits</w:t>
            </w:r>
          </w:p>
        </w:tc>
      </w:tr>
      <w:tr w:rsidR="000B550B" w:rsidRPr="005F788B" w14:paraId="4755FEE9" w14:textId="77777777" w:rsidTr="00E97772">
        <w:trPr>
          <w:jc w:val="center"/>
        </w:trPr>
        <w:tc>
          <w:tcPr>
            <w:tcW w:w="3965" w:type="dxa"/>
            <w:tcBorders>
              <w:top w:val="single" w:sz="4" w:space="0" w:color="auto"/>
              <w:left w:val="single" w:sz="4" w:space="0" w:color="auto"/>
              <w:bottom w:val="single" w:sz="4" w:space="0" w:color="auto"/>
              <w:right w:val="single" w:sz="4" w:space="0" w:color="auto"/>
            </w:tcBorders>
          </w:tcPr>
          <w:p w14:paraId="1DA4BB19"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53AA738A"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hideMark/>
          </w:tcPr>
          <w:p w14:paraId="4D1F5D95" w14:textId="77777777" w:rsidR="000B550B" w:rsidRPr="005F788B" w:rsidRDefault="000B550B" w:rsidP="00A34E35">
            <w:pPr>
              <w:rPr>
                <w:rFonts w:cs="Segoe UI"/>
              </w:rPr>
            </w:pPr>
            <w:r w:rsidRPr="005F788B">
              <w:rPr>
                <w:rFonts w:cs="Segoe UI"/>
              </w:rPr>
              <w:t>$</w:t>
            </w:r>
          </w:p>
        </w:tc>
      </w:tr>
      <w:tr w:rsidR="000B550B" w:rsidRPr="005F788B" w14:paraId="4D79E448" w14:textId="77777777" w:rsidTr="00E97772">
        <w:trPr>
          <w:jc w:val="center"/>
        </w:trPr>
        <w:tc>
          <w:tcPr>
            <w:tcW w:w="3965" w:type="dxa"/>
            <w:tcBorders>
              <w:top w:val="single" w:sz="4" w:space="0" w:color="auto"/>
              <w:left w:val="single" w:sz="4" w:space="0" w:color="auto"/>
              <w:bottom w:val="single" w:sz="4" w:space="0" w:color="auto"/>
              <w:right w:val="single" w:sz="4" w:space="0" w:color="auto"/>
            </w:tcBorders>
          </w:tcPr>
          <w:p w14:paraId="49210C0F"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13D86602"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6FCE03EF" w14:textId="77777777" w:rsidR="000B550B" w:rsidRPr="005F788B" w:rsidRDefault="000B550B" w:rsidP="00A34E35">
            <w:pPr>
              <w:rPr>
                <w:rFonts w:cs="Segoe UI"/>
              </w:rPr>
            </w:pPr>
          </w:p>
        </w:tc>
      </w:tr>
    </w:tbl>
    <w:p w14:paraId="58376CC1" w14:textId="77777777" w:rsidR="000B550B" w:rsidRPr="0096177F" w:rsidRDefault="000B550B" w:rsidP="000B550B">
      <w:pPr>
        <w:ind w:left="360"/>
        <w:rPr>
          <w:rFonts w:cs="Segoe UI"/>
        </w:rPr>
      </w:pPr>
    </w:p>
    <w:bookmarkEnd w:id="131"/>
    <w:p w14:paraId="615416B5" w14:textId="77777777" w:rsidR="000B550B" w:rsidRPr="005F788B" w:rsidRDefault="000B550B" w:rsidP="00E97772">
      <w:pPr>
        <w:rPr>
          <w:rFonts w:cs="Segoe UI"/>
        </w:rPr>
      </w:pPr>
      <w:r w:rsidRPr="63FEF35C">
        <w:rPr>
          <w:rFonts w:cs="Segoe UI"/>
        </w:rPr>
        <w:lastRenderedPageBreak/>
        <w:t>The amount deducted from claims liabilities as of August 31, 20</w:t>
      </w:r>
      <w:r w:rsidRPr="63FEF35C">
        <w:rPr>
          <w:rFonts w:cs="Segoe UI"/>
          <w:highlight w:val="lightGray"/>
        </w:rPr>
        <w:t>CY</w:t>
      </w:r>
      <w:r w:rsidRPr="63FEF35C">
        <w:rPr>
          <w:rFonts w:cs="Segoe UI"/>
        </w:rPr>
        <w:t>, for reinsurance was $</w:t>
      </w:r>
      <w:r w:rsidRPr="63FEF35C">
        <w:rPr>
          <w:rFonts w:cs="Segoe UI"/>
          <w:highlight w:val="lightGray"/>
        </w:rPr>
        <w:t>__________</w:t>
      </w:r>
      <w:r w:rsidRPr="63FEF35C">
        <w:rPr>
          <w:rFonts w:cs="Segoe UI"/>
        </w:rPr>
        <w:t xml:space="preserve">. Premiums ceded to reinsurers during </w:t>
      </w:r>
      <w:r w:rsidRPr="000151C6">
        <w:rPr>
          <w:rFonts w:cs="Segoe UI"/>
        </w:rPr>
        <w:t>20</w:t>
      </w:r>
      <w:r w:rsidRPr="000151C6">
        <w:rPr>
          <w:rFonts w:cs="Segoe UI"/>
          <w:highlight w:val="lightGray"/>
        </w:rPr>
        <w:t>CY</w:t>
      </w:r>
      <w:r w:rsidRPr="63FEF35C">
        <w:rPr>
          <w:rFonts w:cs="Segoe UI"/>
        </w:rPr>
        <w:t xml:space="preserve"> were $</w:t>
      </w:r>
      <w:r w:rsidRPr="63FEF35C">
        <w:rPr>
          <w:rFonts w:cs="Segoe UI"/>
          <w:highlight w:val="lightGray"/>
        </w:rPr>
        <w:t>__________</w:t>
      </w:r>
      <w:r w:rsidRPr="63FEF35C">
        <w:rPr>
          <w:rFonts w:cs="Segoe UI"/>
        </w:rPr>
        <w:t>.</w:t>
      </w:r>
    </w:p>
    <w:p w14:paraId="71F7FB7D" w14:textId="77777777" w:rsidR="000B550B" w:rsidRPr="000C14E0" w:rsidRDefault="000B550B" w:rsidP="00832038">
      <w:pPr>
        <w:rPr>
          <w:rFonts w:cs="Segoe UI"/>
          <w:sz w:val="20"/>
        </w:rPr>
      </w:pPr>
    </w:p>
    <w:p w14:paraId="5177CD2A" w14:textId="77777777" w:rsidR="000B550B" w:rsidRPr="00A47BE4" w:rsidRDefault="000B550B" w:rsidP="00E97772">
      <w:pPr>
        <w:pStyle w:val="Heading3"/>
      </w:pPr>
      <w:bookmarkStart w:id="132" w:name="_Toc180135352"/>
      <w:bookmarkEnd w:id="129"/>
      <w:r w:rsidRPr="0096177F">
        <w:t>Solvency</w:t>
      </w:r>
      <w:bookmarkEnd w:id="132"/>
    </w:p>
    <w:p w14:paraId="7C06ADAE" w14:textId="02DC2328" w:rsidR="000B550B" w:rsidRDefault="000B550B" w:rsidP="00E97772">
      <w:pPr>
        <w:pStyle w:val="BodyText"/>
        <w:rPr>
          <w:rFonts w:cs="Segoe UI"/>
        </w:rPr>
      </w:pPr>
      <w:proofErr w:type="gramStart"/>
      <w:r w:rsidRPr="005F788B">
        <w:rPr>
          <w:rFonts w:cs="Segoe UI"/>
        </w:rPr>
        <w:t>Washington</w:t>
      </w:r>
      <w:proofErr w:type="gramEnd"/>
      <w:r w:rsidRPr="005F788B">
        <w:rPr>
          <w:rFonts w:cs="Segoe UI"/>
        </w:rPr>
        <w:t xml:space="preserve"> Administrative Code (WAC) 200-100 requires </w:t>
      </w:r>
      <w:r>
        <w:rPr>
          <w:rFonts w:cs="Segoe UI"/>
        </w:rPr>
        <w:t>pools</w:t>
      </w:r>
      <w:r w:rsidRPr="005F788B">
        <w:rPr>
          <w:rFonts w:cs="Segoe UI"/>
        </w:rPr>
        <w:t xml:space="preserve"> to maintain certain levels of primary and secondary assets to meet solvency standards. As defined in WAC 200-100-03001 total primary assets, cash and cash equivalents less non-claim liabilities, must be at least equal to the unpaid claims estimate at the expected level as determined by the actuary. Additionally, total primary and secondary assets must be at least equal to the unpaid claims estimate at the 80 percent confidence level as determined by the </w:t>
      </w:r>
      <w:proofErr w:type="gramStart"/>
      <w:r w:rsidRPr="005F788B">
        <w:rPr>
          <w:rFonts w:cs="Segoe UI"/>
        </w:rPr>
        <w:t>actuary</w:t>
      </w:r>
      <w:proofErr w:type="gramEnd"/>
      <w:r w:rsidRPr="005F788B">
        <w:rPr>
          <w:rFonts w:cs="Segoe UI"/>
        </w:rPr>
        <w:t xml:space="preserve">. Secondary assets are defined as insurance receivables, real estate or other assets (less any non-claim liabilities) the value of which can be independently verified by the state risk </w:t>
      </w:r>
      <w:r w:rsidRPr="0096177F">
        <w:rPr>
          <w:rFonts w:cs="Segoe UI"/>
        </w:rPr>
        <w:t>manager.</w:t>
      </w:r>
      <w:r>
        <w:rPr>
          <w:rFonts w:cs="Segoe UI"/>
        </w:rPr>
        <w:t xml:space="preserve"> </w:t>
      </w:r>
    </w:p>
    <w:p w14:paraId="2741DBDB" w14:textId="77777777" w:rsidR="00B63047" w:rsidRDefault="00B63047" w:rsidP="000B550B">
      <w:pPr>
        <w:pStyle w:val="BodyText"/>
        <w:ind w:left="360"/>
        <w:rPr>
          <w:rFonts w:cs="Segoe UI"/>
        </w:rPr>
      </w:pPr>
    </w:p>
    <w:tbl>
      <w:tblPr>
        <w:tblStyle w:val="TableGrid"/>
        <w:tblW w:w="8820" w:type="dxa"/>
        <w:tblInd w:w="85" w:type="dxa"/>
        <w:tblLook w:val="04A0" w:firstRow="1" w:lastRow="0" w:firstColumn="1" w:lastColumn="0" w:noHBand="0" w:noVBand="1"/>
        <w:tblCaption w:val="Solvency Test"/>
      </w:tblPr>
      <w:tblGrid>
        <w:gridCol w:w="4770"/>
        <w:gridCol w:w="1980"/>
        <w:gridCol w:w="2070"/>
      </w:tblGrid>
      <w:tr w:rsidR="00B63047" w:rsidRPr="005F788B" w14:paraId="3343AB18" w14:textId="77777777" w:rsidTr="00F23219">
        <w:trPr>
          <w:tblHeader/>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C2CEA" w14:textId="77777777" w:rsidR="00B63047" w:rsidRPr="005F788B" w:rsidRDefault="00B63047" w:rsidP="00F23219">
            <w:pPr>
              <w:jc w:val="center"/>
              <w:rPr>
                <w:rFonts w:cs="Segoe UI"/>
                <w:sz w:val="22"/>
              </w:rPr>
            </w:pPr>
            <w:r w:rsidRPr="005F788B">
              <w:rPr>
                <w:rFonts w:cs="Segoe UI"/>
                <w:sz w:val="22"/>
              </w:rPr>
              <w:t>Solvency Tests for Risk Management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3C402" w14:textId="77777777" w:rsidR="00B63047" w:rsidRPr="005F788B" w:rsidRDefault="00B63047" w:rsidP="00F23219">
            <w:pPr>
              <w:jc w:val="center"/>
              <w:rPr>
                <w:rFonts w:cs="Segoe UI"/>
                <w:sz w:val="22"/>
              </w:rPr>
            </w:pPr>
            <w:r w:rsidRPr="005F788B">
              <w:rPr>
                <w:rFonts w:cs="Segoe UI"/>
                <w:sz w:val="22"/>
              </w:rPr>
              <w:t>Primary Asset Test</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340A3" w14:textId="77777777" w:rsidR="00B63047" w:rsidRPr="005F788B" w:rsidRDefault="00B63047" w:rsidP="00F23219">
            <w:pPr>
              <w:jc w:val="center"/>
              <w:rPr>
                <w:rFonts w:cs="Segoe UI"/>
                <w:sz w:val="22"/>
              </w:rPr>
            </w:pPr>
            <w:r w:rsidRPr="005F788B">
              <w:rPr>
                <w:rFonts w:cs="Segoe UI"/>
                <w:sz w:val="22"/>
              </w:rPr>
              <w:t>Secondary Asset Test</w:t>
            </w:r>
          </w:p>
        </w:tc>
      </w:tr>
      <w:tr w:rsidR="00B63047" w:rsidRPr="005F788B" w14:paraId="52C0DB9D"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607978D" w14:textId="77777777" w:rsidR="00B63047" w:rsidRPr="005F788B" w:rsidRDefault="00B63047" w:rsidP="00F23219">
            <w:pPr>
              <w:rPr>
                <w:rFonts w:cs="Segoe UI"/>
                <w:sz w:val="22"/>
              </w:rPr>
            </w:pPr>
            <w:r w:rsidRPr="005F788B">
              <w:rPr>
                <w:rFonts w:cs="Segoe UI"/>
                <w:sz w:val="22"/>
              </w:rPr>
              <w:t>Cash &amp; cash equivalents</w:t>
            </w:r>
          </w:p>
        </w:tc>
        <w:tc>
          <w:tcPr>
            <w:tcW w:w="1980" w:type="dxa"/>
            <w:tcBorders>
              <w:top w:val="single" w:sz="4" w:space="0" w:color="auto"/>
              <w:left w:val="single" w:sz="4" w:space="0" w:color="auto"/>
              <w:bottom w:val="single" w:sz="4" w:space="0" w:color="auto"/>
              <w:right w:val="single" w:sz="4" w:space="0" w:color="auto"/>
            </w:tcBorders>
            <w:hideMark/>
          </w:tcPr>
          <w:p w14:paraId="2C4DE247"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xx,xxx</w:t>
            </w:r>
            <w:proofErr w:type="spellEnd"/>
            <w:r w:rsidRPr="005F788B">
              <w:rPr>
                <w:rFonts w:cs="Segoe UI"/>
                <w:sz w:val="22"/>
              </w:rPr>
              <w:t xml:space="preserve">                 </w:t>
            </w:r>
          </w:p>
        </w:tc>
        <w:tc>
          <w:tcPr>
            <w:tcW w:w="2070" w:type="dxa"/>
            <w:tcBorders>
              <w:top w:val="single" w:sz="4" w:space="0" w:color="auto"/>
              <w:left w:val="single" w:sz="4" w:space="0" w:color="auto"/>
              <w:bottom w:val="single" w:sz="4" w:space="0" w:color="auto"/>
              <w:right w:val="single" w:sz="4" w:space="0" w:color="auto"/>
            </w:tcBorders>
            <w:hideMark/>
          </w:tcPr>
          <w:p w14:paraId="42EE8068"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xx,xxx</w:t>
            </w:r>
            <w:proofErr w:type="spellEnd"/>
            <w:r w:rsidRPr="005F788B">
              <w:rPr>
                <w:rFonts w:cs="Segoe UI"/>
                <w:sz w:val="22"/>
              </w:rPr>
              <w:t xml:space="preserve">                 </w:t>
            </w:r>
          </w:p>
        </w:tc>
      </w:tr>
      <w:tr w:rsidR="00B63047" w:rsidRPr="005F788B" w14:paraId="11E048FD"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BB5FAF7" w14:textId="77777777" w:rsidR="00B63047" w:rsidRPr="005F788B" w:rsidRDefault="00B63047" w:rsidP="00F23219">
            <w:pPr>
              <w:rPr>
                <w:rFonts w:cs="Segoe UI"/>
                <w:sz w:val="22"/>
              </w:rPr>
            </w:pPr>
            <w:r w:rsidRPr="005F788B">
              <w:rPr>
                <w:rFonts w:cs="Segoe UI"/>
                <w:sz w:val="22"/>
              </w:rPr>
              <w:t>Investments</w:t>
            </w:r>
          </w:p>
        </w:tc>
        <w:tc>
          <w:tcPr>
            <w:tcW w:w="1980" w:type="dxa"/>
            <w:tcBorders>
              <w:top w:val="single" w:sz="4" w:space="0" w:color="auto"/>
              <w:left w:val="single" w:sz="4" w:space="0" w:color="auto"/>
              <w:bottom w:val="single" w:sz="4" w:space="0" w:color="auto"/>
              <w:right w:val="single" w:sz="4" w:space="0" w:color="auto"/>
            </w:tcBorders>
            <w:hideMark/>
          </w:tcPr>
          <w:p w14:paraId="1F69A2E9"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329B7B91"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r>
      <w:tr w:rsidR="00B63047" w:rsidRPr="005F788B" w14:paraId="69F2F366"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645CC72F" w14:textId="77777777" w:rsidR="00B63047" w:rsidRPr="005F788B" w:rsidRDefault="00B63047" w:rsidP="00F23219">
            <w:pPr>
              <w:rPr>
                <w:rFonts w:cs="Segoe UI"/>
                <w:sz w:val="22"/>
              </w:rPr>
            </w:pPr>
            <w:r w:rsidRPr="005F788B">
              <w:rPr>
                <w:rFonts w:cs="Segoe UI"/>
                <w:sz w:val="22"/>
              </w:rPr>
              <w:t>Receivables</w:t>
            </w:r>
          </w:p>
        </w:tc>
        <w:tc>
          <w:tcPr>
            <w:tcW w:w="1980" w:type="dxa"/>
            <w:tcBorders>
              <w:top w:val="single" w:sz="4" w:space="0" w:color="auto"/>
              <w:left w:val="single" w:sz="4" w:space="0" w:color="auto"/>
              <w:bottom w:val="single" w:sz="4" w:space="0" w:color="auto"/>
              <w:right w:val="single" w:sz="4" w:space="0" w:color="auto"/>
            </w:tcBorders>
            <w:hideMark/>
          </w:tcPr>
          <w:p w14:paraId="56523588" w14:textId="77777777" w:rsidR="00B63047" w:rsidRPr="005F788B" w:rsidRDefault="00B63047" w:rsidP="00F23219">
            <w:pPr>
              <w:jc w:val="right"/>
              <w:rPr>
                <w:rFonts w:cs="Segoe UI"/>
                <w:sz w:val="22"/>
              </w:rPr>
            </w:pPr>
            <w:proofErr w:type="spellStart"/>
            <w:r w:rsidRPr="005F788B">
              <w:rPr>
                <w:rFonts w:cs="Segoe UI"/>
                <w:sz w:val="22"/>
              </w:rPr>
              <w:t>n.a.</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2ADC8BFB"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r>
      <w:tr w:rsidR="00B63047" w:rsidRPr="005F788B" w14:paraId="4C6E21C2" w14:textId="77777777" w:rsidTr="00F23219">
        <w:tc>
          <w:tcPr>
            <w:tcW w:w="4770" w:type="dxa"/>
            <w:tcBorders>
              <w:top w:val="single" w:sz="4" w:space="0" w:color="auto"/>
              <w:left w:val="single" w:sz="4" w:space="0" w:color="auto"/>
              <w:bottom w:val="single" w:sz="12" w:space="0" w:color="auto"/>
              <w:right w:val="single" w:sz="4" w:space="0" w:color="auto"/>
            </w:tcBorders>
            <w:hideMark/>
          </w:tcPr>
          <w:p w14:paraId="28707A61" w14:textId="77777777" w:rsidR="00B63047" w:rsidRPr="005F788B" w:rsidRDefault="00B63047" w:rsidP="00F23219">
            <w:pPr>
              <w:rPr>
                <w:rFonts w:cs="Segoe UI"/>
                <w:sz w:val="22"/>
              </w:rPr>
            </w:pPr>
            <w:r w:rsidRPr="005F788B">
              <w:rPr>
                <w:rFonts w:cs="Segoe UI"/>
                <w:sz w:val="22"/>
              </w:rPr>
              <w:t>Prepaid expenses</w:t>
            </w:r>
          </w:p>
        </w:tc>
        <w:tc>
          <w:tcPr>
            <w:tcW w:w="1980" w:type="dxa"/>
            <w:tcBorders>
              <w:top w:val="single" w:sz="4" w:space="0" w:color="auto"/>
              <w:left w:val="single" w:sz="4" w:space="0" w:color="auto"/>
              <w:bottom w:val="single" w:sz="12" w:space="0" w:color="auto"/>
              <w:right w:val="single" w:sz="4" w:space="0" w:color="auto"/>
            </w:tcBorders>
            <w:hideMark/>
          </w:tcPr>
          <w:p w14:paraId="7E13AB68" w14:textId="77777777" w:rsidR="00B63047" w:rsidRPr="005F788B" w:rsidRDefault="00B63047" w:rsidP="00F23219">
            <w:pPr>
              <w:jc w:val="right"/>
              <w:rPr>
                <w:rFonts w:cs="Segoe UI"/>
                <w:sz w:val="22"/>
              </w:rPr>
            </w:pPr>
            <w:proofErr w:type="spellStart"/>
            <w:r w:rsidRPr="005F788B">
              <w:rPr>
                <w:rFonts w:cs="Segoe UI"/>
                <w:sz w:val="22"/>
              </w:rPr>
              <w:t>n.a.</w:t>
            </w:r>
            <w:proofErr w:type="spellEnd"/>
          </w:p>
        </w:tc>
        <w:tc>
          <w:tcPr>
            <w:tcW w:w="2070" w:type="dxa"/>
            <w:tcBorders>
              <w:top w:val="single" w:sz="4" w:space="0" w:color="auto"/>
              <w:left w:val="single" w:sz="4" w:space="0" w:color="auto"/>
              <w:bottom w:val="single" w:sz="12" w:space="0" w:color="auto"/>
              <w:right w:val="single" w:sz="4" w:space="0" w:color="auto"/>
            </w:tcBorders>
            <w:hideMark/>
          </w:tcPr>
          <w:p w14:paraId="53A3C29F"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r>
      <w:tr w:rsidR="00B63047" w:rsidRPr="005F788B" w14:paraId="036FFAA6"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3811DAB5" w14:textId="77777777" w:rsidR="00B63047" w:rsidRPr="005F788B" w:rsidRDefault="00B63047" w:rsidP="00F23219">
            <w:pPr>
              <w:rPr>
                <w:rFonts w:cs="Segoe UI"/>
                <w:sz w:val="22"/>
              </w:rPr>
            </w:pPr>
            <w:r w:rsidRPr="005F788B">
              <w:rPr>
                <w:rFonts w:cs="Segoe UI"/>
                <w:sz w:val="22"/>
              </w:rPr>
              <w:t xml:space="preserve">     Total</w:t>
            </w:r>
          </w:p>
        </w:tc>
        <w:tc>
          <w:tcPr>
            <w:tcW w:w="1980" w:type="dxa"/>
            <w:tcBorders>
              <w:top w:val="single" w:sz="12" w:space="0" w:color="auto"/>
              <w:left w:val="single" w:sz="4" w:space="0" w:color="auto"/>
              <w:bottom w:val="single" w:sz="12" w:space="0" w:color="auto"/>
              <w:right w:val="single" w:sz="4" w:space="0" w:color="auto"/>
            </w:tcBorders>
            <w:hideMark/>
          </w:tcPr>
          <w:p w14:paraId="20001352" w14:textId="77777777" w:rsidR="00B63047" w:rsidRPr="005F788B" w:rsidRDefault="00B63047" w:rsidP="00F23219">
            <w:pPr>
              <w:jc w:val="right"/>
              <w:rPr>
                <w:rFonts w:cs="Segoe UI"/>
                <w:sz w:val="22"/>
              </w:rPr>
            </w:pPr>
            <w:proofErr w:type="spellStart"/>
            <w:r w:rsidRPr="005F788B">
              <w:rPr>
                <w:rFonts w:cs="Segoe UI"/>
                <w:sz w:val="22"/>
              </w:rPr>
              <w:t>xx,xxx</w:t>
            </w:r>
            <w:proofErr w:type="spellEnd"/>
          </w:p>
        </w:tc>
        <w:tc>
          <w:tcPr>
            <w:tcW w:w="2070" w:type="dxa"/>
            <w:tcBorders>
              <w:top w:val="single" w:sz="12" w:space="0" w:color="auto"/>
              <w:left w:val="single" w:sz="4" w:space="0" w:color="auto"/>
              <w:bottom w:val="single" w:sz="12" w:space="0" w:color="auto"/>
              <w:right w:val="single" w:sz="4" w:space="0" w:color="auto"/>
            </w:tcBorders>
            <w:hideMark/>
          </w:tcPr>
          <w:p w14:paraId="3DF1E1CB" w14:textId="77777777" w:rsidR="00B63047" w:rsidRPr="005F788B" w:rsidRDefault="00B63047" w:rsidP="00F23219">
            <w:pPr>
              <w:jc w:val="right"/>
              <w:rPr>
                <w:rFonts w:cs="Segoe UI"/>
                <w:sz w:val="22"/>
              </w:rPr>
            </w:pPr>
            <w:proofErr w:type="spellStart"/>
            <w:r w:rsidRPr="005F788B">
              <w:rPr>
                <w:rFonts w:cs="Segoe UI"/>
                <w:sz w:val="22"/>
              </w:rPr>
              <w:t>xx,xxx</w:t>
            </w:r>
            <w:proofErr w:type="spellEnd"/>
          </w:p>
        </w:tc>
      </w:tr>
      <w:tr w:rsidR="00B63047" w:rsidRPr="005F788B" w14:paraId="6EFA77FD" w14:textId="77777777" w:rsidTr="00F23219">
        <w:tc>
          <w:tcPr>
            <w:tcW w:w="4770" w:type="dxa"/>
            <w:tcBorders>
              <w:top w:val="single" w:sz="12" w:space="0" w:color="auto"/>
              <w:left w:val="single" w:sz="4" w:space="0" w:color="auto"/>
              <w:bottom w:val="single" w:sz="4" w:space="0" w:color="auto"/>
              <w:right w:val="single" w:sz="4" w:space="0" w:color="auto"/>
            </w:tcBorders>
            <w:hideMark/>
          </w:tcPr>
          <w:p w14:paraId="79EF53DF" w14:textId="77777777" w:rsidR="00B63047" w:rsidRPr="005F788B" w:rsidRDefault="00B63047" w:rsidP="00F23219">
            <w:pPr>
              <w:rPr>
                <w:rFonts w:cs="Segoe UI"/>
                <w:sz w:val="22"/>
              </w:rPr>
            </w:pPr>
            <w:r w:rsidRPr="005F788B">
              <w:rPr>
                <w:rFonts w:cs="Segoe UI"/>
                <w:sz w:val="22"/>
              </w:rPr>
              <w:t>Less: Non-claims liabilities</w:t>
            </w:r>
          </w:p>
        </w:tc>
        <w:tc>
          <w:tcPr>
            <w:tcW w:w="1980" w:type="dxa"/>
            <w:tcBorders>
              <w:top w:val="single" w:sz="12" w:space="0" w:color="auto"/>
              <w:left w:val="single" w:sz="4" w:space="0" w:color="auto"/>
              <w:bottom w:val="single" w:sz="4" w:space="0" w:color="auto"/>
              <w:right w:val="single" w:sz="4" w:space="0" w:color="auto"/>
            </w:tcBorders>
            <w:hideMark/>
          </w:tcPr>
          <w:p w14:paraId="6D717A3C"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w:t>
            </w:r>
            <w:proofErr w:type="spellEnd"/>
            <w:r w:rsidRPr="005F788B">
              <w:rPr>
                <w:rFonts w:cs="Segoe UI"/>
                <w:sz w:val="22"/>
              </w:rPr>
              <w:t>)</w:t>
            </w:r>
          </w:p>
        </w:tc>
        <w:tc>
          <w:tcPr>
            <w:tcW w:w="2070" w:type="dxa"/>
            <w:tcBorders>
              <w:top w:val="single" w:sz="12" w:space="0" w:color="auto"/>
              <w:left w:val="single" w:sz="4" w:space="0" w:color="auto"/>
              <w:bottom w:val="single" w:sz="4" w:space="0" w:color="auto"/>
              <w:right w:val="single" w:sz="4" w:space="0" w:color="auto"/>
            </w:tcBorders>
            <w:hideMark/>
          </w:tcPr>
          <w:p w14:paraId="356B431D"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w:t>
            </w:r>
            <w:proofErr w:type="spellEnd"/>
            <w:r w:rsidRPr="005F788B">
              <w:rPr>
                <w:rFonts w:cs="Segoe UI"/>
                <w:sz w:val="22"/>
              </w:rPr>
              <w:t>)</w:t>
            </w:r>
          </w:p>
        </w:tc>
      </w:tr>
      <w:tr w:rsidR="00B63047" w:rsidRPr="005F788B" w14:paraId="3EEDBC3F" w14:textId="77777777" w:rsidTr="00F23219">
        <w:tc>
          <w:tcPr>
            <w:tcW w:w="4770" w:type="dxa"/>
            <w:tcBorders>
              <w:top w:val="single" w:sz="4" w:space="0" w:color="auto"/>
              <w:left w:val="single" w:sz="4" w:space="0" w:color="auto"/>
              <w:bottom w:val="single" w:sz="12" w:space="0" w:color="auto"/>
              <w:right w:val="single" w:sz="4" w:space="0" w:color="auto"/>
            </w:tcBorders>
            <w:hideMark/>
          </w:tcPr>
          <w:p w14:paraId="19DA178E" w14:textId="77777777" w:rsidR="00B63047" w:rsidRPr="005F788B" w:rsidRDefault="00B63047" w:rsidP="00F23219">
            <w:pPr>
              <w:rPr>
                <w:rFonts w:cs="Segoe UI"/>
                <w:sz w:val="22"/>
              </w:rPr>
            </w:pPr>
            <w:r w:rsidRPr="005F788B">
              <w:rPr>
                <w:rFonts w:cs="Segoe UI"/>
                <w:sz w:val="22"/>
              </w:rPr>
              <w:t>Less: Unearned member contributions</w:t>
            </w:r>
          </w:p>
        </w:tc>
        <w:tc>
          <w:tcPr>
            <w:tcW w:w="1980" w:type="dxa"/>
            <w:tcBorders>
              <w:top w:val="single" w:sz="4" w:space="0" w:color="auto"/>
              <w:left w:val="single" w:sz="4" w:space="0" w:color="auto"/>
              <w:bottom w:val="single" w:sz="12" w:space="0" w:color="auto"/>
              <w:right w:val="single" w:sz="4" w:space="0" w:color="auto"/>
            </w:tcBorders>
            <w:hideMark/>
          </w:tcPr>
          <w:p w14:paraId="5EC652C3"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c>
          <w:tcPr>
            <w:tcW w:w="2070" w:type="dxa"/>
            <w:tcBorders>
              <w:top w:val="single" w:sz="4" w:space="0" w:color="auto"/>
              <w:left w:val="single" w:sz="4" w:space="0" w:color="auto"/>
              <w:bottom w:val="single" w:sz="12" w:space="0" w:color="auto"/>
              <w:right w:val="single" w:sz="4" w:space="0" w:color="auto"/>
            </w:tcBorders>
            <w:hideMark/>
          </w:tcPr>
          <w:p w14:paraId="7961FB2C" w14:textId="77777777" w:rsidR="00B63047" w:rsidRPr="005F788B" w:rsidRDefault="00B63047" w:rsidP="00F23219">
            <w:pPr>
              <w:jc w:val="right"/>
              <w:rPr>
                <w:rFonts w:cs="Segoe UI"/>
                <w:sz w:val="22"/>
              </w:rPr>
            </w:pPr>
            <w:proofErr w:type="spellStart"/>
            <w:r w:rsidRPr="005F788B">
              <w:rPr>
                <w:rFonts w:cs="Segoe UI"/>
                <w:sz w:val="22"/>
              </w:rPr>
              <w:t>n.a.</w:t>
            </w:r>
            <w:proofErr w:type="spellEnd"/>
          </w:p>
        </w:tc>
      </w:tr>
      <w:tr w:rsidR="00B63047" w:rsidRPr="005F788B" w14:paraId="6529B94A"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415BA111" w14:textId="77777777" w:rsidR="00B63047" w:rsidRPr="005F788B" w:rsidRDefault="00B63047" w:rsidP="00F23219">
            <w:pPr>
              <w:rPr>
                <w:rFonts w:cs="Segoe UI"/>
                <w:sz w:val="22"/>
              </w:rPr>
            </w:pPr>
            <w:r w:rsidRPr="005F788B">
              <w:rPr>
                <w:rFonts w:cs="Segoe UI"/>
                <w:sz w:val="22"/>
              </w:rPr>
              <w:t xml:space="preserve">     Total primary assets</w:t>
            </w:r>
          </w:p>
        </w:tc>
        <w:tc>
          <w:tcPr>
            <w:tcW w:w="1980" w:type="dxa"/>
            <w:tcBorders>
              <w:top w:val="single" w:sz="12" w:space="0" w:color="auto"/>
              <w:left w:val="single" w:sz="4" w:space="0" w:color="auto"/>
              <w:bottom w:val="single" w:sz="12" w:space="0" w:color="auto"/>
              <w:right w:val="single" w:sz="4" w:space="0" w:color="auto"/>
            </w:tcBorders>
            <w:hideMark/>
          </w:tcPr>
          <w:p w14:paraId="733EDD64"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xx,xxx</w:t>
            </w:r>
            <w:proofErr w:type="spellEnd"/>
            <w:r w:rsidRPr="005F788B">
              <w:rPr>
                <w:rFonts w:cs="Segoe UI"/>
                <w:sz w:val="22"/>
              </w:rPr>
              <w:t xml:space="preserve">         </w:t>
            </w:r>
          </w:p>
        </w:tc>
        <w:tc>
          <w:tcPr>
            <w:tcW w:w="2070" w:type="dxa"/>
            <w:tcBorders>
              <w:top w:val="single" w:sz="12" w:space="0" w:color="auto"/>
              <w:left w:val="single" w:sz="4" w:space="0" w:color="auto"/>
              <w:bottom w:val="single" w:sz="12" w:space="0" w:color="auto"/>
              <w:right w:val="single" w:sz="4" w:space="0" w:color="auto"/>
            </w:tcBorders>
            <w:shd w:val="pct40" w:color="auto" w:fill="auto"/>
          </w:tcPr>
          <w:p w14:paraId="4DC04BD3" w14:textId="77777777" w:rsidR="00B63047" w:rsidRPr="005F788B" w:rsidRDefault="00B63047" w:rsidP="00F23219">
            <w:pPr>
              <w:jc w:val="center"/>
              <w:rPr>
                <w:rFonts w:cs="Segoe UI"/>
                <w:sz w:val="22"/>
              </w:rPr>
            </w:pPr>
          </w:p>
        </w:tc>
      </w:tr>
      <w:tr w:rsidR="00B63047" w:rsidRPr="005F788B" w14:paraId="1E0AFF6C"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0CB62B58" w14:textId="77777777" w:rsidR="00B63047" w:rsidRPr="005F788B" w:rsidRDefault="00B63047" w:rsidP="00F23219">
            <w:pPr>
              <w:rPr>
                <w:rFonts w:cs="Segoe UI"/>
                <w:sz w:val="22"/>
              </w:rPr>
            </w:pPr>
            <w:r w:rsidRPr="005F788B">
              <w:rPr>
                <w:rFonts w:cs="Segoe UI"/>
                <w:sz w:val="22"/>
              </w:rPr>
              <w:t xml:space="preserve">     Total secondary assets</w:t>
            </w:r>
          </w:p>
        </w:tc>
        <w:tc>
          <w:tcPr>
            <w:tcW w:w="1980" w:type="dxa"/>
            <w:tcBorders>
              <w:top w:val="single" w:sz="12" w:space="0" w:color="auto"/>
              <w:left w:val="single" w:sz="4" w:space="0" w:color="auto"/>
              <w:bottom w:val="single" w:sz="12" w:space="0" w:color="auto"/>
              <w:right w:val="single" w:sz="4" w:space="0" w:color="auto"/>
            </w:tcBorders>
            <w:shd w:val="thinDiagCross" w:color="auto" w:fill="BFBFBF" w:themeFill="background1" w:themeFillShade="BF"/>
          </w:tcPr>
          <w:p w14:paraId="43A9922E" w14:textId="77777777" w:rsidR="00B63047" w:rsidRPr="005F788B" w:rsidRDefault="00B63047" w:rsidP="00F23219">
            <w:pPr>
              <w:jc w:val="right"/>
              <w:rPr>
                <w:rFonts w:cs="Segoe UI"/>
                <w:sz w:val="22"/>
              </w:rPr>
            </w:pPr>
          </w:p>
        </w:tc>
        <w:tc>
          <w:tcPr>
            <w:tcW w:w="2070" w:type="dxa"/>
            <w:tcBorders>
              <w:top w:val="single" w:sz="12" w:space="0" w:color="auto"/>
              <w:left w:val="single" w:sz="4" w:space="0" w:color="auto"/>
              <w:bottom w:val="single" w:sz="12" w:space="0" w:color="auto"/>
              <w:right w:val="single" w:sz="4" w:space="0" w:color="auto"/>
            </w:tcBorders>
            <w:hideMark/>
          </w:tcPr>
          <w:p w14:paraId="5B59C5ED" w14:textId="77777777" w:rsidR="00B63047" w:rsidRPr="005F788B" w:rsidRDefault="00B63047" w:rsidP="00F23219">
            <w:pPr>
              <w:jc w:val="right"/>
              <w:rPr>
                <w:rFonts w:cs="Segoe UI"/>
                <w:sz w:val="22"/>
              </w:rPr>
            </w:pPr>
            <w:r w:rsidRPr="005F788B">
              <w:rPr>
                <w:rFonts w:cs="Segoe UI"/>
                <w:sz w:val="22"/>
              </w:rPr>
              <w:t xml:space="preserve">$ </w:t>
            </w:r>
            <w:proofErr w:type="spellStart"/>
            <w:r w:rsidRPr="005F788B">
              <w:rPr>
                <w:rFonts w:cs="Segoe UI"/>
                <w:sz w:val="22"/>
              </w:rPr>
              <w:t>xx,xxx</w:t>
            </w:r>
            <w:proofErr w:type="spellEnd"/>
            <w:r w:rsidRPr="005F788B">
              <w:rPr>
                <w:rFonts w:cs="Segoe UI"/>
                <w:sz w:val="22"/>
              </w:rPr>
              <w:t xml:space="preserve">        </w:t>
            </w:r>
          </w:p>
        </w:tc>
      </w:tr>
      <w:tr w:rsidR="00B63047" w:rsidRPr="005F788B" w14:paraId="159D05D1" w14:textId="77777777" w:rsidTr="00F23219">
        <w:tc>
          <w:tcPr>
            <w:tcW w:w="4770" w:type="dxa"/>
            <w:tcBorders>
              <w:top w:val="single" w:sz="12" w:space="0" w:color="auto"/>
              <w:left w:val="single" w:sz="4" w:space="0" w:color="auto"/>
              <w:bottom w:val="single" w:sz="4" w:space="0" w:color="auto"/>
              <w:right w:val="single" w:sz="4" w:space="0" w:color="auto"/>
            </w:tcBorders>
            <w:hideMark/>
          </w:tcPr>
          <w:p w14:paraId="26F5A269" w14:textId="77777777" w:rsidR="00B63047" w:rsidRPr="005F788B" w:rsidRDefault="00B63047" w:rsidP="00F23219">
            <w:pPr>
              <w:rPr>
                <w:rFonts w:cs="Segoe UI"/>
                <w:sz w:val="22"/>
              </w:rPr>
            </w:pPr>
            <w:r w:rsidRPr="005F788B">
              <w:rPr>
                <w:rFonts w:cs="Segoe UI"/>
                <w:sz w:val="22"/>
              </w:rPr>
              <w:t>Compared to:</w:t>
            </w:r>
          </w:p>
        </w:tc>
        <w:tc>
          <w:tcPr>
            <w:tcW w:w="1980" w:type="dxa"/>
            <w:tcBorders>
              <w:top w:val="single" w:sz="12" w:space="0" w:color="auto"/>
              <w:left w:val="single" w:sz="4" w:space="0" w:color="auto"/>
              <w:bottom w:val="single" w:sz="4" w:space="0" w:color="auto"/>
              <w:right w:val="single" w:sz="4" w:space="0" w:color="auto"/>
            </w:tcBorders>
          </w:tcPr>
          <w:p w14:paraId="38645742" w14:textId="77777777" w:rsidR="00B63047" w:rsidRPr="005F788B" w:rsidRDefault="00B63047" w:rsidP="00F23219">
            <w:pPr>
              <w:jc w:val="right"/>
              <w:rPr>
                <w:rFonts w:cs="Segoe UI"/>
                <w:sz w:val="22"/>
              </w:rPr>
            </w:pPr>
          </w:p>
        </w:tc>
        <w:tc>
          <w:tcPr>
            <w:tcW w:w="2070" w:type="dxa"/>
            <w:tcBorders>
              <w:top w:val="single" w:sz="12" w:space="0" w:color="auto"/>
              <w:left w:val="single" w:sz="4" w:space="0" w:color="auto"/>
              <w:bottom w:val="single" w:sz="4" w:space="0" w:color="auto"/>
              <w:right w:val="single" w:sz="4" w:space="0" w:color="auto"/>
            </w:tcBorders>
          </w:tcPr>
          <w:p w14:paraId="7C7452E5" w14:textId="77777777" w:rsidR="00B63047" w:rsidRPr="005F788B" w:rsidRDefault="00B63047" w:rsidP="00F23219">
            <w:pPr>
              <w:jc w:val="right"/>
              <w:rPr>
                <w:rFonts w:cs="Segoe UI"/>
                <w:sz w:val="22"/>
              </w:rPr>
            </w:pPr>
          </w:p>
        </w:tc>
      </w:tr>
      <w:tr w:rsidR="00B63047" w:rsidRPr="005F788B" w14:paraId="21175517"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3F4E8AF" w14:textId="77777777" w:rsidR="00B63047" w:rsidRPr="005F788B" w:rsidRDefault="00B63047" w:rsidP="00F23219">
            <w:pPr>
              <w:rPr>
                <w:rFonts w:cs="Segoe UI"/>
                <w:sz w:val="22"/>
              </w:rPr>
            </w:pPr>
            <w:r w:rsidRPr="005F788B">
              <w:rPr>
                <w:rFonts w:cs="Segoe UI"/>
                <w:sz w:val="22"/>
              </w:rPr>
              <w:t>Claim liabilities at expected level per actuary (sum of all claims liabilities)</w:t>
            </w:r>
          </w:p>
        </w:tc>
        <w:tc>
          <w:tcPr>
            <w:tcW w:w="1980" w:type="dxa"/>
            <w:tcBorders>
              <w:top w:val="single" w:sz="4" w:space="0" w:color="auto"/>
              <w:left w:val="single" w:sz="4" w:space="0" w:color="auto"/>
              <w:bottom w:val="single" w:sz="4" w:space="0" w:color="auto"/>
              <w:right w:val="single" w:sz="4" w:space="0" w:color="auto"/>
            </w:tcBorders>
            <w:hideMark/>
          </w:tcPr>
          <w:p w14:paraId="258F5F89" w14:textId="77777777" w:rsidR="00B63047" w:rsidRPr="005F788B" w:rsidRDefault="00B63047" w:rsidP="00F23219">
            <w:pPr>
              <w:jc w:val="right"/>
              <w:rPr>
                <w:rFonts w:cs="Segoe UI"/>
                <w:sz w:val="22"/>
              </w:rPr>
            </w:pPr>
            <w:r w:rsidRPr="005F788B">
              <w:rPr>
                <w:rFonts w:cs="Segoe UI"/>
                <w:sz w:val="22"/>
              </w:rPr>
              <w:t xml:space="preserve">$          </w:t>
            </w:r>
            <w:proofErr w:type="spellStart"/>
            <w:r w:rsidRPr="005F788B">
              <w:rPr>
                <w:rFonts w:cs="Segoe UI"/>
                <w:sz w:val="22"/>
              </w:rPr>
              <w:t>xx,xxx</w:t>
            </w:r>
            <w:proofErr w:type="spellEnd"/>
          </w:p>
        </w:tc>
        <w:tc>
          <w:tcPr>
            <w:tcW w:w="2070" w:type="dxa"/>
            <w:tcBorders>
              <w:top w:val="single" w:sz="4" w:space="0" w:color="auto"/>
              <w:left w:val="single" w:sz="4" w:space="0" w:color="auto"/>
              <w:bottom w:val="single" w:sz="4" w:space="0" w:color="auto"/>
              <w:right w:val="single" w:sz="4" w:space="0" w:color="auto"/>
            </w:tcBorders>
          </w:tcPr>
          <w:p w14:paraId="0850DC12" w14:textId="77777777" w:rsidR="00B63047" w:rsidRPr="005F788B" w:rsidRDefault="00B63047" w:rsidP="00F23219">
            <w:pPr>
              <w:jc w:val="right"/>
              <w:rPr>
                <w:rFonts w:cs="Segoe UI"/>
                <w:sz w:val="22"/>
              </w:rPr>
            </w:pPr>
          </w:p>
        </w:tc>
      </w:tr>
      <w:tr w:rsidR="00B63047" w:rsidRPr="005F788B" w14:paraId="38A05E2B" w14:textId="77777777" w:rsidTr="00F23219">
        <w:trPr>
          <w:trHeight w:val="288"/>
        </w:trPr>
        <w:tc>
          <w:tcPr>
            <w:tcW w:w="4770" w:type="dxa"/>
            <w:tcBorders>
              <w:top w:val="single" w:sz="4" w:space="0" w:color="auto"/>
              <w:left w:val="single" w:sz="4" w:space="0" w:color="auto"/>
              <w:bottom w:val="single" w:sz="4" w:space="0" w:color="auto"/>
              <w:right w:val="single" w:sz="4" w:space="0" w:color="auto"/>
            </w:tcBorders>
            <w:hideMark/>
          </w:tcPr>
          <w:p w14:paraId="17280FD3" w14:textId="77777777" w:rsidR="00B63047" w:rsidRPr="005F788B" w:rsidRDefault="00B63047" w:rsidP="00F23219">
            <w:pPr>
              <w:rPr>
                <w:rFonts w:cs="Segoe UI"/>
                <w:sz w:val="22"/>
              </w:rPr>
            </w:pPr>
            <w:r w:rsidRPr="005F788B">
              <w:rPr>
                <w:rFonts w:cs="Segoe UI"/>
                <w:sz w:val="22"/>
              </w:rPr>
              <w:t>Claim liabilities at 80% confidence level per actuary</w:t>
            </w:r>
          </w:p>
        </w:tc>
        <w:tc>
          <w:tcPr>
            <w:tcW w:w="1980" w:type="dxa"/>
            <w:tcBorders>
              <w:top w:val="single" w:sz="4" w:space="0" w:color="auto"/>
              <w:left w:val="single" w:sz="4" w:space="0" w:color="auto"/>
              <w:bottom w:val="single" w:sz="4" w:space="0" w:color="auto"/>
              <w:right w:val="single" w:sz="4" w:space="0" w:color="auto"/>
            </w:tcBorders>
          </w:tcPr>
          <w:p w14:paraId="76F3DB87" w14:textId="77777777" w:rsidR="00B63047" w:rsidRPr="005F788B" w:rsidRDefault="00B63047" w:rsidP="00F23219">
            <w:pPr>
              <w:rPr>
                <w:rFonts w:cs="Segoe UI"/>
                <w:sz w:val="22"/>
              </w:rPr>
            </w:pPr>
          </w:p>
        </w:tc>
        <w:tc>
          <w:tcPr>
            <w:tcW w:w="2070" w:type="dxa"/>
            <w:tcBorders>
              <w:top w:val="single" w:sz="4" w:space="0" w:color="auto"/>
              <w:left w:val="single" w:sz="4" w:space="0" w:color="auto"/>
              <w:bottom w:val="single" w:sz="4" w:space="0" w:color="auto"/>
              <w:right w:val="single" w:sz="4" w:space="0" w:color="auto"/>
            </w:tcBorders>
            <w:hideMark/>
          </w:tcPr>
          <w:p w14:paraId="0439CDFF" w14:textId="77777777" w:rsidR="00B63047" w:rsidRPr="005F788B" w:rsidRDefault="00B63047" w:rsidP="00F23219">
            <w:pPr>
              <w:jc w:val="right"/>
              <w:rPr>
                <w:rFonts w:cs="Segoe UI"/>
                <w:sz w:val="22"/>
              </w:rPr>
            </w:pPr>
            <w:r w:rsidRPr="005F788B">
              <w:rPr>
                <w:rFonts w:cs="Segoe UI"/>
                <w:sz w:val="22"/>
              </w:rPr>
              <w:t xml:space="preserve">$          </w:t>
            </w:r>
            <w:proofErr w:type="spellStart"/>
            <w:r w:rsidRPr="005F788B">
              <w:rPr>
                <w:rFonts w:cs="Segoe UI"/>
                <w:sz w:val="22"/>
              </w:rPr>
              <w:t>xx,xxx</w:t>
            </w:r>
            <w:proofErr w:type="spellEnd"/>
          </w:p>
        </w:tc>
      </w:tr>
      <w:tr w:rsidR="00B63047" w:rsidRPr="005F788B" w14:paraId="57D13DE4" w14:textId="77777777" w:rsidTr="00F23219">
        <w:trPr>
          <w:trHeight w:val="70"/>
        </w:trPr>
        <w:tc>
          <w:tcPr>
            <w:tcW w:w="4770" w:type="dxa"/>
            <w:tcBorders>
              <w:top w:val="single" w:sz="4" w:space="0" w:color="auto"/>
              <w:left w:val="single" w:sz="4" w:space="0" w:color="auto"/>
              <w:bottom w:val="single" w:sz="4" w:space="0" w:color="auto"/>
              <w:right w:val="single" w:sz="4" w:space="0" w:color="auto"/>
            </w:tcBorders>
            <w:hideMark/>
          </w:tcPr>
          <w:p w14:paraId="7B4969BD" w14:textId="77777777" w:rsidR="00B63047" w:rsidRPr="005F788B" w:rsidRDefault="00B63047" w:rsidP="00F23219">
            <w:pPr>
              <w:rPr>
                <w:rFonts w:cs="Segoe UI"/>
                <w:sz w:val="22"/>
              </w:rPr>
            </w:pPr>
            <w:r w:rsidRPr="005F788B">
              <w:rPr>
                <w:rFonts w:cs="Segoe UI"/>
                <w:sz w:val="22"/>
              </w:rPr>
              <w:t>Solvency test results</w:t>
            </w:r>
          </w:p>
        </w:tc>
        <w:tc>
          <w:tcPr>
            <w:tcW w:w="1980" w:type="dxa"/>
            <w:tcBorders>
              <w:top w:val="single" w:sz="4" w:space="0" w:color="auto"/>
              <w:left w:val="single" w:sz="4" w:space="0" w:color="auto"/>
              <w:bottom w:val="single" w:sz="4" w:space="0" w:color="auto"/>
              <w:right w:val="single" w:sz="4" w:space="0" w:color="auto"/>
            </w:tcBorders>
            <w:hideMark/>
          </w:tcPr>
          <w:p w14:paraId="4A6A7ADC" w14:textId="77777777" w:rsidR="00B63047" w:rsidRPr="005F788B" w:rsidRDefault="00B63047" w:rsidP="00F23219">
            <w:pPr>
              <w:jc w:val="center"/>
              <w:rPr>
                <w:rFonts w:cs="Segoe UI"/>
                <w:sz w:val="22"/>
              </w:rPr>
            </w:pPr>
            <w:r w:rsidRPr="005F788B">
              <w:rPr>
                <w:rFonts w:cs="Segoe UI"/>
                <w:sz w:val="22"/>
              </w:rPr>
              <w:t>MET/ NOT MET</w:t>
            </w:r>
          </w:p>
        </w:tc>
        <w:tc>
          <w:tcPr>
            <w:tcW w:w="2070" w:type="dxa"/>
            <w:tcBorders>
              <w:top w:val="single" w:sz="4" w:space="0" w:color="auto"/>
              <w:left w:val="single" w:sz="4" w:space="0" w:color="auto"/>
              <w:bottom w:val="single" w:sz="4" w:space="0" w:color="auto"/>
              <w:right w:val="single" w:sz="4" w:space="0" w:color="auto"/>
            </w:tcBorders>
            <w:hideMark/>
          </w:tcPr>
          <w:p w14:paraId="71F825DB" w14:textId="77777777" w:rsidR="00B63047" w:rsidRPr="005F788B" w:rsidRDefault="00B63047" w:rsidP="00F23219">
            <w:pPr>
              <w:jc w:val="center"/>
              <w:rPr>
                <w:rFonts w:cs="Segoe UI"/>
                <w:sz w:val="22"/>
              </w:rPr>
            </w:pPr>
            <w:r w:rsidRPr="005F788B">
              <w:rPr>
                <w:rFonts w:cs="Segoe UI"/>
                <w:sz w:val="22"/>
              </w:rPr>
              <w:t>MET/ NOT MET</w:t>
            </w:r>
          </w:p>
        </w:tc>
      </w:tr>
    </w:tbl>
    <w:p w14:paraId="660DCBD3" w14:textId="77777777" w:rsidR="000B550B" w:rsidRDefault="000B550B" w:rsidP="00E97772"/>
    <w:p w14:paraId="3A515803" w14:textId="77777777" w:rsidR="000B550B" w:rsidRPr="00695FF5" w:rsidRDefault="000B550B" w:rsidP="00695FF5">
      <w:pPr>
        <w:pStyle w:val="Heading3"/>
      </w:pPr>
      <w:bookmarkStart w:id="133" w:name="_Toc180135353"/>
      <w:r w:rsidRPr="00695FF5">
        <w:t>Exemption from Federal and State Taxes</w:t>
      </w:r>
      <w:bookmarkEnd w:id="133"/>
      <w:r w:rsidRPr="00695FF5">
        <w:t xml:space="preserve"> </w:t>
      </w:r>
    </w:p>
    <w:p w14:paraId="5DAA3651" w14:textId="1BEADFD1" w:rsidR="000B550B" w:rsidRPr="005F788B" w:rsidRDefault="5BBB1E67" w:rsidP="00E97772">
      <w:pPr>
        <w:rPr>
          <w:rFonts w:cs="Segoe UI"/>
        </w:rPr>
      </w:pPr>
      <w:r w:rsidRPr="3076B5DE">
        <w:rPr>
          <w:rFonts w:cs="Segoe UI"/>
        </w:rPr>
        <w:t xml:space="preserve">Pursuant to revenue ruling number 90-74, income of </w:t>
      </w:r>
      <w:r w:rsidR="273417FF" w:rsidRPr="3076B5DE">
        <w:rPr>
          <w:rFonts w:cs="Segoe UI"/>
        </w:rPr>
        <w:t>m</w:t>
      </w:r>
      <w:r w:rsidRPr="3076B5DE">
        <w:rPr>
          <w:rFonts w:cs="Segoe UI"/>
        </w:rPr>
        <w:t xml:space="preserve">unicipal </w:t>
      </w:r>
      <w:r w:rsidR="7BD49817" w:rsidRPr="3076B5DE">
        <w:rPr>
          <w:rFonts w:cs="Segoe UI"/>
        </w:rPr>
        <w:t>r</w:t>
      </w:r>
      <w:r w:rsidRPr="3076B5DE">
        <w:rPr>
          <w:rFonts w:cs="Segoe UI"/>
        </w:rPr>
        <w:t xml:space="preserve">isk </w:t>
      </w:r>
      <w:r w:rsidR="4A7F51D0"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48.62 exempts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from insurance premium taxes, and business and occupation taxes imposed pursuant to </w:t>
      </w:r>
      <w:r w:rsidR="493CA0BC" w:rsidRPr="3076B5DE">
        <w:rPr>
          <w:rFonts w:cs="Segoe UI"/>
        </w:rPr>
        <w:t xml:space="preserve">RCW </w:t>
      </w:r>
      <w:r w:rsidRPr="3076B5DE">
        <w:rPr>
          <w:rFonts w:cs="Segoe UI"/>
        </w:rPr>
        <w:t>82.04.</w:t>
      </w:r>
    </w:p>
    <w:p w14:paraId="2957B910" w14:textId="77777777" w:rsidR="00221015" w:rsidRDefault="00221015" w:rsidP="000B550B">
      <w:pPr>
        <w:rPr>
          <w:rFonts w:cs="Segoe UI"/>
        </w:rPr>
      </w:pPr>
    </w:p>
    <w:p w14:paraId="1DBEE375" w14:textId="77777777" w:rsidR="005E1C7D" w:rsidRDefault="005E1C7D" w:rsidP="000B550B">
      <w:pPr>
        <w:rPr>
          <w:rFonts w:cs="Segoe UI"/>
        </w:rPr>
      </w:pPr>
    </w:p>
    <w:p w14:paraId="19D11D0E" w14:textId="77777777" w:rsidR="005E1C7D" w:rsidRPr="00E97772" w:rsidRDefault="005E1C7D" w:rsidP="000B550B">
      <w:pPr>
        <w:rPr>
          <w:rFonts w:cs="Segoe UI"/>
        </w:rPr>
      </w:pPr>
    </w:p>
    <w:p w14:paraId="724E4A0C" w14:textId="61E7AB2A" w:rsidR="000B550B" w:rsidRPr="00453F22" w:rsidRDefault="000B550B" w:rsidP="00E97772">
      <w:pPr>
        <w:pStyle w:val="Heading2"/>
      </w:pPr>
      <w:bookmarkStart w:id="134" w:name="_Toc180135354"/>
      <w:r w:rsidRPr="00453F22">
        <w:lastRenderedPageBreak/>
        <w:t>Workers' Compensation Insurance Pool</w:t>
      </w:r>
      <w:bookmarkEnd w:id="134"/>
    </w:p>
    <w:p w14:paraId="65780F1F" w14:textId="77777777" w:rsidR="00DE3711" w:rsidRPr="000151C6" w:rsidRDefault="002621C0" w:rsidP="00DE3711">
      <w:pPr>
        <w:rPr>
          <w:rFonts w:cs="Segoe UI"/>
          <w:b/>
          <w:i/>
          <w:color w:val="0F14F5"/>
        </w:rPr>
      </w:pPr>
      <w:r w:rsidRPr="000151C6">
        <w:rPr>
          <w:rFonts w:cs="Segoe UI"/>
          <w:b/>
          <w:i/>
          <w:color w:val="0F14F5"/>
        </w:rPr>
        <w:t>[For those ESDs operating Worker’s Compensation Pools]</w:t>
      </w:r>
    </w:p>
    <w:p w14:paraId="407B9696" w14:textId="77777777" w:rsidR="000B550B" w:rsidRPr="00A47BE4" w:rsidRDefault="000B550B" w:rsidP="00E97772"/>
    <w:p w14:paraId="604CC571" w14:textId="5A65B018" w:rsidR="000B550B" w:rsidRPr="005F788B" w:rsidRDefault="5BBB1E67" w:rsidP="000B550B">
      <w:pPr>
        <w:rPr>
          <w:rFonts w:cs="Segoe UI"/>
        </w:rPr>
      </w:pPr>
      <w:bookmarkStart w:id="135" w:name="_Hlk61764184"/>
      <w:r w:rsidRPr="3076B5DE">
        <w:rPr>
          <w:rFonts w:cs="Segoe UI"/>
        </w:rPr>
        <w:t xml:space="preserve">The District operates a self-funding, claims control and risk management fund for worker’s compensation liabilities </w:t>
      </w:r>
      <w:r w:rsidR="4BF9252D" w:rsidRPr="3076B5DE">
        <w:rPr>
          <w:rFonts w:cs="Segoe UI"/>
        </w:rPr>
        <w:t>of</w:t>
      </w:r>
      <w:r w:rsidRPr="3076B5DE">
        <w:rPr>
          <w:rFonts w:cs="Segoe UI"/>
        </w:rPr>
        <w:t xml:space="preserve"> member school districts and educational service districts. </w:t>
      </w:r>
      <w:bookmarkEnd w:id="135"/>
      <w:r w:rsidRPr="3076B5DE">
        <w:rPr>
          <w:rFonts w:cs="Segoe UI"/>
        </w:rPr>
        <w:t>The Workers' Compensation Pool, registered in Washington</w:t>
      </w:r>
      <w:r w:rsidR="1B73DB68" w:rsidRPr="3076B5DE">
        <w:rPr>
          <w:rFonts w:cs="Segoe UI"/>
        </w:rPr>
        <w:t xml:space="preserve"> and doing business</w:t>
      </w:r>
      <w:r w:rsidRPr="3076B5DE">
        <w:rPr>
          <w:rFonts w:cs="Segoe UI"/>
        </w:rPr>
        <w:t xml:space="preserve"> as </w:t>
      </w:r>
      <w:r w:rsidR="1B73DB68" w:rsidRPr="3076B5DE">
        <w:rPr>
          <w:rFonts w:cs="Segoe UI"/>
        </w:rPr>
        <w:t>[</w:t>
      </w:r>
      <w:r w:rsidR="1B73DB68" w:rsidRPr="3076B5DE">
        <w:rPr>
          <w:rFonts w:cs="Segoe UI"/>
          <w:highlight w:val="lightGray"/>
        </w:rPr>
        <w:t>NAME]</w:t>
      </w:r>
      <w:r w:rsidRPr="3076B5DE">
        <w:rPr>
          <w:rFonts w:cs="Segoe UI"/>
        </w:rPr>
        <w:t xml:space="preserve">, is organized pursuant to </w:t>
      </w:r>
      <w:r w:rsidR="493CA0BC" w:rsidRPr="3076B5DE">
        <w:rPr>
          <w:rFonts w:cs="Segoe UI"/>
        </w:rPr>
        <w:t xml:space="preserve">RCW </w:t>
      </w:r>
      <w:r w:rsidRPr="3076B5DE">
        <w:rPr>
          <w:rFonts w:cs="Segoe UI"/>
        </w:rPr>
        <w:t xml:space="preserve">51.14 for the purpose of managing workers’ compensation payroll taxes, employee claims, and safety programs. An agreement to form a pooling arrangement was made pursuant to the provisions of </w:t>
      </w:r>
      <w:r w:rsidR="493CA0BC" w:rsidRPr="3076B5DE">
        <w:rPr>
          <w:rFonts w:cs="Segoe UI"/>
        </w:rPr>
        <w:t xml:space="preserve">RCW </w:t>
      </w:r>
      <w:r w:rsidRPr="3076B5DE">
        <w:rPr>
          <w:rFonts w:cs="Segoe UI"/>
        </w:rPr>
        <w:t xml:space="preserve">39.34, the Interlocal Cooperation Act.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was formed on </w:t>
      </w:r>
      <w:r w:rsidRPr="3076B5DE">
        <w:rPr>
          <w:rFonts w:cs="Segoe UI"/>
          <w:highlight w:val="lightGray"/>
        </w:rPr>
        <w:t xml:space="preserve">_________ </w:t>
      </w:r>
      <w:r w:rsidRPr="3076B5DE">
        <w:rPr>
          <w:rFonts w:cs="Segoe UI"/>
        </w:rPr>
        <w:t xml:space="preserve">to pool self-insured losses and jointly purchase insurance and administrative services.  </w:t>
      </w:r>
      <w:r w:rsidRPr="3076B5DE">
        <w:rPr>
          <w:rFonts w:cs="Segoe UI"/>
          <w:highlight w:val="lightGray"/>
        </w:rPr>
        <w:t>[Number of participating members]</w:t>
      </w:r>
      <w:r w:rsidRPr="3076B5DE">
        <w:rPr>
          <w:rFonts w:cs="Segoe UI"/>
        </w:rPr>
        <w:t xml:space="preserve"> have joined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b/>
          <w:bCs/>
          <w:i/>
          <w:iCs/>
          <w:color w:val="0356CF"/>
        </w:rPr>
        <w:t>.</w:t>
      </w:r>
      <w:r w:rsidRPr="3076B5DE">
        <w:rPr>
          <w:rFonts w:cs="Segoe UI"/>
        </w:rPr>
        <w:t xml:space="preserve"> The District is also a member of the </w:t>
      </w:r>
      <w:r w:rsidRPr="3076B5DE">
        <w:rPr>
          <w:rFonts w:cs="Segoe UI"/>
          <w:i/>
          <w:iCs/>
          <w:highlight w:val="lightGray"/>
        </w:rPr>
        <w:t>[Cooperative–Pool]</w:t>
      </w:r>
      <w:r w:rsidRPr="3076B5DE">
        <w:rPr>
          <w:rFonts w:cs="Segoe UI"/>
          <w:highlight w:val="lightGray"/>
        </w:rPr>
        <w:t xml:space="preserve"> </w:t>
      </w:r>
      <w:r w:rsidRPr="3076B5DE">
        <w:rPr>
          <w:rFonts w:cs="Segoe UI"/>
        </w:rPr>
        <w:t>(see Note 9).</w:t>
      </w:r>
    </w:p>
    <w:p w14:paraId="1A791A4A" w14:textId="77777777" w:rsidR="00CB6B29" w:rsidRDefault="00CB6B29" w:rsidP="000B550B">
      <w:pPr>
        <w:rPr>
          <w:rFonts w:cs="Segoe UI"/>
        </w:rPr>
      </w:pPr>
    </w:p>
    <w:p w14:paraId="288A4D6B" w14:textId="77777777" w:rsidR="000B550B" w:rsidRPr="005A4E35" w:rsidRDefault="000B550B" w:rsidP="00E97772">
      <w:pPr>
        <w:pStyle w:val="Heading3"/>
      </w:pPr>
      <w:bookmarkStart w:id="136" w:name="_Toc180135355"/>
      <w:r w:rsidRPr="00797632">
        <w:t>Member Assessments</w:t>
      </w:r>
      <w:r w:rsidRPr="005A4E35">
        <w:t>, Unearned Member Assessments and Credits</w:t>
      </w:r>
      <w:bookmarkEnd w:id="136"/>
    </w:p>
    <w:p w14:paraId="5CC8DC75" w14:textId="77777777" w:rsidR="000B550B" w:rsidRDefault="000B550B" w:rsidP="00E97772">
      <w:pPr>
        <w:rPr>
          <w:rFonts w:cs="Segoe UI"/>
        </w:rPr>
      </w:pPr>
      <w:bookmarkStart w:id="137" w:name="_Hlk61764571"/>
      <w:r w:rsidRPr="005F788B">
        <w:rPr>
          <w:rFonts w:cs="Segoe UI"/>
        </w:rPr>
        <w:t xml:space="preserve">Member assessments are collected in advance and recognized as revenue in the period for which insurance protection is provided. The assessment is calculated based on </w:t>
      </w:r>
      <w:r w:rsidRPr="005F788B">
        <w:rPr>
          <w:rFonts w:cs="Segoe UI"/>
          <w:highlight w:val="lightGray"/>
        </w:rPr>
        <w:t>____________________</w:t>
      </w:r>
      <w:r w:rsidRPr="005F788B">
        <w:rPr>
          <w:rFonts w:cs="Segoe UI"/>
        </w:rPr>
        <w:t>.</w:t>
      </w:r>
    </w:p>
    <w:p w14:paraId="20BE657F" w14:textId="4AED22C2" w:rsidR="000B550B" w:rsidRDefault="000B550B" w:rsidP="00E97772">
      <w:pPr>
        <w:rPr>
          <w:rFonts w:cs="Segoe UI"/>
        </w:rPr>
      </w:pPr>
    </w:p>
    <w:p w14:paraId="065B50E2" w14:textId="2CA64755" w:rsidR="0022422F" w:rsidRPr="00BC6E12" w:rsidRDefault="2D1515DA" w:rsidP="3076B5DE">
      <w:pPr>
        <w:rPr>
          <w:rFonts w:cs="Segoe UI"/>
          <w:i/>
          <w:iCs/>
          <w:color w:val="0000FF"/>
        </w:rPr>
      </w:pPr>
      <w:r w:rsidRPr="3076B5DE">
        <w:rPr>
          <w:rFonts w:cs="Segoe UI"/>
          <w:i/>
          <w:iCs/>
          <w:color w:val="0000FF"/>
        </w:rPr>
        <w:t xml:space="preserve">[Note to Preparer:  Inclusion of the following </w:t>
      </w:r>
      <w:r w:rsidR="269230E7" w:rsidRPr="3076B5DE">
        <w:rPr>
          <w:rFonts w:cs="Segoe UI"/>
          <w:i/>
          <w:iCs/>
          <w:color w:val="0000FF"/>
        </w:rPr>
        <w:t>2</w:t>
      </w:r>
      <w:r w:rsidRPr="3076B5DE">
        <w:rPr>
          <w:rFonts w:cs="Segoe UI"/>
          <w:i/>
          <w:iCs/>
          <w:color w:val="0000FF"/>
        </w:rPr>
        <w:t xml:space="preserve"> paragraphs will be dependent on the interlocal agreement for your District’s Pool.  Ensure that the paragraphs are included or excluded as appropriate.  In particular, </w:t>
      </w:r>
      <w:r w:rsidR="269230E7" w:rsidRPr="3076B5DE">
        <w:rPr>
          <w:rFonts w:cs="Segoe UI"/>
          <w:i/>
          <w:iCs/>
          <w:color w:val="0000FF"/>
        </w:rPr>
        <w:t>the second paragraph on treatment of assessments</w:t>
      </w:r>
      <w:r w:rsidRPr="3076B5DE">
        <w:rPr>
          <w:rFonts w:cs="Segoe UI"/>
          <w:i/>
          <w:iCs/>
          <w:color w:val="0000FF"/>
        </w:rPr>
        <w:t xml:space="preserve"> should be addressed specifically </w:t>
      </w:r>
      <w:r w:rsidR="674245F3" w:rsidRPr="3076B5DE">
        <w:rPr>
          <w:rFonts w:cs="Segoe UI"/>
          <w:i/>
          <w:iCs/>
          <w:color w:val="0000FF"/>
        </w:rPr>
        <w:t xml:space="preserve">based on provisions </w:t>
      </w:r>
      <w:r w:rsidRPr="3076B5DE">
        <w:rPr>
          <w:rFonts w:cs="Segoe UI"/>
          <w:i/>
          <w:iCs/>
          <w:color w:val="0000FF"/>
        </w:rPr>
        <w:t>in the interlocal agreement.]</w:t>
      </w:r>
    </w:p>
    <w:p w14:paraId="0F18F148" w14:textId="77777777" w:rsidR="0022422F" w:rsidRDefault="0022422F" w:rsidP="00E97772">
      <w:pPr>
        <w:rPr>
          <w:rFonts w:cs="Segoe UI"/>
        </w:rPr>
      </w:pPr>
    </w:p>
    <w:p w14:paraId="1418DB2A" w14:textId="2FDE36B3" w:rsidR="001D624D" w:rsidRPr="00BC6E12" w:rsidRDefault="453294BC" w:rsidP="63FEF35C">
      <w:pPr>
        <w:rPr>
          <w:rFonts w:cs="Segoe UI"/>
        </w:rPr>
      </w:pPr>
      <w:r w:rsidRPr="3076B5DE">
        <w:rPr>
          <w:rFonts w:cs="Segoe UI"/>
        </w:rPr>
        <w:t>Workers’ Compensation self-insurers in Washington are charged quarterly by L&amp;I based on the amount of self-insured loss payments mad</w:t>
      </w:r>
      <w:r w:rsidR="03E94649" w:rsidRPr="3076B5DE">
        <w:rPr>
          <w:rFonts w:cs="Segoe UI"/>
        </w:rPr>
        <w:t>e</w:t>
      </w:r>
      <w:r w:rsidRPr="3076B5DE">
        <w:rPr>
          <w:rFonts w:cs="Segoe UI"/>
        </w:rPr>
        <w:t xml:space="preserve"> during the quarter.  The </w:t>
      </w:r>
      <w:r w:rsidR="0C884849" w:rsidRPr="3076B5DE">
        <w:rPr>
          <w:rFonts w:cs="Segoe UI"/>
          <w:i/>
          <w:iCs/>
          <w:highlight w:val="lightGray"/>
        </w:rPr>
        <w:t>[Cooperative’s-Pool’s]</w:t>
      </w:r>
      <w:r w:rsidRPr="3076B5DE">
        <w:rPr>
          <w:rFonts w:cs="Segoe UI"/>
        </w:rPr>
        <w:t xml:space="preserve"> estimated outstanding self-insurer assessments as of August 31, 20</w:t>
      </w:r>
      <w:r w:rsidRPr="00D2591F">
        <w:rPr>
          <w:rFonts w:cs="Segoe UI"/>
          <w:highlight w:val="lightGray"/>
        </w:rPr>
        <w:t>CY</w:t>
      </w:r>
      <w:r w:rsidRPr="3076B5DE">
        <w:rPr>
          <w:rFonts w:cs="Segoe UI"/>
        </w:rPr>
        <w:t xml:space="preserve"> are approximately </w:t>
      </w:r>
      <w:proofErr w:type="gramStart"/>
      <w:r w:rsidRPr="3076B5DE">
        <w:rPr>
          <w:rFonts w:cs="Segoe UI"/>
        </w:rPr>
        <w:t>$_</w:t>
      </w:r>
      <w:r w:rsidRPr="3076B5DE">
        <w:rPr>
          <w:rFonts w:cs="Segoe UI"/>
          <w:highlight w:val="lightGray"/>
        </w:rPr>
        <w:t>_</w:t>
      </w:r>
      <w:proofErr w:type="gramEnd"/>
      <w:r w:rsidRPr="3076B5DE">
        <w:rPr>
          <w:rFonts w:cs="Segoe UI"/>
          <w:highlight w:val="lightGray"/>
        </w:rPr>
        <w:t>______</w:t>
      </w:r>
      <w:r w:rsidRPr="3076B5DE">
        <w:rPr>
          <w:rFonts w:cs="Segoe UI"/>
        </w:rPr>
        <w:t xml:space="preserve">.  This represents future </w:t>
      </w:r>
      <w:proofErr w:type="gramStart"/>
      <w:r w:rsidRPr="3076B5DE">
        <w:rPr>
          <w:rFonts w:cs="Segoe UI"/>
        </w:rPr>
        <w:t>administrative</w:t>
      </w:r>
      <w:proofErr w:type="gramEnd"/>
      <w:r w:rsidRPr="3076B5DE">
        <w:rPr>
          <w:rFonts w:cs="Segoe UI"/>
        </w:rPr>
        <w:t xml:space="preserve"> and second injury assessments related to the</w:t>
      </w:r>
      <w:r w:rsidR="1EB644DD" w:rsidRPr="3076B5DE">
        <w:rPr>
          <w:rFonts w:cs="Segoe UI"/>
        </w:rPr>
        <w:t xml:space="preserve"> </w:t>
      </w:r>
      <w:r w:rsidR="1EB644DD" w:rsidRPr="3076B5DE">
        <w:rPr>
          <w:rFonts w:cs="Segoe UI"/>
          <w:i/>
          <w:iCs/>
          <w:highlight w:val="lightGray"/>
        </w:rPr>
        <w:t>[Cooperativ</w:t>
      </w:r>
      <w:r w:rsidR="4D61A1A7" w:rsidRPr="3076B5DE">
        <w:rPr>
          <w:rFonts w:cs="Segoe UI"/>
          <w:i/>
          <w:iCs/>
          <w:highlight w:val="lightGray"/>
        </w:rPr>
        <w:t>e’s</w:t>
      </w:r>
      <w:r w:rsidR="1EB644DD" w:rsidRPr="3076B5DE">
        <w:rPr>
          <w:rFonts w:cs="Segoe UI"/>
          <w:i/>
          <w:iCs/>
          <w:highlight w:val="lightGray"/>
        </w:rPr>
        <w:t>-</w:t>
      </w:r>
      <w:r w:rsidRPr="3076B5DE">
        <w:rPr>
          <w:rFonts w:cs="Segoe UI"/>
          <w:i/>
          <w:iCs/>
          <w:highlight w:val="lightGray"/>
        </w:rPr>
        <w:t>Pool’s</w:t>
      </w:r>
      <w:r w:rsidR="516814E2" w:rsidRPr="3076B5DE">
        <w:rPr>
          <w:rFonts w:cs="Segoe UI"/>
          <w:i/>
          <w:iCs/>
          <w:highlight w:val="lightGray"/>
        </w:rPr>
        <w:t>]</w:t>
      </w:r>
      <w:r w:rsidRPr="3076B5DE">
        <w:rPr>
          <w:rFonts w:cs="Segoe UI"/>
        </w:rPr>
        <w:t xml:space="preserve"> August 31, 20</w:t>
      </w:r>
      <w:r w:rsidRPr="00D2591F">
        <w:rPr>
          <w:rFonts w:cs="Segoe UI"/>
          <w:highlight w:val="lightGray"/>
        </w:rPr>
        <w:t>CY</w:t>
      </w:r>
      <w:r w:rsidRPr="3076B5DE">
        <w:rPr>
          <w:rFonts w:cs="Segoe UI"/>
        </w:rPr>
        <w:t xml:space="preserve"> unpaid claim estimate.  The estimate made in the prior actuarial study</w:t>
      </w:r>
      <w:r w:rsidR="6E9F39FE" w:rsidRPr="3076B5DE">
        <w:rPr>
          <w:rFonts w:cs="Segoe UI"/>
        </w:rPr>
        <w:t xml:space="preserve"> was</w:t>
      </w:r>
      <w:r w:rsidRPr="3076B5DE">
        <w:rPr>
          <w:rFonts w:cs="Segoe UI"/>
        </w:rPr>
        <w:t xml:space="preserve"> $</w:t>
      </w:r>
      <w:r w:rsidRPr="00D2591F">
        <w:rPr>
          <w:rFonts w:cs="Segoe UI"/>
          <w:highlight w:val="lightGray"/>
        </w:rPr>
        <w:t>_________</w:t>
      </w:r>
      <w:r w:rsidRPr="3076B5DE">
        <w:rPr>
          <w:rFonts w:cs="Segoe UI"/>
        </w:rPr>
        <w:t xml:space="preserve">.  The estimated </w:t>
      </w:r>
      <w:r w:rsidR="65C11A00" w:rsidRPr="3076B5DE">
        <w:rPr>
          <w:rFonts w:cs="Segoe UI"/>
          <w:i/>
          <w:iCs/>
          <w:highlight w:val="lightGray"/>
        </w:rPr>
        <w:t>[Cooperativ</w:t>
      </w:r>
      <w:r w:rsidR="28C23852" w:rsidRPr="3076B5DE">
        <w:rPr>
          <w:rFonts w:cs="Segoe UI"/>
          <w:i/>
          <w:iCs/>
          <w:highlight w:val="lightGray"/>
        </w:rPr>
        <w:t>e’s</w:t>
      </w:r>
      <w:r w:rsidR="65C11A00" w:rsidRPr="3076B5DE">
        <w:rPr>
          <w:rFonts w:cs="Segoe UI"/>
          <w:i/>
          <w:iCs/>
          <w:highlight w:val="lightGray"/>
        </w:rPr>
        <w:t>-Pool’s]</w:t>
      </w:r>
      <w:r w:rsidRPr="3076B5DE">
        <w:rPr>
          <w:rFonts w:cs="Segoe UI"/>
        </w:rPr>
        <w:t xml:space="preserve"> future second injury fund assessment rate is based on a three-year average of the prior rates charged by L&amp;I.  </w:t>
      </w:r>
    </w:p>
    <w:p w14:paraId="218A4F23" w14:textId="77777777" w:rsidR="001D624D" w:rsidRPr="006A0D3E" w:rsidRDefault="001D624D" w:rsidP="00E97772">
      <w:pPr>
        <w:rPr>
          <w:rFonts w:cs="Segoe UI"/>
        </w:rPr>
      </w:pPr>
    </w:p>
    <w:p w14:paraId="54BE51F9" w14:textId="52EC4DE8" w:rsidR="000B550B" w:rsidRDefault="5BBB1E67" w:rsidP="00E97772">
      <w:pPr>
        <w:rPr>
          <w:rFonts w:cs="Segoe UI"/>
        </w:rPr>
      </w:pPr>
      <w:r w:rsidRPr="3076B5DE">
        <w:rPr>
          <w:rFonts w:cs="Segoe UI"/>
        </w:rPr>
        <w:t xml:space="preserve">The interlocal governmental agreement provides for assessments to members based on actual claim experience. </w:t>
      </w:r>
      <w:r w:rsidR="269230E7" w:rsidRPr="3076B5DE">
        <w:rPr>
          <w:rFonts w:cs="Segoe UI"/>
        </w:rPr>
        <w:t xml:space="preserve">The agreement further provides that assessments are made in the aggregate and may be held to credit against future assessments, rather than refunded on an actual claims experience basis for a fiscal year. </w:t>
      </w:r>
      <w:r w:rsidRPr="3076B5DE">
        <w:rPr>
          <w:rFonts w:cs="Segoe UI"/>
        </w:rPr>
        <w:t>(During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00D2591F" w:rsidRPr="3076B5DE">
        <w:rPr>
          <w:rFonts w:cs="Segoe UI"/>
          <w:i/>
          <w:iCs/>
          <w:highlight w:val="lightGray"/>
        </w:rPr>
        <w:t>]</w:t>
      </w:r>
      <w:r w:rsidR="00D2591F" w:rsidRPr="3076B5DE">
        <w:rPr>
          <w:rFonts w:cs="Segoe UI"/>
          <w:highlight w:val="lightGray"/>
        </w:rPr>
        <w:t xml:space="preserve"> </w:t>
      </w:r>
      <w:r w:rsidR="00D2591F" w:rsidRPr="3076B5DE">
        <w:rPr>
          <w:rFonts w:cs="Segoe UI"/>
        </w:rPr>
        <w:t>did</w:t>
      </w:r>
      <w:r w:rsidRPr="3076B5DE">
        <w:rPr>
          <w:rFonts w:cs="Segoe UI"/>
        </w:rPr>
        <w:t xml:space="preserve"> not make a supplemental assessment</w:t>
      </w:r>
      <w:r w:rsidR="269230E7" w:rsidRPr="3076B5DE">
        <w:rPr>
          <w:rFonts w:cs="Segoe UI"/>
        </w:rPr>
        <w:t xml:space="preserve"> for claims experience</w:t>
      </w:r>
      <w:r w:rsidRPr="3076B5DE">
        <w:rPr>
          <w:rFonts w:cs="Segoe UI"/>
        </w:rPr>
        <w:t>.</w:t>
      </w:r>
      <w:r w:rsidR="78AA9851" w:rsidRPr="3076B5DE">
        <w:rPr>
          <w:rFonts w:cs="Segoe UI"/>
        </w:rPr>
        <w:t xml:space="preserve"> OR</w:t>
      </w:r>
      <w:r w:rsidRPr="3076B5DE">
        <w:rPr>
          <w:rFonts w:cs="Segoe UI"/>
        </w:rPr>
        <w:t xml:space="preserve"> 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highlight w:val="lightGray"/>
        </w:rPr>
        <w:t xml:space="preserve"> </w:t>
      </w:r>
      <w:r w:rsidRPr="3076B5DE">
        <w:rPr>
          <w:rFonts w:cs="Segoe UI"/>
        </w:rPr>
        <w:t>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xml:space="preserve">, prior year supplemental </w:t>
      </w:r>
      <w:r w:rsidRPr="3076B5DE">
        <w:rPr>
          <w:rFonts w:cs="Segoe UI"/>
        </w:rPr>
        <w:lastRenderedPageBreak/>
        <w:t>assessments were reduced by $</w:t>
      </w:r>
      <w:r w:rsidRPr="3076B5DE">
        <w:rPr>
          <w:rFonts w:cs="Segoe UI"/>
          <w:highlight w:val="lightGray"/>
        </w:rPr>
        <w:t>__________</w:t>
      </w:r>
      <w:r w:rsidRPr="3076B5DE">
        <w:rPr>
          <w:rFonts w:cs="Segoe UI"/>
        </w:rPr>
        <w:t xml:space="preserve">.) </w:t>
      </w:r>
      <w:r w:rsidR="269230E7" w:rsidRPr="3076B5DE">
        <w:rPr>
          <w:rFonts w:cs="Segoe UI"/>
        </w:rPr>
        <w:t>(F</w:t>
      </w:r>
      <w:r w:rsidRPr="3076B5DE">
        <w:rPr>
          <w:rFonts w:cs="Segoe UI"/>
        </w:rPr>
        <w:t xml:space="preserve">or the year </w:t>
      </w:r>
      <w:proofErr w:type="gramStart"/>
      <w:r w:rsidRPr="3076B5DE">
        <w:rPr>
          <w:rFonts w:cs="Segoe UI"/>
        </w:rPr>
        <w:t>ended</w:t>
      </w:r>
      <w:proofErr w:type="gramEnd"/>
      <w:r w:rsidRPr="3076B5DE">
        <w:rPr>
          <w:rFonts w:cs="Segoe UI"/>
        </w:rPr>
        <w:t xml:space="preserve"> 20</w:t>
      </w:r>
      <w:r w:rsidRPr="3076B5DE">
        <w:rPr>
          <w:rFonts w:cs="Segoe UI"/>
          <w:highlight w:val="lightGray"/>
        </w:rPr>
        <w:t>CY</w:t>
      </w:r>
      <w:r w:rsidRPr="3076B5DE">
        <w:rPr>
          <w:rFonts w:cs="Segoe UI"/>
        </w:rPr>
        <w:t>, member assessments are presented net of such credits of $</w:t>
      </w:r>
      <w:r w:rsidRPr="3076B5DE">
        <w:rPr>
          <w:rFonts w:cs="Segoe UI"/>
          <w:highlight w:val="lightGray"/>
        </w:rPr>
        <w:t>__________</w:t>
      </w:r>
      <w:r w:rsidRPr="3076B5DE">
        <w:rPr>
          <w:rFonts w:cs="Segoe UI"/>
        </w:rPr>
        <w:t>.</w:t>
      </w:r>
      <w:r w:rsidR="269230E7" w:rsidRPr="3076B5DE">
        <w:rPr>
          <w:rFonts w:cs="Segoe UI"/>
        </w:rPr>
        <w:t>)</w:t>
      </w:r>
      <w:r w:rsidRPr="3076B5DE">
        <w:rPr>
          <w:rFonts w:cs="Segoe UI"/>
        </w:rPr>
        <w:t xml:space="preserve"> </w:t>
      </w:r>
    </w:p>
    <w:p w14:paraId="245BA190" w14:textId="77777777" w:rsidR="000B550B" w:rsidRPr="0096177F" w:rsidRDefault="000B550B" w:rsidP="00695FF5">
      <w:pPr>
        <w:rPr>
          <w:rFonts w:cs="Segoe UI"/>
          <w:highlight w:val="yellow"/>
          <w:u w:val="single"/>
        </w:rPr>
      </w:pPr>
    </w:p>
    <w:p w14:paraId="6A51DE90" w14:textId="77777777" w:rsidR="000B550B" w:rsidRPr="00797632" w:rsidRDefault="000B550B" w:rsidP="00E97772">
      <w:pPr>
        <w:pStyle w:val="Heading3"/>
      </w:pPr>
      <w:bookmarkStart w:id="138" w:name="_Toc180135356"/>
      <w:r w:rsidRPr="00797632">
        <w:t>Unpaid Claims</w:t>
      </w:r>
      <w:bookmarkEnd w:id="138"/>
    </w:p>
    <w:p w14:paraId="61D41E91"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21A57BDE" w14:textId="77777777" w:rsidR="000B550B" w:rsidRPr="0096177F" w:rsidRDefault="000B550B" w:rsidP="00E97772">
      <w:pPr>
        <w:rPr>
          <w:rFonts w:cs="Segoe UI"/>
          <w:highlight w:val="yellow"/>
          <w:u w:val="single"/>
        </w:rPr>
      </w:pPr>
    </w:p>
    <w:p w14:paraId="648DA94C" w14:textId="77777777" w:rsidR="000B550B" w:rsidRPr="0096177F" w:rsidRDefault="000B550B" w:rsidP="00E97772">
      <w:pPr>
        <w:pStyle w:val="Heading3"/>
      </w:pPr>
      <w:bookmarkStart w:id="139" w:name="_Toc180135357"/>
      <w:r w:rsidRPr="0096177F">
        <w:t>Reserve for Unallocated Loss Adjustment Expenses</w:t>
      </w:r>
      <w:bookmarkEnd w:id="139"/>
    </w:p>
    <w:p w14:paraId="29A4A48C" w14:textId="43AA4F62" w:rsidR="000B550B" w:rsidRPr="005F788B" w:rsidRDefault="000B550B" w:rsidP="00E97772">
      <w:pPr>
        <w:tabs>
          <w:tab w:val="left" w:pos="360"/>
        </w:tabs>
        <w:rPr>
          <w:rFonts w:cs="Segoe UI"/>
        </w:rPr>
      </w:pPr>
      <w:r w:rsidRPr="005F788B">
        <w:rPr>
          <w:rFonts w:cs="Segoe UI"/>
        </w:rPr>
        <w:t>The reserve for unallocated loss adjustment expenses represents the estimated cost to be incurred with respect to the settlement of claims in process and claims incurred but not reported. Management estimates this liability at the end of each year based upon cost estimate</w:t>
      </w:r>
      <w:r w:rsidR="00642768">
        <w:rPr>
          <w:rFonts w:cs="Segoe UI"/>
        </w:rPr>
        <w:t>s</w:t>
      </w:r>
      <w:r w:rsidRPr="005F788B">
        <w:rPr>
          <w:rFonts w:cs="Segoe UI"/>
        </w:rPr>
        <w:t xml:space="preserve"> provided by </w:t>
      </w:r>
      <w:r>
        <w:rPr>
          <w:rFonts w:cs="Segoe UI"/>
        </w:rPr>
        <w:t>an actuarial firm</w:t>
      </w:r>
      <w:r w:rsidRPr="005F788B">
        <w:rPr>
          <w:rFonts w:cs="Segoe UI"/>
        </w:rPr>
        <w:t>. The change in the liability each year is reflected in current earnings.</w:t>
      </w:r>
    </w:p>
    <w:p w14:paraId="2C4963D4" w14:textId="77777777" w:rsidR="000B550B" w:rsidRPr="0096177F" w:rsidRDefault="000B550B" w:rsidP="00E97772">
      <w:pPr>
        <w:rPr>
          <w:rFonts w:cs="Segoe UI"/>
          <w:highlight w:val="yellow"/>
          <w:u w:val="single"/>
        </w:rPr>
      </w:pPr>
    </w:p>
    <w:p w14:paraId="1687951C" w14:textId="77777777" w:rsidR="000B550B" w:rsidRDefault="000B550B" w:rsidP="00E97772">
      <w:pPr>
        <w:pStyle w:val="Heading3"/>
      </w:pPr>
      <w:bookmarkStart w:id="140" w:name="_Toc180135358"/>
      <w:r w:rsidRPr="0096177F">
        <w:t>Unpaid Claim Liabilities</w:t>
      </w:r>
      <w:bookmarkEnd w:id="140"/>
    </w:p>
    <w:p w14:paraId="6A700585"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sidRPr="00F17841">
        <w:rPr>
          <w:rFonts w:cs="Segoe UI"/>
        </w:rPr>
        <w:t xml:space="preserve"> </w:t>
      </w:r>
      <w:r>
        <w:rPr>
          <w:rFonts w:cs="Segoe UI"/>
        </w:rPr>
        <w:t>actuarially derived</w:t>
      </w:r>
      <w:r w:rsidRPr="005F788B">
        <w:rPr>
          <w:rFonts w:cs="Segoe UI"/>
        </w:rPr>
        <w:t xml:space="preserve"> estimates of the ultimate cost of claims, including future claim adjustment expenses, that have been reported but not settled, and claims that have been incurred but not reported. Because actual claims costs depend on such complex factors as inflation, changes in doctrines of legal liability, and damage awards, the process used in computing claims liabilities does not necessarily result in an exact amount. </w:t>
      </w:r>
    </w:p>
    <w:p w14:paraId="6690C1EA" w14:textId="77777777" w:rsidR="000B550B" w:rsidRDefault="000B550B" w:rsidP="00E97772">
      <w:pPr>
        <w:rPr>
          <w:rFonts w:cs="Segoe UI"/>
        </w:rPr>
      </w:pPr>
    </w:p>
    <w:p w14:paraId="5A6C1ED9" w14:textId="77777777" w:rsidR="000B550B" w:rsidRDefault="000B550B" w:rsidP="00E97772">
      <w:pPr>
        <w:rPr>
          <w:rFonts w:cs="Segoe UI"/>
        </w:rPr>
      </w:pPr>
      <w:r w:rsidRPr="005F788B">
        <w:rPr>
          <w:rFonts w:cs="Segoe UI"/>
        </w:rPr>
        <w:t xml:space="preserve">Claims liabilities are recomputed periodically using a variety of actuarial and statistical techniques to produce current estimates that reflect recent settlements, claim frequency, and other economic and social factors. A provision for inflation in the calculation of estimated future claims costs is implicit in the calculation because reliance is placed both on actual historical data that reflect past inflation and on other factors that </w:t>
      </w:r>
      <w:proofErr w:type="gramStart"/>
      <w:r w:rsidRPr="005F788B">
        <w:rPr>
          <w:rFonts w:cs="Segoe UI"/>
        </w:rPr>
        <w:t>are considered to be</w:t>
      </w:r>
      <w:proofErr w:type="gramEnd"/>
      <w:r w:rsidRPr="005F788B">
        <w:rPr>
          <w:rFonts w:cs="Segoe UI"/>
        </w:rPr>
        <w:t xml:space="preserve"> appropriate modifiers of past experience. Adjustments to claims liabilities are charged or credited to expense in the periods in which they are made.</w:t>
      </w:r>
    </w:p>
    <w:p w14:paraId="00E859CE" w14:textId="6B0CD7BB" w:rsidR="000B550B" w:rsidRDefault="000B550B" w:rsidP="00E97772">
      <w:pPr>
        <w:rPr>
          <w:rFonts w:cs="Segoe UI"/>
        </w:rPr>
      </w:pPr>
    </w:p>
    <w:p w14:paraId="47AD98FA" w14:textId="337D549D" w:rsidR="005E144D" w:rsidRDefault="000B550B" w:rsidP="00E97772">
      <w:pPr>
        <w:rPr>
          <w:rFonts w:cs="Segoe UI"/>
          <w:color w:val="0F14F5"/>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a liability for both reported and unreported insured events, which includes estimates of both future payments of losses and related claim adjustment expenses, both allocated and unallocated.</w:t>
      </w:r>
      <w:r w:rsidR="008C1C80" w:rsidRPr="008C1C80">
        <w:rPr>
          <w:rFonts w:cs="Segoe UI"/>
        </w:rPr>
        <w:t xml:space="preserve"> </w:t>
      </w:r>
      <w:proofErr w:type="gramStart"/>
      <w:r w:rsidR="008C1C80" w:rsidRPr="005F788B">
        <w:rPr>
          <w:rFonts w:cs="Segoe UI"/>
        </w:rPr>
        <w:t>At</w:t>
      </w:r>
      <w:proofErr w:type="gramEnd"/>
      <w:r w:rsidR="008C1C80" w:rsidRPr="005F788B">
        <w:rPr>
          <w:rFonts w:cs="Segoe UI"/>
        </w:rPr>
        <w:t xml:space="preserve"> August 31, 20</w:t>
      </w:r>
      <w:r w:rsidR="008C1C80">
        <w:rPr>
          <w:rFonts w:cs="Segoe UI"/>
          <w:highlight w:val="lightGray"/>
        </w:rPr>
        <w:t>CY</w:t>
      </w:r>
      <w:r w:rsidR="008C1C80" w:rsidRPr="005F788B">
        <w:rPr>
          <w:rFonts w:cs="Segoe UI"/>
        </w:rPr>
        <w:t>, the amount of liabilities totaled $</w:t>
      </w:r>
      <w:r w:rsidR="008C1C80" w:rsidRPr="005F788B">
        <w:rPr>
          <w:rFonts w:cs="Segoe UI"/>
          <w:highlight w:val="lightGray"/>
        </w:rPr>
        <w:t>____________</w:t>
      </w:r>
      <w:r w:rsidR="008C1C80" w:rsidRPr="005F788B">
        <w:rPr>
          <w:rFonts w:cs="Segoe UI"/>
        </w:rPr>
        <w:t>. This liability is the District</w:t>
      </w:r>
      <w:r w:rsidR="008C1C80">
        <w:rPr>
          <w:rFonts w:cs="Segoe UI"/>
        </w:rPr>
        <w:t>’</w:t>
      </w:r>
      <w:r w:rsidR="008C1C80" w:rsidRPr="005F788B">
        <w:rPr>
          <w:rFonts w:cs="Segoe UI"/>
        </w:rPr>
        <w:t>s best estimate based on available information.</w:t>
      </w:r>
    </w:p>
    <w:p w14:paraId="6AC2E7A6" w14:textId="472B1158" w:rsidR="18FAC1EC" w:rsidRDefault="18FAC1EC" w:rsidP="0F2ECF05">
      <w:pPr>
        <w:rPr>
          <w:i/>
          <w:iCs/>
          <w:color w:val="0F14F5"/>
          <w:szCs w:val="24"/>
        </w:rPr>
      </w:pPr>
    </w:p>
    <w:p w14:paraId="56E44C32" w14:textId="64E98BB9" w:rsidR="00882016" w:rsidRDefault="00882016" w:rsidP="00882016">
      <w:pPr>
        <w:rPr>
          <w:rFonts w:cs="Segoe UI"/>
          <w:i/>
          <w:color w:val="1908F6"/>
        </w:rPr>
      </w:pPr>
      <w:r w:rsidRPr="000151C6" w:rsidDel="001D624D">
        <w:rPr>
          <w:rFonts w:cs="Segoe UI"/>
          <w:i/>
          <w:color w:val="1908F6"/>
        </w:rPr>
        <w:t xml:space="preserve">[Drafting Note – </w:t>
      </w:r>
      <w:r w:rsidR="003E40EF">
        <w:rPr>
          <w:rFonts w:cs="Segoe UI"/>
          <w:i/>
          <w:color w:val="1908F6"/>
        </w:rPr>
        <w:t xml:space="preserve">Most workers compensation pools are single contract types. In this case you would </w:t>
      </w:r>
      <w:r w:rsidR="003E40EF" w:rsidRPr="00314905">
        <w:rPr>
          <w:rFonts w:cs="Segoe UI"/>
          <w:i/>
          <w:color w:val="1908F6"/>
        </w:rPr>
        <w:t>not</w:t>
      </w:r>
      <w:r w:rsidR="003E40EF">
        <w:rPr>
          <w:rFonts w:cs="Segoe UI"/>
          <w:i/>
          <w:color w:val="1908F6"/>
        </w:rPr>
        <w:t xml:space="preserve"> prepare the RSI Schedule “Reconciliation of Claims Liabilities by Type of Contract.”</w:t>
      </w:r>
      <w:r w:rsidRPr="000151C6" w:rsidDel="001D624D">
        <w:rPr>
          <w:rFonts w:cs="Segoe UI"/>
          <w:i/>
          <w:color w:val="1908F6"/>
        </w:rPr>
        <w:t>]</w:t>
      </w:r>
    </w:p>
    <w:p w14:paraId="77E5B655" w14:textId="77777777" w:rsidR="005F4438" w:rsidRPr="005E2298" w:rsidDel="001D624D" w:rsidRDefault="005F4438" w:rsidP="00882016">
      <w:pPr>
        <w:rPr>
          <w:rFonts w:cs="Segoe UI"/>
          <w:i/>
          <w:color w:val="1908F6"/>
        </w:rPr>
      </w:pPr>
    </w:p>
    <w:p w14:paraId="18CA1917" w14:textId="110FE1AA" w:rsidR="000B550B" w:rsidRDefault="6139D7C0" w:rsidP="00882016">
      <w:pPr>
        <w:rPr>
          <w:rFonts w:cs="Segoe UI"/>
          <w:highlight w:val="lightGray"/>
        </w:rPr>
      </w:pPr>
      <w:r w:rsidRPr="3076B5DE">
        <w:rPr>
          <w:rFonts w:cs="Segoe UI"/>
          <w:i/>
          <w:iCs/>
          <w:color w:val="0F14F5"/>
          <w:highlight w:val="lightGray"/>
        </w:rPr>
        <w:t>[</w:t>
      </w:r>
      <w:r w:rsidR="1D3099BE" w:rsidRPr="3076B5DE">
        <w:rPr>
          <w:rFonts w:cs="Segoe UI"/>
          <w:i/>
          <w:iCs/>
          <w:color w:val="0F14F5"/>
          <w:highlight w:val="lightGray"/>
        </w:rPr>
        <w:t>Drafting guidance</w:t>
      </w:r>
      <w:r w:rsidR="1BD53458" w:rsidRPr="3076B5DE">
        <w:rPr>
          <w:rFonts w:cs="Segoe UI"/>
          <w:i/>
          <w:iCs/>
          <w:color w:val="0F14F5"/>
          <w:highlight w:val="lightGray"/>
        </w:rPr>
        <w:t xml:space="preserve"> - </w:t>
      </w:r>
      <w:r w:rsidR="6E60286F" w:rsidRPr="3076B5DE">
        <w:rPr>
          <w:rFonts w:cs="Segoe UI"/>
          <w:i/>
          <w:iCs/>
          <w:color w:val="0F14F5"/>
          <w:highlight w:val="lightGray"/>
        </w:rPr>
        <w:t>I</w:t>
      </w:r>
      <w:r w:rsidR="1BD53458" w:rsidRPr="3076B5DE">
        <w:rPr>
          <w:rFonts w:cs="Segoe UI"/>
          <w:i/>
          <w:iCs/>
          <w:color w:val="0F14F5"/>
          <w:highlight w:val="lightGray"/>
        </w:rPr>
        <w:t>f pool is NOT a single contract type</w:t>
      </w:r>
      <w:r w:rsidR="7322C36E" w:rsidRPr="3076B5DE">
        <w:rPr>
          <w:rFonts w:cs="Segoe UI"/>
          <w:i/>
          <w:iCs/>
          <w:color w:val="0F14F5"/>
          <w:highlight w:val="lightGray"/>
        </w:rPr>
        <w:t>,</w:t>
      </w:r>
      <w:r w:rsidR="1BD53458" w:rsidRPr="3076B5DE">
        <w:rPr>
          <w:rFonts w:cs="Segoe UI"/>
          <w:i/>
          <w:iCs/>
          <w:color w:val="0F14F5"/>
          <w:highlight w:val="lightGray"/>
        </w:rPr>
        <w:t xml:space="preserve"> an RSI schedule is required in addition to note disclosure below:</w:t>
      </w:r>
      <w:r w:rsidR="1BD53458" w:rsidRPr="3076B5DE">
        <w:rPr>
          <w:rFonts w:cs="Segoe UI"/>
          <w:color w:val="0F14F5"/>
          <w:highlight w:val="lightGray"/>
        </w:rPr>
        <w:t xml:space="preserve"> </w:t>
      </w:r>
      <w:r w:rsidR="5BBB1E67" w:rsidRPr="3076B5DE">
        <w:rPr>
          <w:rFonts w:cs="Segoe UI"/>
          <w:highlight w:val="lightGray"/>
        </w:rPr>
        <w:t>Changes in the aggregate liabilities</w:t>
      </w:r>
      <w:r w:rsidR="1D3099BE" w:rsidRPr="3076B5DE">
        <w:rPr>
          <w:rFonts w:cs="Segoe UI"/>
          <w:highlight w:val="lightGray"/>
        </w:rPr>
        <w:t xml:space="preserve"> by contract</w:t>
      </w:r>
      <w:r w:rsidR="5BBB1E67" w:rsidRPr="3076B5DE">
        <w:rPr>
          <w:rFonts w:cs="Segoe UI"/>
          <w:highlight w:val="lightGray"/>
        </w:rPr>
        <w:t xml:space="preserve"> may be found in the </w:t>
      </w:r>
      <w:r w:rsidR="5BBB1E67" w:rsidRPr="3076B5DE">
        <w:rPr>
          <w:rFonts w:cs="Segoe UI"/>
          <w:i/>
          <w:iCs/>
          <w:highlight w:val="lightGray"/>
        </w:rPr>
        <w:t>Required Supplementary Schedules</w:t>
      </w:r>
      <w:r w:rsidR="5BBB1E67" w:rsidRPr="3076B5DE">
        <w:rPr>
          <w:rFonts w:cs="Segoe UI"/>
          <w:highlight w:val="lightGray"/>
        </w:rPr>
        <w:t xml:space="preserve"> to these financial statements.</w:t>
      </w:r>
      <w:r w:rsidR="1BD53458" w:rsidRPr="3076B5DE">
        <w:rPr>
          <w:rFonts w:cs="Segoe UI"/>
          <w:highlight w:val="lightGray"/>
        </w:rPr>
        <w:t>]</w:t>
      </w:r>
      <w:r w:rsidR="5BBB1E67" w:rsidRPr="3076B5DE">
        <w:rPr>
          <w:rFonts w:cs="Segoe UI"/>
          <w:highlight w:val="lightGray"/>
        </w:rPr>
        <w:t xml:space="preserve"> </w:t>
      </w:r>
    </w:p>
    <w:p w14:paraId="7CAE4EB0" w14:textId="77777777" w:rsidR="00134BB8" w:rsidRPr="000151C6" w:rsidRDefault="00134BB8" w:rsidP="00882016">
      <w:pPr>
        <w:rPr>
          <w:rFonts w:cs="Segoe UI"/>
          <w:highlight w:val="lightGray"/>
        </w:rPr>
      </w:pPr>
    </w:p>
    <w:p w14:paraId="4BB9B807" w14:textId="08AC89C1" w:rsidR="00F25473" w:rsidRDefault="5EADEFCB" w:rsidP="00E97772">
      <w:pPr>
        <w:rPr>
          <w:rFonts w:cs="Segoe UI"/>
        </w:rPr>
      </w:pPr>
      <w:r w:rsidRPr="3076B5DE">
        <w:rPr>
          <w:rFonts w:cs="Segoe UI"/>
        </w:rPr>
        <w:t xml:space="preserve">The following represents changes in those liabilities for the </w:t>
      </w:r>
      <w:r w:rsidR="35CD1ACB" w:rsidRPr="3076B5DE">
        <w:rPr>
          <w:rFonts w:cs="Segoe UI"/>
          <w:i/>
          <w:iCs/>
          <w:highlight w:val="lightGray"/>
        </w:rPr>
        <w:t>[Cooperative–Pool]</w:t>
      </w:r>
      <w:r w:rsidR="35CD1ACB" w:rsidRPr="3076B5DE">
        <w:rPr>
          <w:rFonts w:cs="Segoe UI"/>
          <w:highlight w:val="lightGray"/>
        </w:rPr>
        <w:t xml:space="preserve"> </w:t>
      </w:r>
      <w:r w:rsidRPr="3076B5DE">
        <w:rPr>
          <w:rFonts w:cs="Segoe UI"/>
        </w:rPr>
        <w:t>during the past two years:</w:t>
      </w:r>
    </w:p>
    <w:bookmarkEnd w:id="137"/>
    <w:p w14:paraId="2ED5C607" w14:textId="77777777" w:rsidR="00F25473" w:rsidRDefault="00F25473" w:rsidP="00F25473">
      <w:pPr>
        <w:ind w:left="360"/>
        <w:rPr>
          <w:rFonts w:cs="Segoe UI"/>
        </w:rPr>
      </w:pPr>
    </w:p>
    <w:tbl>
      <w:tblPr>
        <w:tblStyle w:val="TableGrid"/>
        <w:tblW w:w="0" w:type="auto"/>
        <w:jc w:val="center"/>
        <w:tblLook w:val="04A0" w:firstRow="1" w:lastRow="0" w:firstColumn="1" w:lastColumn="0" w:noHBand="0" w:noVBand="1"/>
        <w:tblCaption w:val="Unpaid Claims Liabilities"/>
      </w:tblPr>
      <w:tblGrid>
        <w:gridCol w:w="4320"/>
        <w:gridCol w:w="2250"/>
        <w:gridCol w:w="2335"/>
      </w:tblGrid>
      <w:tr w:rsidR="00F25473" w:rsidRPr="005F788B" w14:paraId="7490CF91" w14:textId="77777777" w:rsidTr="000B6521">
        <w:trPr>
          <w:tblHeader/>
          <w:jc w:val="center"/>
        </w:trPr>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ABA15"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192AB" w14:textId="4899E081"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10447833" w14:textId="77777777" w:rsidR="00F25473" w:rsidRPr="005F788B" w:rsidRDefault="00F25473" w:rsidP="00F25473">
            <w:pPr>
              <w:jc w:val="center"/>
              <w:rPr>
                <w:rFonts w:cs="Segoe UI"/>
              </w:rPr>
            </w:pPr>
            <w:r>
              <w:rPr>
                <w:rFonts w:cs="Segoe UI"/>
              </w:rPr>
              <w:t>August 31, 20CY</w:t>
            </w:r>
          </w:p>
        </w:tc>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3FA58" w14:textId="5246851C"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5267D630" w14:textId="77777777" w:rsidR="00F25473" w:rsidRPr="005F788B" w:rsidRDefault="00F25473" w:rsidP="00F25473">
            <w:pPr>
              <w:jc w:val="center"/>
              <w:rPr>
                <w:rFonts w:cs="Segoe UI"/>
              </w:rPr>
            </w:pPr>
            <w:r>
              <w:rPr>
                <w:rFonts w:cs="Segoe UI"/>
              </w:rPr>
              <w:t>August 31, 20PY</w:t>
            </w:r>
          </w:p>
        </w:tc>
      </w:tr>
      <w:tr w:rsidR="00F25473" w:rsidRPr="005F788B" w14:paraId="093A9164"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7277EF99" w14:textId="77777777" w:rsidR="00F25473" w:rsidRPr="005F788B" w:rsidRDefault="00F25473" w:rsidP="00F25473">
            <w:pPr>
              <w:rPr>
                <w:rFonts w:cs="Segoe UI"/>
              </w:rPr>
            </w:pPr>
            <w:r w:rsidRPr="005F788B">
              <w:rPr>
                <w:rFonts w:cs="Segoe UI"/>
              </w:rPr>
              <w:t>Unpaid claims and claim adjustment expenses at beginning of year</w:t>
            </w:r>
          </w:p>
        </w:tc>
        <w:tc>
          <w:tcPr>
            <w:tcW w:w="2250" w:type="dxa"/>
            <w:tcBorders>
              <w:top w:val="single" w:sz="4" w:space="0" w:color="auto"/>
              <w:left w:val="single" w:sz="4" w:space="0" w:color="auto"/>
              <w:bottom w:val="single" w:sz="4" w:space="0" w:color="auto"/>
              <w:right w:val="single" w:sz="4" w:space="0" w:color="auto"/>
            </w:tcBorders>
            <w:hideMark/>
          </w:tcPr>
          <w:p w14:paraId="7E2FBF95" w14:textId="77777777" w:rsidR="00F25473" w:rsidRPr="005F788B" w:rsidRDefault="00F25473" w:rsidP="00F25473">
            <w:pPr>
              <w:rPr>
                <w:rFonts w:cs="Segoe UI"/>
              </w:rPr>
            </w:pPr>
            <w:r w:rsidRPr="005F788B">
              <w:rPr>
                <w:rFonts w:cs="Segoe UI"/>
              </w:rPr>
              <w:t>$</w:t>
            </w:r>
          </w:p>
        </w:tc>
        <w:tc>
          <w:tcPr>
            <w:tcW w:w="2335" w:type="dxa"/>
            <w:tcBorders>
              <w:top w:val="single" w:sz="4" w:space="0" w:color="auto"/>
              <w:left w:val="single" w:sz="4" w:space="0" w:color="auto"/>
              <w:bottom w:val="single" w:sz="4" w:space="0" w:color="auto"/>
              <w:right w:val="single" w:sz="4" w:space="0" w:color="auto"/>
            </w:tcBorders>
            <w:hideMark/>
          </w:tcPr>
          <w:p w14:paraId="08D5B2D7" w14:textId="77777777" w:rsidR="00F25473" w:rsidRPr="005F788B" w:rsidRDefault="00F25473" w:rsidP="00F25473">
            <w:pPr>
              <w:rPr>
                <w:rFonts w:cs="Segoe UI"/>
              </w:rPr>
            </w:pPr>
            <w:r w:rsidRPr="005F788B">
              <w:rPr>
                <w:rFonts w:cs="Segoe UI"/>
              </w:rPr>
              <w:t>$</w:t>
            </w:r>
          </w:p>
        </w:tc>
      </w:tr>
      <w:tr w:rsidR="00F25473" w:rsidRPr="005F788B" w14:paraId="3D4843AE"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tcPr>
          <w:p w14:paraId="26E84E0B"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3906D5FC"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tcPr>
          <w:p w14:paraId="564C0428" w14:textId="77777777" w:rsidR="00F25473" w:rsidRPr="005F788B" w:rsidRDefault="00F25473" w:rsidP="00F25473">
            <w:pPr>
              <w:rPr>
                <w:rFonts w:cs="Segoe UI"/>
              </w:rPr>
            </w:pPr>
          </w:p>
        </w:tc>
      </w:tr>
      <w:tr w:rsidR="00F25473" w:rsidRPr="005F788B" w14:paraId="61934A74"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18593930" w14:textId="5DEA8CB4" w:rsidR="00F25473" w:rsidRPr="005F788B" w:rsidRDefault="00F25473" w:rsidP="00F25473">
            <w:pPr>
              <w:rPr>
                <w:rFonts w:cs="Segoe UI"/>
              </w:rPr>
            </w:pPr>
            <w:r w:rsidRPr="63FEF35C">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31F3AB26"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tcPr>
          <w:p w14:paraId="6BF999EF" w14:textId="77777777" w:rsidR="00F25473" w:rsidRPr="005F788B" w:rsidRDefault="00F25473" w:rsidP="00F25473">
            <w:pPr>
              <w:rPr>
                <w:rFonts w:cs="Segoe UI"/>
              </w:rPr>
            </w:pPr>
          </w:p>
        </w:tc>
      </w:tr>
      <w:tr w:rsidR="00F25473" w:rsidRPr="005F788B" w14:paraId="002E23D5"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6A9C1BE1" w14:textId="77777777" w:rsidR="00F25473" w:rsidRPr="005F788B" w:rsidRDefault="00F25473" w:rsidP="00F25473">
            <w:pPr>
              <w:ind w:left="372"/>
              <w:rPr>
                <w:rFonts w:cs="Segoe UI"/>
              </w:rPr>
            </w:pPr>
            <w:r w:rsidRPr="005F788B">
              <w:rPr>
                <w:rFonts w:cs="Segoe UI"/>
              </w:rPr>
              <w:t xml:space="preserve">Provision for insured events </w:t>
            </w:r>
            <w:proofErr w:type="gramStart"/>
            <w:r w:rsidRPr="005F788B">
              <w:rPr>
                <w:rFonts w:cs="Segoe UI"/>
              </w:rPr>
              <w:t>of</w:t>
            </w:r>
            <w:proofErr w:type="gramEnd"/>
            <w:r w:rsidRPr="005F788B">
              <w:rPr>
                <w:rFonts w:cs="Segoe UI"/>
              </w:rPr>
              <w:t xml:space="preserve">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01E67B7B" w14:textId="77777777" w:rsidR="00F25473" w:rsidRPr="005F788B" w:rsidRDefault="00F25473" w:rsidP="00F25473">
            <w:pPr>
              <w:rPr>
                <w:rFonts w:cs="Segoe UI"/>
              </w:rPr>
            </w:pPr>
            <w:r>
              <w:rPr>
                <w:rFonts w:cs="Segoe UI"/>
              </w:rPr>
              <w:t>$</w:t>
            </w:r>
          </w:p>
        </w:tc>
        <w:tc>
          <w:tcPr>
            <w:tcW w:w="2335" w:type="dxa"/>
            <w:tcBorders>
              <w:top w:val="single" w:sz="4" w:space="0" w:color="auto"/>
              <w:left w:val="single" w:sz="4" w:space="0" w:color="auto"/>
              <w:bottom w:val="single" w:sz="4" w:space="0" w:color="auto"/>
              <w:right w:val="single" w:sz="4" w:space="0" w:color="auto"/>
            </w:tcBorders>
            <w:vAlign w:val="bottom"/>
          </w:tcPr>
          <w:p w14:paraId="021BD103" w14:textId="77777777" w:rsidR="00F25473" w:rsidRPr="005F788B" w:rsidRDefault="00F25473" w:rsidP="00F25473">
            <w:pPr>
              <w:rPr>
                <w:rFonts w:cs="Segoe UI"/>
              </w:rPr>
            </w:pPr>
            <w:r>
              <w:rPr>
                <w:rFonts w:cs="Segoe UI"/>
              </w:rPr>
              <w:t>$</w:t>
            </w:r>
          </w:p>
        </w:tc>
      </w:tr>
      <w:tr w:rsidR="00F25473" w:rsidRPr="005F788B" w14:paraId="4F3EF48F" w14:textId="77777777" w:rsidTr="000B6521">
        <w:trPr>
          <w:jc w:val="center"/>
        </w:trPr>
        <w:tc>
          <w:tcPr>
            <w:tcW w:w="4320" w:type="dxa"/>
            <w:tcBorders>
              <w:top w:val="single" w:sz="4" w:space="0" w:color="auto"/>
              <w:left w:val="single" w:sz="4" w:space="0" w:color="auto"/>
              <w:bottom w:val="single" w:sz="12" w:space="0" w:color="auto"/>
              <w:right w:val="single" w:sz="4" w:space="0" w:color="auto"/>
            </w:tcBorders>
            <w:hideMark/>
          </w:tcPr>
          <w:p w14:paraId="05214E49" w14:textId="4CD5D06B" w:rsidR="00F25473" w:rsidRPr="005F788B" w:rsidRDefault="00F25473" w:rsidP="00F25473">
            <w:pPr>
              <w:ind w:left="372"/>
              <w:rPr>
                <w:rFonts w:cs="Segoe UI"/>
              </w:rPr>
            </w:pPr>
            <w:r w:rsidRPr="63FEF35C">
              <w:rPr>
                <w:rFonts w:cs="Segoe UI"/>
              </w:rPr>
              <w:t>Increases</w:t>
            </w:r>
            <w:r w:rsidR="3435A6B9" w:rsidRPr="63FEF35C">
              <w:rPr>
                <w:rFonts w:cs="Segoe UI"/>
              </w:rPr>
              <w:t xml:space="preserve"> (decreases)</w:t>
            </w:r>
            <w:r w:rsidRPr="63FEF35C">
              <w:rPr>
                <w:rFonts w:cs="Segoe UI"/>
              </w:rPr>
              <w:t xml:space="preserve"> in provision for </w:t>
            </w:r>
            <w:proofErr w:type="gramStart"/>
            <w:r w:rsidRPr="63FEF35C">
              <w:rPr>
                <w:rFonts w:cs="Segoe UI"/>
              </w:rPr>
              <w:t>insured</w:t>
            </w:r>
            <w:proofErr w:type="gramEnd"/>
            <w:r w:rsidRPr="63FEF35C">
              <w:rPr>
                <w:rFonts w:cs="Segoe UI"/>
              </w:rPr>
              <w:t xml:space="preserve">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9C5034D"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12" w:space="0" w:color="auto"/>
              <w:right w:val="single" w:sz="4" w:space="0" w:color="auto"/>
            </w:tcBorders>
            <w:vAlign w:val="bottom"/>
          </w:tcPr>
          <w:p w14:paraId="461C859F" w14:textId="77777777" w:rsidR="00F25473" w:rsidRPr="005F788B" w:rsidRDefault="00F25473" w:rsidP="00F25473">
            <w:pPr>
              <w:rPr>
                <w:rFonts w:cs="Segoe UI"/>
              </w:rPr>
            </w:pPr>
          </w:p>
        </w:tc>
      </w:tr>
      <w:tr w:rsidR="00F25473" w:rsidRPr="005F788B" w14:paraId="434164FB"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hideMark/>
          </w:tcPr>
          <w:p w14:paraId="3D38FCF3" w14:textId="77777777" w:rsidR="00F25473" w:rsidRPr="005F788B" w:rsidRDefault="00F25473" w:rsidP="00F25473">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4E4CB870"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704C896F" w14:textId="77777777" w:rsidR="00F25473" w:rsidRPr="005F788B" w:rsidRDefault="00F25473" w:rsidP="00F25473">
            <w:pPr>
              <w:rPr>
                <w:rFonts w:cs="Segoe UI"/>
              </w:rPr>
            </w:pPr>
          </w:p>
        </w:tc>
      </w:tr>
      <w:tr w:rsidR="00F25473" w:rsidRPr="005F788B" w14:paraId="57B0DA92" w14:textId="77777777" w:rsidTr="000B6521">
        <w:trPr>
          <w:jc w:val="center"/>
        </w:trPr>
        <w:tc>
          <w:tcPr>
            <w:tcW w:w="4320" w:type="dxa"/>
            <w:tcBorders>
              <w:top w:val="single" w:sz="12" w:space="0" w:color="auto"/>
              <w:left w:val="single" w:sz="4" w:space="0" w:color="auto"/>
              <w:bottom w:val="single" w:sz="4" w:space="0" w:color="auto"/>
              <w:right w:val="single" w:sz="4" w:space="0" w:color="auto"/>
            </w:tcBorders>
          </w:tcPr>
          <w:p w14:paraId="3ECBBC30"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28FF5076"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4" w:space="0" w:color="auto"/>
              <w:right w:val="single" w:sz="4" w:space="0" w:color="auto"/>
            </w:tcBorders>
            <w:vAlign w:val="bottom"/>
          </w:tcPr>
          <w:p w14:paraId="65BE7C3B" w14:textId="77777777" w:rsidR="00F25473" w:rsidRPr="005F788B" w:rsidRDefault="00F25473" w:rsidP="00F25473">
            <w:pPr>
              <w:rPr>
                <w:rFonts w:cs="Segoe UI"/>
              </w:rPr>
            </w:pPr>
          </w:p>
        </w:tc>
      </w:tr>
      <w:tr w:rsidR="00F25473" w:rsidRPr="005F788B" w14:paraId="4F2EF01F"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36BDE589" w14:textId="77777777" w:rsidR="00F25473" w:rsidRPr="005F788B" w:rsidRDefault="00F25473" w:rsidP="00F25473">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2E1B9216"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vAlign w:val="bottom"/>
          </w:tcPr>
          <w:p w14:paraId="72C01D3F" w14:textId="77777777" w:rsidR="00F25473" w:rsidRPr="005F788B" w:rsidRDefault="00F25473" w:rsidP="00F25473">
            <w:pPr>
              <w:rPr>
                <w:rFonts w:cs="Segoe UI"/>
              </w:rPr>
            </w:pPr>
          </w:p>
        </w:tc>
      </w:tr>
      <w:tr w:rsidR="00F25473" w:rsidRPr="005F788B" w14:paraId="37B678E1"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56BEC760" w14:textId="77777777" w:rsidR="00F25473" w:rsidRPr="005F788B" w:rsidRDefault="00F25473" w:rsidP="00F25473">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6FF3A037"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vAlign w:val="bottom"/>
          </w:tcPr>
          <w:p w14:paraId="70563EDC" w14:textId="77777777" w:rsidR="00F25473" w:rsidRPr="005F788B" w:rsidRDefault="00F25473" w:rsidP="00F25473">
            <w:pPr>
              <w:rPr>
                <w:rFonts w:cs="Segoe UI"/>
              </w:rPr>
            </w:pPr>
          </w:p>
        </w:tc>
      </w:tr>
      <w:tr w:rsidR="00F25473" w:rsidRPr="005F788B" w14:paraId="10619333" w14:textId="77777777" w:rsidTr="000B6521">
        <w:trPr>
          <w:jc w:val="center"/>
        </w:trPr>
        <w:tc>
          <w:tcPr>
            <w:tcW w:w="4320" w:type="dxa"/>
            <w:tcBorders>
              <w:top w:val="single" w:sz="4" w:space="0" w:color="auto"/>
              <w:left w:val="single" w:sz="4" w:space="0" w:color="auto"/>
              <w:bottom w:val="single" w:sz="12" w:space="0" w:color="auto"/>
              <w:right w:val="single" w:sz="4" w:space="0" w:color="auto"/>
            </w:tcBorders>
            <w:hideMark/>
          </w:tcPr>
          <w:p w14:paraId="6E482C6C" w14:textId="77777777" w:rsidR="00F25473" w:rsidRPr="005F788B" w:rsidRDefault="00F25473" w:rsidP="00F25473">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1DD1F85"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12" w:space="0" w:color="auto"/>
              <w:right w:val="single" w:sz="4" w:space="0" w:color="auto"/>
            </w:tcBorders>
            <w:vAlign w:val="bottom"/>
          </w:tcPr>
          <w:p w14:paraId="7B0F2DEB" w14:textId="77777777" w:rsidR="00F25473" w:rsidRPr="005F788B" w:rsidRDefault="00F25473" w:rsidP="00F25473">
            <w:pPr>
              <w:rPr>
                <w:rFonts w:cs="Segoe UI"/>
              </w:rPr>
            </w:pPr>
          </w:p>
        </w:tc>
      </w:tr>
      <w:tr w:rsidR="00F25473" w:rsidRPr="005F788B" w14:paraId="539C8E07"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hideMark/>
          </w:tcPr>
          <w:p w14:paraId="0A58C4B4" w14:textId="77777777" w:rsidR="00F25473" w:rsidRPr="005F788B" w:rsidRDefault="00F25473" w:rsidP="00F25473">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0A7ED136"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3E2CB15A" w14:textId="77777777" w:rsidR="00F25473" w:rsidRPr="005F788B" w:rsidRDefault="00F25473" w:rsidP="00F25473">
            <w:pPr>
              <w:rPr>
                <w:rFonts w:cs="Segoe UI"/>
              </w:rPr>
            </w:pPr>
          </w:p>
        </w:tc>
      </w:tr>
      <w:tr w:rsidR="00F25473" w:rsidRPr="005F788B" w14:paraId="08507DA6"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tcPr>
          <w:p w14:paraId="3801958F"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2FD361D2"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5B5C8B15" w14:textId="77777777" w:rsidR="00F25473" w:rsidRPr="005F788B" w:rsidRDefault="00F25473" w:rsidP="00F25473">
            <w:pPr>
              <w:rPr>
                <w:rFonts w:cs="Segoe UI"/>
              </w:rPr>
            </w:pPr>
          </w:p>
        </w:tc>
      </w:tr>
      <w:tr w:rsidR="00F25473" w:rsidRPr="005F788B" w14:paraId="4F04959B" w14:textId="77777777" w:rsidTr="000B6521">
        <w:trPr>
          <w:jc w:val="center"/>
        </w:trPr>
        <w:tc>
          <w:tcPr>
            <w:tcW w:w="4320" w:type="dxa"/>
            <w:tcBorders>
              <w:top w:val="single" w:sz="12" w:space="0" w:color="auto"/>
              <w:left w:val="single" w:sz="4" w:space="0" w:color="auto"/>
              <w:bottom w:val="double" w:sz="4" w:space="0" w:color="auto"/>
              <w:right w:val="single" w:sz="4" w:space="0" w:color="auto"/>
            </w:tcBorders>
            <w:hideMark/>
          </w:tcPr>
          <w:p w14:paraId="12F0F4B1" w14:textId="77777777" w:rsidR="00F25473" w:rsidRPr="005F788B" w:rsidRDefault="00F25473" w:rsidP="00F25473">
            <w:pPr>
              <w:rPr>
                <w:rFonts w:cs="Segoe UI"/>
              </w:rPr>
            </w:pPr>
            <w:r w:rsidRPr="005F788B">
              <w:rPr>
                <w:rFonts w:cs="Segoe UI"/>
              </w:rPr>
              <w:t>Total unpaid claims and claim adjustment expenses at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40E7E44C" w14:textId="77777777" w:rsidR="00F25473" w:rsidRPr="005F788B" w:rsidRDefault="00F25473" w:rsidP="00F25473">
            <w:pPr>
              <w:rPr>
                <w:rFonts w:cs="Segoe UI"/>
              </w:rPr>
            </w:pPr>
            <w:r w:rsidRPr="005F788B">
              <w:rPr>
                <w:rFonts w:cs="Segoe UI"/>
              </w:rPr>
              <w:t>$</w:t>
            </w:r>
          </w:p>
        </w:tc>
        <w:tc>
          <w:tcPr>
            <w:tcW w:w="2335" w:type="dxa"/>
            <w:tcBorders>
              <w:top w:val="single" w:sz="12" w:space="0" w:color="auto"/>
              <w:left w:val="single" w:sz="4" w:space="0" w:color="auto"/>
              <w:bottom w:val="double" w:sz="4" w:space="0" w:color="auto"/>
              <w:right w:val="single" w:sz="4" w:space="0" w:color="auto"/>
            </w:tcBorders>
            <w:vAlign w:val="bottom"/>
            <w:hideMark/>
          </w:tcPr>
          <w:p w14:paraId="1B2E01B7" w14:textId="77777777" w:rsidR="00F25473" w:rsidRPr="005F788B" w:rsidRDefault="00F25473" w:rsidP="00F25473">
            <w:pPr>
              <w:rPr>
                <w:rFonts w:cs="Segoe UI"/>
              </w:rPr>
            </w:pPr>
            <w:r w:rsidRPr="005F788B">
              <w:rPr>
                <w:rFonts w:cs="Segoe UI"/>
              </w:rPr>
              <w:t>$</w:t>
            </w:r>
          </w:p>
        </w:tc>
      </w:tr>
    </w:tbl>
    <w:p w14:paraId="7DEC4A20" w14:textId="77777777" w:rsidR="00A05E7D" w:rsidRDefault="00A05E7D" w:rsidP="00A05E7D">
      <w:pPr>
        <w:ind w:left="360"/>
        <w:rPr>
          <w:rFonts w:cs="Segoe UI"/>
          <w:i/>
          <w:color w:val="1908F6"/>
        </w:rPr>
      </w:pPr>
    </w:p>
    <w:p w14:paraId="1EB702CA" w14:textId="77777777" w:rsidR="00E7113E" w:rsidRDefault="00E7113E" w:rsidP="00E97772">
      <w:pPr>
        <w:pStyle w:val="Heading3"/>
      </w:pPr>
      <w:bookmarkStart w:id="141" w:name="_Hlk61839899"/>
    </w:p>
    <w:p w14:paraId="5B8DEB3C" w14:textId="77777777" w:rsidR="00E7113E" w:rsidRDefault="00E7113E" w:rsidP="00E97772">
      <w:pPr>
        <w:pStyle w:val="Heading3"/>
      </w:pPr>
    </w:p>
    <w:p w14:paraId="19E5273F" w14:textId="534A117E" w:rsidR="000B550B" w:rsidRDefault="000B550B" w:rsidP="00E97772">
      <w:pPr>
        <w:pStyle w:val="Heading3"/>
      </w:pPr>
      <w:bookmarkStart w:id="142" w:name="_Toc180135359"/>
      <w:r w:rsidRPr="0096177F">
        <w:t>Risk Financing Limits</w:t>
      </w:r>
      <w:bookmarkEnd w:id="142"/>
    </w:p>
    <w:p w14:paraId="071F6DF0" w14:textId="766D719D" w:rsidR="000B550B" w:rsidRDefault="000B550B" w:rsidP="00E97772">
      <w:pPr>
        <w:rPr>
          <w:rFonts w:cs="Segoe UI"/>
        </w:rPr>
      </w:pPr>
      <w:r w:rsidRPr="63FEF35C">
        <w:rPr>
          <w:rFonts w:cs="Segoe UI"/>
        </w:rPr>
        <w:t xml:space="preserve">The </w:t>
      </w:r>
      <w:r w:rsidRPr="63FEF35C">
        <w:rPr>
          <w:rFonts w:cs="Segoe UI"/>
          <w:i/>
          <w:iCs/>
          <w:highlight w:val="lightGray"/>
        </w:rPr>
        <w:t>[Cooperative–Pool]</w:t>
      </w:r>
      <w:r w:rsidRPr="63FEF35C">
        <w:rPr>
          <w:rFonts w:cs="Segoe UI"/>
          <w:highlight w:val="lightGray"/>
        </w:rPr>
        <w:t xml:space="preserve"> </w:t>
      </w:r>
      <w:r w:rsidRPr="63FEF35C">
        <w:rPr>
          <w:rFonts w:cs="Segoe UI"/>
        </w:rPr>
        <w:t xml:space="preserve">retains responsibility for the payment of claims within specified self-insured retention limits prior to the application of coverage provided by excess </w:t>
      </w:r>
      <w:r w:rsidRPr="63FEF35C">
        <w:rPr>
          <w:rFonts w:cs="Segoe UI"/>
        </w:rPr>
        <w:lastRenderedPageBreak/>
        <w:t>insurance contracts. For the fiscal year end</w:t>
      </w:r>
      <w:r w:rsidR="00B67EEE">
        <w:rPr>
          <w:rFonts w:cs="Segoe UI"/>
        </w:rPr>
        <w:t>ed</w:t>
      </w:r>
      <w:r w:rsidRPr="63FEF35C">
        <w:rPr>
          <w:rFonts w:cs="Segoe UI"/>
        </w:rPr>
        <w:t xml:space="preserve"> August 31, 20CY, the </w:t>
      </w:r>
      <w:r w:rsidRPr="63FEF35C">
        <w:rPr>
          <w:rFonts w:cs="Segoe UI"/>
          <w:i/>
          <w:iCs/>
          <w:highlight w:val="lightGray"/>
        </w:rPr>
        <w:t>[Cooperative’s–Pool’s</w:t>
      </w:r>
      <w:r w:rsidRPr="63FEF35C">
        <w:rPr>
          <w:rFonts w:cs="Segoe UI"/>
          <w:i/>
          <w:iCs/>
        </w:rPr>
        <w:t xml:space="preserve">] </w:t>
      </w:r>
      <w:r w:rsidRPr="63FEF35C">
        <w:rPr>
          <w:rFonts w:cs="Segoe UI"/>
        </w:rPr>
        <w:t xml:space="preserve">per occurrence self-insured retention limit is </w:t>
      </w:r>
      <w:r w:rsidRPr="63FEF35C">
        <w:rPr>
          <w:rFonts w:cs="Segoe UI"/>
          <w:highlight w:val="lightGray"/>
        </w:rPr>
        <w:t>$__________</w:t>
      </w:r>
      <w:r w:rsidRPr="63FEF35C">
        <w:rPr>
          <w:rFonts w:cs="Segoe UI"/>
        </w:rPr>
        <w:t xml:space="preserve">. There is </w:t>
      </w:r>
      <w:proofErr w:type="gramStart"/>
      <w:r w:rsidRPr="63FEF35C">
        <w:rPr>
          <w:rFonts w:cs="Segoe UI"/>
        </w:rPr>
        <w:t xml:space="preserve">a </w:t>
      </w:r>
      <w:r w:rsidRPr="00314905">
        <w:rPr>
          <w:rFonts w:cs="Segoe UI"/>
          <w:highlight w:val="lightGray"/>
        </w:rPr>
        <w:t>$___</w:t>
      </w:r>
      <w:proofErr w:type="gramEnd"/>
      <w:r w:rsidRPr="00314905">
        <w:rPr>
          <w:rFonts w:cs="Segoe UI"/>
          <w:highlight w:val="lightGray"/>
        </w:rPr>
        <w:t>________</w:t>
      </w:r>
      <w:r w:rsidRPr="63FEF35C">
        <w:rPr>
          <w:rFonts w:cs="Segoe UI"/>
        </w:rPr>
        <w:t xml:space="preserve"> member deductible.</w:t>
      </w:r>
    </w:p>
    <w:p w14:paraId="5BC93FB1" w14:textId="77777777" w:rsidR="000B550B" w:rsidRDefault="000B550B" w:rsidP="00E97772"/>
    <w:p w14:paraId="529D4948" w14:textId="77777777" w:rsidR="000B550B" w:rsidRPr="00453F22" w:rsidRDefault="000B550B" w:rsidP="00453F22">
      <w:pPr>
        <w:pStyle w:val="Heading3"/>
      </w:pPr>
      <w:bookmarkStart w:id="143" w:name="_Toc180135360"/>
      <w:r w:rsidRPr="00453F22">
        <w:t>Reinsurance</w:t>
      </w:r>
      <w:bookmarkEnd w:id="143"/>
      <w:r w:rsidRPr="00453F22">
        <w:t xml:space="preserve"> </w:t>
      </w:r>
    </w:p>
    <w:p w14:paraId="77114324" w14:textId="318587E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Pr>
          <w:rFonts w:cs="Segoe UI"/>
        </w:rPr>
        <w:t>maintains an excess insurance contract with an insurance carrier</w:t>
      </w:r>
      <w:r w:rsidRPr="005F788B">
        <w:rPr>
          <w:rFonts w:cs="Segoe UI"/>
        </w:rPr>
        <w:t xml:space="preserve"> to </w:t>
      </w:r>
      <w:r>
        <w:rPr>
          <w:rFonts w:cs="Segoe UI"/>
        </w:rPr>
        <w:t xml:space="preserve">provide coverage over the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sidRPr="0096177F">
        <w:rPr>
          <w:rFonts w:cs="Segoe UI"/>
          <w:i/>
        </w:rPr>
        <w:t xml:space="preserve">] </w:t>
      </w:r>
      <w:r>
        <w:rPr>
          <w:rFonts w:cs="Segoe UI"/>
        </w:rPr>
        <w:t xml:space="preserve">self-insured retention limits. </w:t>
      </w:r>
      <w:r w:rsidRPr="005F788B">
        <w:rPr>
          <w:rFonts w:cs="Segoe UI"/>
        </w:rPr>
        <w:t xml:space="preserve">Reinsurance permits recovery of a portion of losses from reinsurers, although it does not discharge the primary liability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as direct insurer of the risks reinsured.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does not report reinsured risks as liabilities unless it is probable that those risks will not be covered by reinsurers. </w:t>
      </w:r>
    </w:p>
    <w:p w14:paraId="6C49C32C" w14:textId="77777777" w:rsidR="000B550B" w:rsidRDefault="000B550B" w:rsidP="00E97772">
      <w:pPr>
        <w:rPr>
          <w:rFonts w:cs="Segoe UI"/>
        </w:rPr>
      </w:pPr>
    </w:p>
    <w:p w14:paraId="64D15C01" w14:textId="5FAC8A32" w:rsidR="000B550B" w:rsidRDefault="5BBB1E67" w:rsidP="00E97772">
      <w:pPr>
        <w:rPr>
          <w:rFonts w:cs="Segoe UI"/>
        </w:rPr>
      </w:pPr>
      <w:r w:rsidRPr="3076B5DE">
        <w:rPr>
          <w:rFonts w:cs="Segoe UI"/>
        </w:rPr>
        <w:t>For the fiscal year end</w:t>
      </w:r>
      <w:r w:rsidR="1B73DB68" w:rsidRPr="3076B5DE">
        <w:rPr>
          <w:rFonts w:cs="Segoe UI"/>
        </w:rPr>
        <w:t>ed</w:t>
      </w:r>
      <w:r w:rsidRPr="3076B5DE">
        <w:rPr>
          <w:rFonts w:cs="Segoe UI"/>
        </w:rPr>
        <w:t xml:space="preserve"> August 31, 20</w:t>
      </w:r>
      <w:r w:rsidRPr="00D2591F">
        <w:rPr>
          <w:rFonts w:cs="Segoe UI"/>
          <w:highlight w:val="lightGray"/>
        </w:rPr>
        <w:t>CY</w:t>
      </w:r>
      <w:r w:rsidRPr="3076B5DE">
        <w:rPr>
          <w:rFonts w:cs="Segoe UI"/>
        </w:rPr>
        <w:t>, [name of company] provided an excess insurance policy with a self-insured retention of $</w:t>
      </w:r>
      <w:r w:rsidRPr="00D2591F">
        <w:rPr>
          <w:rFonts w:cs="Segoe UI"/>
          <w:highlight w:val="lightGray"/>
        </w:rPr>
        <w:t>___________</w:t>
      </w:r>
      <w:r w:rsidRPr="3076B5DE">
        <w:rPr>
          <w:rFonts w:cs="Segoe UI"/>
        </w:rPr>
        <w:t xml:space="preserve"> and an aggregated stop loss of $</w:t>
      </w:r>
      <w:r w:rsidRPr="00D2591F">
        <w:rPr>
          <w:rFonts w:cs="Segoe UI"/>
          <w:highlight w:val="lightGray"/>
        </w:rPr>
        <w:t>___________________</w:t>
      </w:r>
      <w:r w:rsidRPr="3076B5DE">
        <w:rPr>
          <w:rFonts w:cs="Segoe UI"/>
        </w:rPr>
        <w:t xml:space="preserve">. </w:t>
      </w:r>
    </w:p>
    <w:p w14:paraId="526CD20C" w14:textId="11272956" w:rsidR="003E40EF" w:rsidRDefault="003E40EF" w:rsidP="00E97772">
      <w:pPr>
        <w:rPr>
          <w:rFonts w:cs="Segoe UI"/>
        </w:rPr>
      </w:pPr>
    </w:p>
    <w:p w14:paraId="2578249E" w14:textId="155644F9" w:rsidR="009937BB" w:rsidRDefault="202A01C8" w:rsidP="3076B5DE">
      <w:pPr>
        <w:rPr>
          <w:rFonts w:cs="Segoe UI"/>
          <w:shd w:val="clear" w:color="auto" w:fill="FEFEFE"/>
        </w:rPr>
      </w:pPr>
      <w:r w:rsidRPr="3076B5DE">
        <w:rPr>
          <w:rFonts w:cs="Segoe UI"/>
          <w:shd w:val="clear" w:color="auto" w:fill="FEFEFE"/>
        </w:rPr>
        <w:t xml:space="preserve">The District records liabilities net of reinsurance premiums based on operating practice with the reinsurer who pays all reinsurance claims directly. </w:t>
      </w:r>
      <w:r w:rsidR="36FCA5D1" w:rsidRPr="3076B5DE">
        <w:rPr>
          <w:rFonts w:cs="Segoe UI"/>
          <w:shd w:val="clear" w:color="auto" w:fill="FEFEFE"/>
        </w:rPr>
        <w:t xml:space="preserve"> </w:t>
      </w:r>
      <w:r w:rsidR="0F6AADF7" w:rsidRPr="3076B5DE">
        <w:rPr>
          <w:rFonts w:cs="Segoe UI"/>
          <w:shd w:val="clear" w:color="auto" w:fill="FEFEFE"/>
        </w:rPr>
        <w:t>The District’s r</w:t>
      </w:r>
      <w:r w:rsidR="36FCA5D1" w:rsidRPr="3076B5DE">
        <w:rPr>
          <w:rFonts w:cs="Segoe UI"/>
          <w:shd w:val="clear" w:color="auto" w:fill="FEFEFE"/>
        </w:rPr>
        <w:t xml:space="preserve">einsurance premiums paid during the year were $ </w:t>
      </w:r>
      <w:r w:rsidR="36FCA5D1" w:rsidRPr="00D2591F">
        <w:rPr>
          <w:rFonts w:cs="Segoe UI"/>
          <w:highlight w:val="lightGray"/>
          <w:shd w:val="clear" w:color="auto" w:fill="FEFEFE"/>
        </w:rPr>
        <w:t>___________</w:t>
      </w:r>
      <w:r w:rsidR="0F6AADF7" w:rsidRPr="3076B5DE">
        <w:rPr>
          <w:rFonts w:cs="Segoe UI"/>
          <w:shd w:val="clear" w:color="auto" w:fill="FEFEFE"/>
        </w:rPr>
        <w:t xml:space="preserve">. Reinsurance paid $ </w:t>
      </w:r>
      <w:r w:rsidR="0F6AADF7" w:rsidRPr="00D2591F">
        <w:rPr>
          <w:rFonts w:cs="Segoe UI"/>
          <w:highlight w:val="lightGray"/>
          <w:shd w:val="clear" w:color="auto" w:fill="FEFEFE"/>
        </w:rPr>
        <w:t>__________</w:t>
      </w:r>
      <w:r w:rsidR="0F6AADF7" w:rsidRPr="3076B5DE">
        <w:rPr>
          <w:rFonts w:cs="Segoe UI"/>
          <w:shd w:val="clear" w:color="auto" w:fill="FEFEFE"/>
        </w:rPr>
        <w:t xml:space="preserve"> in claims during the year.</w:t>
      </w:r>
    </w:p>
    <w:p w14:paraId="581A60B5" w14:textId="77777777" w:rsidR="009937BB" w:rsidRDefault="009937BB" w:rsidP="00E97772">
      <w:pPr>
        <w:rPr>
          <w:rFonts w:cs="Segoe UI"/>
          <w:sz w:val="20"/>
        </w:rPr>
      </w:pPr>
    </w:p>
    <w:p w14:paraId="266994F8" w14:textId="74C9F05D" w:rsidR="003E40EF" w:rsidRPr="00F1059A" w:rsidRDefault="271892A5" w:rsidP="3076B5DE">
      <w:pPr>
        <w:rPr>
          <w:rFonts w:cs="Segoe UI"/>
          <w:i/>
          <w:iCs/>
          <w:color w:val="1136EF"/>
        </w:rPr>
      </w:pPr>
      <w:r w:rsidRPr="3076B5DE">
        <w:rPr>
          <w:rFonts w:cs="Segoe UI"/>
          <w:i/>
          <w:iCs/>
          <w:color w:val="1136EF"/>
        </w:rPr>
        <w:t>[Note to Preparer: If re-insurer (</w:t>
      </w:r>
      <w:r w:rsidR="31554A75" w:rsidRPr="3076B5DE">
        <w:rPr>
          <w:rFonts w:cs="Segoe UI"/>
          <w:i/>
          <w:iCs/>
          <w:color w:val="1136EF"/>
        </w:rPr>
        <w:t>i.e.</w:t>
      </w:r>
      <w:r w:rsidRPr="3076B5DE">
        <w:rPr>
          <w:rFonts w:cs="Segoe UI"/>
          <w:i/>
          <w:iCs/>
          <w:color w:val="1136EF"/>
        </w:rPr>
        <w:t xml:space="preserve"> WSRMP) pays the reinsurance claims directly without flowing through the District’s </w:t>
      </w:r>
      <w:r w:rsidR="43FC06A6" w:rsidRPr="3076B5DE">
        <w:rPr>
          <w:rFonts w:cs="Segoe UI"/>
          <w:i/>
          <w:iCs/>
          <w:color w:val="1136EF"/>
        </w:rPr>
        <w:t>insurance pool</w:t>
      </w:r>
      <w:r w:rsidRPr="3076B5DE">
        <w:rPr>
          <w:rFonts w:cs="Segoe UI"/>
          <w:i/>
          <w:iCs/>
          <w:color w:val="1136EF"/>
        </w:rPr>
        <w:t xml:space="preserve">, that amount paid must still be disclosed above as </w:t>
      </w:r>
      <w:r w:rsidR="43FC06A6" w:rsidRPr="3076B5DE">
        <w:rPr>
          <w:rFonts w:cs="Segoe UI"/>
          <w:i/>
          <w:iCs/>
          <w:color w:val="1136EF"/>
        </w:rPr>
        <w:t>r</w:t>
      </w:r>
      <w:r w:rsidRPr="3076B5DE">
        <w:rPr>
          <w:rFonts w:cs="Segoe UI"/>
          <w:i/>
          <w:iCs/>
          <w:color w:val="1136EF"/>
        </w:rPr>
        <w:t>einsurance paid.]</w:t>
      </w:r>
    </w:p>
    <w:p w14:paraId="4EC3774B" w14:textId="77777777" w:rsidR="000B550B" w:rsidRPr="00F1059A" w:rsidRDefault="000B550B" w:rsidP="00453F22">
      <w:pPr>
        <w:ind w:firstLine="360"/>
        <w:rPr>
          <w:rFonts w:cs="Segoe UI"/>
          <w:i/>
          <w:color w:val="0070C0"/>
          <w:szCs w:val="24"/>
        </w:rPr>
      </w:pPr>
    </w:p>
    <w:p w14:paraId="3BC4456C" w14:textId="77777777" w:rsidR="000B550B" w:rsidRPr="00E7113E" w:rsidRDefault="000B550B" w:rsidP="00E7113E">
      <w:pPr>
        <w:pStyle w:val="Heading3"/>
      </w:pPr>
      <w:bookmarkStart w:id="144" w:name="_Toc180135361"/>
      <w:r w:rsidRPr="00E7113E">
        <w:t>Exemption from Federal and State Taxes</w:t>
      </w:r>
      <w:bookmarkEnd w:id="144"/>
    </w:p>
    <w:p w14:paraId="73A81D84" w14:textId="7CDE7841" w:rsidR="000B550B" w:rsidRPr="005F788B" w:rsidRDefault="5BBB1E67" w:rsidP="00E97772">
      <w:pPr>
        <w:rPr>
          <w:rFonts w:cs="Segoe UI"/>
        </w:rPr>
      </w:pPr>
      <w:r w:rsidRPr="3076B5DE">
        <w:rPr>
          <w:rFonts w:cs="Segoe UI"/>
        </w:rPr>
        <w:t xml:space="preserve">Pursuant to revenue ruling number 90-74, income of </w:t>
      </w:r>
      <w:r w:rsidR="7E37A9E5" w:rsidRPr="3076B5DE">
        <w:rPr>
          <w:rFonts w:cs="Segoe UI"/>
        </w:rPr>
        <w:t>m</w:t>
      </w:r>
      <w:r w:rsidRPr="3076B5DE">
        <w:rPr>
          <w:rFonts w:cs="Segoe UI"/>
        </w:rPr>
        <w:t xml:space="preserve">unicipal </w:t>
      </w:r>
      <w:r w:rsidR="4BC482A2" w:rsidRPr="3076B5DE">
        <w:rPr>
          <w:rFonts w:cs="Segoe UI"/>
        </w:rPr>
        <w:t>r</w:t>
      </w:r>
      <w:r w:rsidRPr="3076B5DE">
        <w:rPr>
          <w:rFonts w:cs="Segoe UI"/>
        </w:rPr>
        <w:t xml:space="preserve">isk </w:t>
      </w:r>
      <w:r w:rsidR="6D4D0814"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51.14 exempts the </w:t>
      </w:r>
      <w:r w:rsidRPr="3076B5DE">
        <w:rPr>
          <w:rFonts w:cs="Segoe UI"/>
          <w:i/>
          <w:iCs/>
          <w:highlight w:val="lightGray"/>
        </w:rPr>
        <w:t>[Cooperative–Pool</w:t>
      </w:r>
      <w:r w:rsidR="00D2591F" w:rsidRPr="3076B5DE">
        <w:rPr>
          <w:rFonts w:cs="Segoe UI"/>
          <w:i/>
          <w:iCs/>
          <w:highlight w:val="lightGray"/>
        </w:rPr>
        <w:t>]</w:t>
      </w:r>
      <w:r w:rsidR="00D2591F" w:rsidRPr="3076B5DE">
        <w:rPr>
          <w:rFonts w:cs="Segoe UI"/>
          <w:highlight w:val="lightGray"/>
        </w:rPr>
        <w:t xml:space="preserve"> </w:t>
      </w:r>
      <w:r w:rsidR="00D2591F" w:rsidRPr="3076B5DE">
        <w:rPr>
          <w:rFonts w:cs="Segoe UI"/>
        </w:rPr>
        <w:t>from</w:t>
      </w:r>
      <w:r w:rsidRPr="3076B5DE">
        <w:rPr>
          <w:rFonts w:cs="Segoe UI"/>
        </w:rPr>
        <w:t xml:space="preserve"> insurance premium taxes, and business and occupation taxes imposed pursuant to </w:t>
      </w:r>
      <w:r w:rsidR="493CA0BC" w:rsidRPr="3076B5DE">
        <w:rPr>
          <w:rFonts w:cs="Segoe UI"/>
        </w:rPr>
        <w:t xml:space="preserve">RCW </w:t>
      </w:r>
      <w:r w:rsidRPr="3076B5DE">
        <w:rPr>
          <w:rFonts w:cs="Segoe UI"/>
        </w:rPr>
        <w:t>82.04.</w:t>
      </w:r>
    </w:p>
    <w:bookmarkEnd w:id="141"/>
    <w:p w14:paraId="63E513C3" w14:textId="271288A1" w:rsidR="000B550B" w:rsidRPr="0096177F" w:rsidDel="00160E3B" w:rsidRDefault="000B550B" w:rsidP="63FEF35C">
      <w:pPr>
        <w:rPr>
          <w:rFonts w:cs="Segoe UI"/>
          <w:b/>
          <w:bCs/>
          <w:color w:val="2A14F5"/>
        </w:rPr>
      </w:pPr>
    </w:p>
    <w:p w14:paraId="6633FF4C" w14:textId="77777777" w:rsidR="000B550B" w:rsidRPr="00E97772" w:rsidRDefault="000B550B" w:rsidP="00E97772">
      <w:pPr>
        <w:pStyle w:val="Heading2"/>
      </w:pPr>
      <w:bookmarkStart w:id="145" w:name="_Toc180135362"/>
      <w:r w:rsidRPr="00453F22">
        <w:t>Unemployment Compensation Risk Pool</w:t>
      </w:r>
      <w:bookmarkEnd w:id="145"/>
    </w:p>
    <w:p w14:paraId="57AC3451" w14:textId="77777777" w:rsidR="00160E3B" w:rsidRPr="0096177F" w:rsidRDefault="00160E3B" w:rsidP="00160E3B">
      <w:pPr>
        <w:rPr>
          <w:rFonts w:cs="Segoe UI"/>
          <w:b/>
          <w:bCs/>
          <w:i/>
          <w:color w:val="2A14F5"/>
        </w:rPr>
      </w:pPr>
      <w:r w:rsidRPr="00EA535E">
        <w:rPr>
          <w:rFonts w:cs="Segoe UI"/>
          <w:b/>
          <w:bCs/>
          <w:i/>
          <w:color w:val="2A14F5"/>
        </w:rPr>
        <w:t xml:space="preserve">[For those ESDs operating </w:t>
      </w:r>
      <w:r w:rsidRPr="00EA535E">
        <w:rPr>
          <w:rFonts w:cs="Segoe UI"/>
          <w:b/>
          <w:bCs/>
          <w:i/>
          <w:iCs/>
          <w:color w:val="2A14F5"/>
        </w:rPr>
        <w:t>Unemployment</w:t>
      </w:r>
      <w:r w:rsidRPr="00EA535E">
        <w:rPr>
          <w:rFonts w:cs="Segoe UI"/>
          <w:b/>
          <w:bCs/>
          <w:i/>
          <w:color w:val="2A14F5"/>
        </w:rPr>
        <w:t xml:space="preserve"> Pools]</w:t>
      </w:r>
    </w:p>
    <w:p w14:paraId="73D5F02E" w14:textId="77777777" w:rsidR="000B550B" w:rsidRPr="00A47BE4" w:rsidRDefault="000B550B" w:rsidP="000B550B"/>
    <w:p w14:paraId="716C124A" w14:textId="47FDC92C" w:rsidR="000B550B" w:rsidRPr="005F788B" w:rsidRDefault="5BBB1E67" w:rsidP="000B550B">
      <w:pPr>
        <w:rPr>
          <w:rFonts w:cs="Segoe UI"/>
        </w:rPr>
      </w:pPr>
      <w:bookmarkStart w:id="146" w:name="_Hlk51131936"/>
      <w:bookmarkStart w:id="147" w:name="_Hlk61840634"/>
      <w:r w:rsidRPr="3076B5DE">
        <w:rPr>
          <w:rFonts w:cs="Segoe UI"/>
        </w:rPr>
        <w:t xml:space="preserve">The District operates a self-funding, claims control and risk management fund for unemployment claim liabilities </w:t>
      </w:r>
      <w:r w:rsidR="165E9C89" w:rsidRPr="3076B5DE">
        <w:rPr>
          <w:rFonts w:cs="Segoe UI"/>
        </w:rPr>
        <w:t>of</w:t>
      </w:r>
      <w:r w:rsidRPr="3076B5DE">
        <w:rPr>
          <w:rFonts w:cs="Segoe UI"/>
        </w:rPr>
        <w:t xml:space="preserve"> member school districts and educational service districts. The Unemployment Compensation Pool is organized pursuant to </w:t>
      </w:r>
      <w:r w:rsidR="493CA0BC" w:rsidRPr="3076B5DE">
        <w:rPr>
          <w:rFonts w:cs="Segoe UI"/>
        </w:rPr>
        <w:t xml:space="preserve">RCW </w:t>
      </w:r>
      <w:r w:rsidRPr="3076B5DE">
        <w:rPr>
          <w:rFonts w:cs="Segoe UI"/>
        </w:rPr>
        <w:t xml:space="preserve">50.44 for the purpose of managing unemployment </w:t>
      </w:r>
      <w:proofErr w:type="gramStart"/>
      <w:r w:rsidRPr="3076B5DE">
        <w:rPr>
          <w:rFonts w:cs="Segoe UI"/>
        </w:rPr>
        <w:t>compensation</w:t>
      </w:r>
      <w:proofErr w:type="gramEnd"/>
      <w:r w:rsidRPr="3076B5DE">
        <w:rPr>
          <w:rFonts w:cs="Segoe UI"/>
        </w:rPr>
        <w:t xml:space="preserve"> payroll taxes and employee claims and providing employer representation, as needed. An agreement to form a pooling arrangement was made pursuant to the provisions of </w:t>
      </w:r>
      <w:r w:rsidR="493CA0BC" w:rsidRPr="3076B5DE">
        <w:rPr>
          <w:rFonts w:cs="Segoe UI"/>
        </w:rPr>
        <w:t xml:space="preserve">RCW </w:t>
      </w:r>
      <w:r w:rsidRPr="3076B5DE">
        <w:rPr>
          <w:rFonts w:cs="Segoe UI"/>
        </w:rPr>
        <w:t xml:space="preserve">39.34, the Interlocal </w:t>
      </w:r>
      <w:r w:rsidRPr="3076B5DE">
        <w:rPr>
          <w:rFonts w:cs="Segoe UI"/>
        </w:rPr>
        <w:lastRenderedPageBreak/>
        <w:t xml:space="preserve">Cooperation Act.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was formed on </w:t>
      </w:r>
      <w:r w:rsidRPr="3076B5DE">
        <w:rPr>
          <w:rFonts w:cs="Segoe UI"/>
          <w:highlight w:val="lightGray"/>
        </w:rPr>
        <w:t xml:space="preserve">_________ </w:t>
      </w:r>
      <w:r w:rsidRPr="3076B5DE">
        <w:rPr>
          <w:rFonts w:cs="Segoe UI"/>
        </w:rPr>
        <w:t xml:space="preserve">to pool self-insured losses and jointly purchase administrative services.  </w:t>
      </w:r>
      <w:r w:rsidRPr="3076B5DE">
        <w:rPr>
          <w:rFonts w:cs="Segoe UI"/>
          <w:highlight w:val="lightGray"/>
        </w:rPr>
        <w:t>[Number of participating members]</w:t>
      </w:r>
      <w:r w:rsidRPr="3076B5DE">
        <w:rPr>
          <w:rFonts w:cs="Segoe UI"/>
        </w:rPr>
        <w:t xml:space="preserve"> have joined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b/>
          <w:bCs/>
          <w:i/>
          <w:iCs/>
          <w:color w:val="0356CF"/>
        </w:rPr>
        <w:t>.</w:t>
      </w:r>
      <w:r w:rsidRPr="3076B5DE">
        <w:rPr>
          <w:rFonts w:cs="Segoe UI"/>
        </w:rPr>
        <w:t xml:space="preserve"> The District is also a member of the </w:t>
      </w:r>
      <w:r w:rsidRPr="3076B5DE">
        <w:rPr>
          <w:rFonts w:cs="Segoe UI"/>
          <w:i/>
          <w:iCs/>
          <w:highlight w:val="lightGray"/>
        </w:rPr>
        <w:t xml:space="preserve">[Cooperative–Pool] </w:t>
      </w:r>
      <w:r w:rsidRPr="3076B5DE">
        <w:rPr>
          <w:rFonts w:cs="Segoe UI"/>
        </w:rPr>
        <w:t>(see Note 9).</w:t>
      </w:r>
    </w:p>
    <w:bookmarkEnd w:id="146"/>
    <w:p w14:paraId="5A068B34" w14:textId="77777777" w:rsidR="000B550B" w:rsidRDefault="000B550B" w:rsidP="000B550B">
      <w:pPr>
        <w:rPr>
          <w:rFonts w:cs="Segoe UI"/>
        </w:rPr>
      </w:pPr>
    </w:p>
    <w:p w14:paraId="48174080" w14:textId="77777777" w:rsidR="000B550B" w:rsidRPr="0096177F" w:rsidRDefault="000B550B" w:rsidP="00E97772">
      <w:pPr>
        <w:pStyle w:val="Heading3"/>
      </w:pPr>
      <w:bookmarkStart w:id="148" w:name="_Toc180135363"/>
      <w:bookmarkStart w:id="149" w:name="_Hlk61841059"/>
      <w:bookmarkEnd w:id="147"/>
      <w:r w:rsidRPr="0096177F">
        <w:t>Member Assessments, Unearned Member Assessments and Credits</w:t>
      </w:r>
      <w:bookmarkEnd w:id="148"/>
    </w:p>
    <w:p w14:paraId="3F125CF2" w14:textId="77777777" w:rsidR="000B550B" w:rsidRDefault="000B550B" w:rsidP="00E97772">
      <w:pPr>
        <w:rPr>
          <w:rFonts w:cs="Segoe UI"/>
        </w:rPr>
      </w:pPr>
      <w:r w:rsidRPr="63FEF35C">
        <w:rPr>
          <w:rFonts w:cs="Segoe UI"/>
        </w:rPr>
        <w:t xml:space="preserve">Member assessments are collected in advance and recognized as revenue in the period for which pooled risk protection is provided. The assessment is calculated based on </w:t>
      </w:r>
      <w:r w:rsidRPr="63FEF35C">
        <w:rPr>
          <w:rFonts w:cs="Segoe UI"/>
          <w:highlight w:val="lightGray"/>
        </w:rPr>
        <w:t>____________________</w:t>
      </w:r>
      <w:r w:rsidRPr="63FEF35C">
        <w:rPr>
          <w:rFonts w:cs="Segoe UI"/>
        </w:rPr>
        <w:t>.</w:t>
      </w:r>
    </w:p>
    <w:p w14:paraId="3E847FB7" w14:textId="77777777" w:rsidR="000B550B" w:rsidRDefault="000B550B" w:rsidP="00E97772">
      <w:pPr>
        <w:rPr>
          <w:rFonts w:cs="Segoe UI"/>
        </w:rPr>
      </w:pPr>
    </w:p>
    <w:p w14:paraId="7C24541D" w14:textId="6E1B6EBB" w:rsidR="000B550B" w:rsidRPr="005F788B" w:rsidRDefault="5BBB1E67" w:rsidP="00E97772">
      <w:pPr>
        <w:rPr>
          <w:rFonts w:cs="Segoe UI"/>
        </w:rPr>
      </w:pPr>
      <w:r w:rsidRPr="3076B5DE">
        <w:rPr>
          <w:rFonts w:cs="Segoe UI"/>
        </w:rPr>
        <w:t xml:space="preserve">The interlocal governmental agreement provides for assessments to members based on actual claim experience. </w:t>
      </w:r>
      <w:r w:rsidR="202A01C8" w:rsidRPr="3076B5DE">
        <w:rPr>
          <w:rFonts w:cs="Segoe UI"/>
        </w:rPr>
        <w:t xml:space="preserve">The agreement further provides that assessments are made in the aggregate and may be held to credit against future assessments in circumstances of a surplus fund balance. </w:t>
      </w:r>
      <w:r w:rsidRPr="3076B5DE">
        <w:rPr>
          <w:rFonts w:cs="Segoe UI"/>
        </w:rPr>
        <w:t>(During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did not make a supplemental assessment</w:t>
      </w:r>
      <w:r w:rsidR="07213134" w:rsidRPr="3076B5DE">
        <w:rPr>
          <w:rFonts w:cs="Segoe UI"/>
        </w:rPr>
        <w:t xml:space="preserve"> for claims experience</w:t>
      </w:r>
      <w:r w:rsidRPr="3076B5DE">
        <w:rPr>
          <w:rFonts w:cs="Segoe UI"/>
        </w:rPr>
        <w:t>.</w:t>
      </w:r>
      <w:r w:rsidR="234D05F7" w:rsidRPr="3076B5DE">
        <w:rPr>
          <w:rFonts w:cs="Segoe UI"/>
        </w:rPr>
        <w:t xml:space="preserve"> OR </w:t>
      </w:r>
      <w:r w:rsidRPr="3076B5DE">
        <w:rPr>
          <w:rFonts w:cs="Segoe UI"/>
        </w:rPr>
        <w:t>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p>
    <w:p w14:paraId="366790B1" w14:textId="77777777" w:rsidR="000B550B" w:rsidRPr="000E2453" w:rsidRDefault="000B550B" w:rsidP="00453F22">
      <w:pPr>
        <w:rPr>
          <w:rFonts w:cs="Segoe UI"/>
          <w:highlight w:val="yellow"/>
          <w:u w:val="single"/>
        </w:rPr>
      </w:pPr>
    </w:p>
    <w:p w14:paraId="3E269D42" w14:textId="77777777" w:rsidR="000B550B" w:rsidRPr="0096177F" w:rsidRDefault="000B550B" w:rsidP="00E97772">
      <w:pPr>
        <w:pStyle w:val="Heading3"/>
      </w:pPr>
      <w:bookmarkStart w:id="150" w:name="_Toc180135364"/>
      <w:r w:rsidRPr="0096177F">
        <w:t>Unpaid Claims</w:t>
      </w:r>
      <w:bookmarkEnd w:id="150"/>
    </w:p>
    <w:p w14:paraId="6A6BC756"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43CB30B1" w14:textId="77777777" w:rsidR="000B550B" w:rsidRPr="000E2453" w:rsidRDefault="000B550B" w:rsidP="00E97772">
      <w:pPr>
        <w:rPr>
          <w:rFonts w:cs="Segoe UI"/>
          <w:highlight w:val="yellow"/>
          <w:u w:val="single"/>
        </w:rPr>
      </w:pPr>
    </w:p>
    <w:p w14:paraId="6517D934" w14:textId="77777777" w:rsidR="000B550B" w:rsidRPr="0096177F" w:rsidRDefault="000B550B" w:rsidP="00E97772">
      <w:pPr>
        <w:pStyle w:val="Heading3"/>
      </w:pPr>
      <w:bookmarkStart w:id="151" w:name="_Toc180135365"/>
      <w:r w:rsidRPr="0096177F">
        <w:t>Reserve for Unallocated Loss Adjustment Expenses</w:t>
      </w:r>
      <w:bookmarkEnd w:id="151"/>
    </w:p>
    <w:p w14:paraId="5EF4971A" w14:textId="58459F55" w:rsidR="000B550B" w:rsidRPr="005F788B" w:rsidRDefault="000B550B" w:rsidP="00E97772">
      <w:pPr>
        <w:tabs>
          <w:tab w:val="left" w:pos="360"/>
        </w:tabs>
        <w:rPr>
          <w:rFonts w:cs="Segoe UI"/>
        </w:rPr>
      </w:pPr>
      <w:r w:rsidRPr="005F788B">
        <w:rPr>
          <w:rFonts w:cs="Segoe UI"/>
        </w:rPr>
        <w:t xml:space="preserve">The reserve for unallocated loss adjustment expenses represents the estimated cost to be incurred with respect to the settlement of claims in process and claims incurred but not reported. </w:t>
      </w:r>
      <w:r w:rsidRPr="0096177F">
        <w:rPr>
          <w:rFonts w:cs="Segoe UI"/>
        </w:rPr>
        <w:t xml:space="preserve">Management estimates this liability at the end of each year based upon claims reports received from the Washington </w:t>
      </w:r>
      <w:r w:rsidR="00B67EEE">
        <w:rPr>
          <w:rFonts w:cs="Segoe UI"/>
        </w:rPr>
        <w:t xml:space="preserve">State </w:t>
      </w:r>
      <w:r w:rsidRPr="0096177F">
        <w:rPr>
          <w:rFonts w:cs="Segoe UI"/>
        </w:rPr>
        <w:t>Employment Security Department.</w:t>
      </w:r>
      <w:r w:rsidRPr="005F788B">
        <w:rPr>
          <w:rFonts w:cs="Segoe UI"/>
        </w:rPr>
        <w:t xml:space="preserve"> The change in the liability each year is reflected in current earnings.</w:t>
      </w:r>
    </w:p>
    <w:p w14:paraId="685599E8" w14:textId="77777777" w:rsidR="000B550B" w:rsidRPr="000E2453" w:rsidRDefault="000B550B" w:rsidP="00E97772">
      <w:pPr>
        <w:rPr>
          <w:rFonts w:cs="Segoe UI"/>
          <w:highlight w:val="yellow"/>
          <w:u w:val="single"/>
        </w:rPr>
      </w:pPr>
    </w:p>
    <w:p w14:paraId="36FE54D7" w14:textId="77777777" w:rsidR="000B550B" w:rsidRPr="0096177F" w:rsidRDefault="000B550B" w:rsidP="00E97772">
      <w:pPr>
        <w:pStyle w:val="Heading3"/>
      </w:pPr>
      <w:bookmarkStart w:id="152" w:name="_Toc180135366"/>
      <w:r w:rsidRPr="0096177F">
        <w:t>Unpaid Claim Liabilities</w:t>
      </w:r>
      <w:bookmarkEnd w:id="152"/>
    </w:p>
    <w:p w14:paraId="560983BC" w14:textId="4BB0DDC6"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sidRPr="00F17841">
        <w:rPr>
          <w:rFonts w:cs="Segoe UI"/>
        </w:rPr>
        <w:t xml:space="preserve"> </w:t>
      </w:r>
      <w:r>
        <w:rPr>
          <w:rFonts w:cs="Segoe UI"/>
        </w:rPr>
        <w:t>actuarially derived</w:t>
      </w:r>
      <w:r w:rsidRPr="005F788B">
        <w:rPr>
          <w:rFonts w:cs="Segoe UI"/>
        </w:rPr>
        <w:t xml:space="preserve"> estimates of the ultimate cost of claims, including future claim adjustment expenses, that have been reported but not settled, and claims that have been incurred but not reported. </w:t>
      </w:r>
      <w:r>
        <w:rPr>
          <w:rFonts w:cs="Segoe UI"/>
        </w:rPr>
        <w:t>The</w:t>
      </w:r>
      <w:r w:rsidRPr="005F788B">
        <w:rPr>
          <w:rFonts w:cs="Segoe UI"/>
        </w:rPr>
        <w:t xml:space="preserve"> process used in computing claims liabilities does not necessarily result in an exact amount</w:t>
      </w:r>
      <w:r>
        <w:rPr>
          <w:rFonts w:cs="Segoe UI"/>
        </w:rPr>
        <w:t xml:space="preserve"> as it is based on assumption factors</w:t>
      </w:r>
      <w:r w:rsidRPr="005F788B">
        <w:rPr>
          <w:rFonts w:cs="Segoe UI"/>
        </w:rPr>
        <w:t xml:space="preserve">. Claims liabilities are recomputed periodically using a variety of actuarial and statistical techniques to produce current estimates that reflect recent settlements, claim frequency, and other economic and </w:t>
      </w:r>
      <w:r w:rsidRPr="005F788B">
        <w:rPr>
          <w:rFonts w:cs="Segoe UI"/>
        </w:rPr>
        <w:lastRenderedPageBreak/>
        <w:t>social factors. Adjustments to claims liabilities are charged or credited to expense in the periods in which they are made.</w:t>
      </w:r>
    </w:p>
    <w:p w14:paraId="460FB603" w14:textId="77777777" w:rsidR="000B550B" w:rsidRDefault="000B550B" w:rsidP="00E97772">
      <w:pPr>
        <w:rPr>
          <w:rFonts w:cs="Segoe UI"/>
        </w:rPr>
      </w:pPr>
    </w:p>
    <w:p w14:paraId="63C66E73" w14:textId="11A441D6" w:rsidR="000B550B" w:rsidRDefault="000B550B" w:rsidP="00E97772">
      <w:pPr>
        <w:rPr>
          <w:rFonts w:cs="Segoe UI"/>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a liability for both reported and unreported insured events, which includes estimates of both future payments of losses and related claim adjustment expenses, both allocated and unallocated. A</w:t>
      </w:r>
      <w:r w:rsidR="00B67EEE">
        <w:rPr>
          <w:rFonts w:cs="Segoe UI"/>
        </w:rPr>
        <w:t>s of</w:t>
      </w:r>
      <w:r w:rsidRPr="005F788B">
        <w:rPr>
          <w:rFonts w:cs="Segoe UI"/>
        </w:rPr>
        <w:t xml:space="preserve"> August 31, 20</w:t>
      </w:r>
      <w:r>
        <w:rPr>
          <w:rFonts w:cs="Segoe UI"/>
          <w:highlight w:val="lightGray"/>
        </w:rPr>
        <w:t>CY</w:t>
      </w:r>
      <w:r w:rsidRPr="005F788B">
        <w:rPr>
          <w:rFonts w:cs="Segoe UI"/>
        </w:rPr>
        <w:t>, the amount of liabilities totaled $</w:t>
      </w:r>
      <w:r w:rsidRPr="005F788B">
        <w:rPr>
          <w:rFonts w:cs="Segoe UI"/>
          <w:highlight w:val="lightGray"/>
        </w:rPr>
        <w:t>____________</w:t>
      </w:r>
      <w:r w:rsidRPr="005F788B">
        <w:rPr>
          <w:rFonts w:cs="Segoe UI"/>
        </w:rPr>
        <w:t>. This liability is the District</w:t>
      </w:r>
      <w:r>
        <w:rPr>
          <w:rFonts w:cs="Segoe UI"/>
        </w:rPr>
        <w:t>’</w:t>
      </w:r>
      <w:r w:rsidRPr="005F788B">
        <w:rPr>
          <w:rFonts w:cs="Segoe UI"/>
        </w:rPr>
        <w:t xml:space="preserve">s best estimate based on available information. </w:t>
      </w:r>
    </w:p>
    <w:p w14:paraId="4B370347" w14:textId="77777777" w:rsidR="00D81E17" w:rsidRDefault="00D81E17" w:rsidP="00E97772">
      <w:pPr>
        <w:rPr>
          <w:rFonts w:cs="Segoe UI"/>
        </w:rPr>
      </w:pPr>
    </w:p>
    <w:p w14:paraId="60E94BA6" w14:textId="5DA6EFF7" w:rsidR="00CF2F8C" w:rsidRPr="000151C6" w:rsidDel="001D624D" w:rsidRDefault="1869F77E" w:rsidP="3076B5DE">
      <w:pPr>
        <w:rPr>
          <w:rFonts w:cs="Segoe UI"/>
          <w:i/>
          <w:iCs/>
          <w:color w:val="0F14F5"/>
        </w:rPr>
      </w:pPr>
      <w:r w:rsidRPr="3076B5DE">
        <w:rPr>
          <w:rFonts w:cs="Segoe UI"/>
          <w:i/>
          <w:iCs/>
          <w:color w:val="0F14F5"/>
        </w:rPr>
        <w:t>[Drafting</w:t>
      </w:r>
      <w:r w:rsidR="68083C3A" w:rsidRPr="3076B5DE">
        <w:rPr>
          <w:rFonts w:cs="Segoe UI"/>
          <w:i/>
          <w:iCs/>
          <w:color w:val="0F14F5"/>
        </w:rPr>
        <w:t xml:space="preserve"> guidance</w:t>
      </w:r>
      <w:r w:rsidRPr="3076B5DE">
        <w:rPr>
          <w:rFonts w:cs="Segoe UI"/>
          <w:i/>
          <w:iCs/>
          <w:color w:val="0F14F5"/>
        </w:rPr>
        <w:t xml:space="preserve"> – </w:t>
      </w:r>
      <w:r w:rsidR="6779238E" w:rsidRPr="3076B5DE">
        <w:rPr>
          <w:rFonts w:cs="Segoe UI"/>
          <w:i/>
          <w:iCs/>
          <w:color w:val="1908F6"/>
        </w:rPr>
        <w:t xml:space="preserve">Most unemployment compensation pools are single contract types. In this case you would </w:t>
      </w:r>
      <w:r w:rsidR="6779238E" w:rsidRPr="3076B5DE">
        <w:rPr>
          <w:rFonts w:cs="Segoe UI"/>
          <w:b/>
          <w:bCs/>
          <w:i/>
          <w:iCs/>
          <w:color w:val="1908F6"/>
        </w:rPr>
        <w:t>not</w:t>
      </w:r>
      <w:r w:rsidR="6779238E" w:rsidRPr="3076B5DE">
        <w:rPr>
          <w:rFonts w:cs="Segoe UI"/>
          <w:i/>
          <w:iCs/>
          <w:color w:val="1908F6"/>
        </w:rPr>
        <w:t xml:space="preserve"> prepare the RSI Schedule “Reconciliation of Claims Liabilities by Type of Contract.”</w:t>
      </w:r>
      <w:r w:rsidRPr="3076B5DE">
        <w:rPr>
          <w:rFonts w:cs="Segoe UI"/>
          <w:i/>
          <w:iCs/>
          <w:color w:val="0F14F5"/>
        </w:rPr>
        <w:t>]</w:t>
      </w:r>
    </w:p>
    <w:p w14:paraId="31C3FBC8" w14:textId="5BD54D63" w:rsidR="00CF2F8C" w:rsidRDefault="00CF2F8C" w:rsidP="00E97772">
      <w:pPr>
        <w:rPr>
          <w:rFonts w:cs="Segoe UI"/>
        </w:rPr>
      </w:pPr>
    </w:p>
    <w:p w14:paraId="54D149CC" w14:textId="7D0B0641" w:rsidR="00134BB8" w:rsidRDefault="7D437B8E" w:rsidP="00134BB8">
      <w:pPr>
        <w:rPr>
          <w:rFonts w:cs="Segoe UI"/>
          <w:highlight w:val="lightGray"/>
        </w:rPr>
      </w:pPr>
      <w:r w:rsidRPr="3076B5DE">
        <w:rPr>
          <w:rFonts w:cs="Segoe UI"/>
          <w:i/>
          <w:iCs/>
          <w:color w:val="0F14F5"/>
          <w:highlight w:val="lightGray"/>
        </w:rPr>
        <w:t xml:space="preserve">[Drafting guidance - </w:t>
      </w:r>
      <w:r w:rsidR="3F841D2B" w:rsidRPr="3076B5DE">
        <w:rPr>
          <w:rFonts w:cs="Segoe UI"/>
          <w:i/>
          <w:iCs/>
          <w:color w:val="0F14F5"/>
          <w:highlight w:val="lightGray"/>
        </w:rPr>
        <w:t>I</w:t>
      </w:r>
      <w:r w:rsidRPr="3076B5DE">
        <w:rPr>
          <w:rFonts w:cs="Segoe UI"/>
          <w:i/>
          <w:iCs/>
          <w:color w:val="0F14F5"/>
          <w:highlight w:val="lightGray"/>
        </w:rPr>
        <w:t>f pool is NOT a single contract type</w:t>
      </w:r>
      <w:r w:rsidR="39119F91" w:rsidRPr="3076B5DE">
        <w:rPr>
          <w:rFonts w:cs="Segoe UI"/>
          <w:i/>
          <w:iCs/>
          <w:color w:val="0F14F5"/>
          <w:highlight w:val="lightGray"/>
        </w:rPr>
        <w:t>,</w:t>
      </w:r>
      <w:r w:rsidRPr="3076B5DE">
        <w:rPr>
          <w:rFonts w:cs="Segoe UI"/>
          <w:i/>
          <w:iCs/>
          <w:color w:val="0F14F5"/>
          <w:highlight w:val="lightGray"/>
        </w:rPr>
        <w:t xml:space="preserve"> an RSI schedule is required in addition to note disclosure below:</w:t>
      </w:r>
      <w:r w:rsidRPr="3076B5DE">
        <w:rPr>
          <w:rFonts w:cs="Segoe UI"/>
          <w:color w:val="0F14F5"/>
          <w:highlight w:val="lightGray"/>
        </w:rPr>
        <w:t xml:space="preserve"> </w:t>
      </w:r>
      <w:r w:rsidRPr="3076B5DE">
        <w:rPr>
          <w:rFonts w:cs="Segoe UI"/>
          <w:highlight w:val="lightGray"/>
        </w:rPr>
        <w:t xml:space="preserve">Changes in the aggregate liabilities by contract may be found in the </w:t>
      </w:r>
      <w:r w:rsidRPr="3076B5DE">
        <w:rPr>
          <w:rFonts w:cs="Segoe UI"/>
          <w:i/>
          <w:iCs/>
          <w:highlight w:val="lightGray"/>
        </w:rPr>
        <w:t>Required Supplementary Schedules</w:t>
      </w:r>
      <w:r w:rsidRPr="3076B5DE">
        <w:rPr>
          <w:rFonts w:cs="Segoe UI"/>
          <w:highlight w:val="lightGray"/>
        </w:rPr>
        <w:t xml:space="preserve"> to these financial statements.] </w:t>
      </w:r>
    </w:p>
    <w:p w14:paraId="7669D304" w14:textId="77777777" w:rsidR="00134BB8" w:rsidDel="001D624D" w:rsidRDefault="00134BB8" w:rsidP="00E97772">
      <w:pPr>
        <w:rPr>
          <w:rFonts w:cs="Segoe UI"/>
        </w:rPr>
      </w:pPr>
    </w:p>
    <w:p w14:paraId="469EE758" w14:textId="2AFBF974" w:rsidR="00CF2F8C" w:rsidRDefault="1869F77E" w:rsidP="00E97772">
      <w:pPr>
        <w:rPr>
          <w:rFonts w:cs="Segoe UI"/>
        </w:rPr>
      </w:pPr>
      <w:r w:rsidRPr="3076B5DE">
        <w:rPr>
          <w:rFonts w:cs="Segoe UI"/>
        </w:rPr>
        <w:t xml:space="preserve">The following represents changes in those liabilities for the </w:t>
      </w:r>
      <w:r w:rsidRPr="3076B5DE">
        <w:rPr>
          <w:rFonts w:cs="Segoe UI"/>
          <w:i/>
          <w:iCs/>
          <w:highlight w:val="lightGray"/>
        </w:rPr>
        <w:t>[Cooperative–Pool]</w:t>
      </w:r>
      <w:r w:rsidRPr="3076B5DE">
        <w:rPr>
          <w:rFonts w:cs="Segoe UI"/>
          <w:highlight w:val="lightGray"/>
        </w:rPr>
        <w:t xml:space="preserve"> </w:t>
      </w:r>
      <w:r w:rsidRPr="3076B5DE">
        <w:rPr>
          <w:rFonts w:cs="Segoe UI"/>
        </w:rPr>
        <w:t>during the past two years:</w:t>
      </w:r>
    </w:p>
    <w:bookmarkEnd w:id="149"/>
    <w:p w14:paraId="591E03F1" w14:textId="77777777" w:rsidR="00CF2F8C" w:rsidRDefault="00CF2F8C" w:rsidP="00E97772">
      <w:pPr>
        <w:rPr>
          <w:rFonts w:cs="Segoe UI"/>
        </w:rPr>
      </w:pPr>
    </w:p>
    <w:tbl>
      <w:tblPr>
        <w:tblStyle w:val="TableGrid"/>
        <w:tblW w:w="0" w:type="auto"/>
        <w:jc w:val="center"/>
        <w:tblLook w:val="04A0" w:firstRow="1" w:lastRow="0" w:firstColumn="1" w:lastColumn="0" w:noHBand="0" w:noVBand="1"/>
        <w:tblCaption w:val="Unpaid Claims Liabilities"/>
      </w:tblPr>
      <w:tblGrid>
        <w:gridCol w:w="4315"/>
        <w:gridCol w:w="2250"/>
        <w:gridCol w:w="2250"/>
      </w:tblGrid>
      <w:tr w:rsidR="00CF2F8C" w:rsidRPr="005F788B" w14:paraId="7BDF0FDC" w14:textId="77777777" w:rsidTr="000B6521">
        <w:trPr>
          <w:tblHeade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A20BF"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72451" w14:textId="75C8953D" w:rsidR="00CF2F8C" w:rsidRDefault="00CF2F8C" w:rsidP="005325DC">
            <w:pPr>
              <w:jc w:val="center"/>
              <w:rPr>
                <w:rFonts w:cs="Segoe UI"/>
              </w:rPr>
            </w:pPr>
            <w:r>
              <w:rPr>
                <w:rFonts w:cs="Segoe UI"/>
              </w:rPr>
              <w:t>For the Year End</w:t>
            </w:r>
            <w:r w:rsidR="00B67EEE">
              <w:rPr>
                <w:rFonts w:cs="Segoe UI"/>
              </w:rPr>
              <w:t>ed</w:t>
            </w:r>
            <w:r>
              <w:rPr>
                <w:rFonts w:cs="Segoe UI"/>
              </w:rPr>
              <w:t xml:space="preserve"> </w:t>
            </w:r>
          </w:p>
          <w:p w14:paraId="0FD904AE" w14:textId="77777777" w:rsidR="00CF2F8C" w:rsidRPr="005F788B" w:rsidRDefault="00CF2F8C" w:rsidP="005325DC">
            <w:pPr>
              <w:jc w:val="center"/>
              <w:rPr>
                <w:rFonts w:cs="Segoe UI"/>
              </w:rPr>
            </w:pPr>
            <w:r>
              <w:rPr>
                <w:rFonts w:cs="Segoe UI"/>
              </w:rPr>
              <w:t>August 31, 20CY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5451B" w14:textId="2B124271" w:rsidR="00CF2F8C" w:rsidRDefault="00CF2F8C" w:rsidP="005325DC">
            <w:pPr>
              <w:jc w:val="center"/>
              <w:rPr>
                <w:rFonts w:cs="Segoe UI"/>
              </w:rPr>
            </w:pPr>
            <w:r>
              <w:rPr>
                <w:rFonts w:cs="Segoe UI"/>
              </w:rPr>
              <w:t>For the Year End</w:t>
            </w:r>
            <w:r w:rsidR="00B67EEE">
              <w:rPr>
                <w:rFonts w:cs="Segoe UI"/>
              </w:rPr>
              <w:t>ed</w:t>
            </w:r>
            <w:r>
              <w:rPr>
                <w:rFonts w:cs="Segoe UI"/>
              </w:rPr>
              <w:t xml:space="preserve"> </w:t>
            </w:r>
          </w:p>
          <w:p w14:paraId="6088D1A2" w14:textId="77777777" w:rsidR="00CF2F8C" w:rsidRPr="005F788B" w:rsidRDefault="00CF2F8C" w:rsidP="005325DC">
            <w:pPr>
              <w:jc w:val="center"/>
              <w:rPr>
                <w:rFonts w:cs="Segoe UI"/>
              </w:rPr>
            </w:pPr>
            <w:r>
              <w:rPr>
                <w:rFonts w:cs="Segoe UI"/>
              </w:rPr>
              <w:t>August 31, 20PY</w:t>
            </w:r>
          </w:p>
        </w:tc>
      </w:tr>
      <w:tr w:rsidR="00CF2F8C" w:rsidRPr="005F788B" w14:paraId="550F82F1"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37706D39" w14:textId="77777777" w:rsidR="00CF2F8C" w:rsidRPr="005F788B" w:rsidRDefault="00CF2F8C" w:rsidP="005325DC">
            <w:pPr>
              <w:rPr>
                <w:rFonts w:cs="Segoe UI"/>
              </w:rPr>
            </w:pPr>
            <w:r w:rsidRPr="005F788B">
              <w:rPr>
                <w:rFonts w:cs="Segoe UI"/>
              </w:rPr>
              <w:t>Unpaid claims and claim adjustment expenses at beginning of year</w:t>
            </w:r>
          </w:p>
        </w:tc>
        <w:tc>
          <w:tcPr>
            <w:tcW w:w="2250" w:type="dxa"/>
            <w:tcBorders>
              <w:top w:val="single" w:sz="4" w:space="0" w:color="auto"/>
              <w:left w:val="single" w:sz="4" w:space="0" w:color="auto"/>
              <w:bottom w:val="single" w:sz="4" w:space="0" w:color="auto"/>
              <w:right w:val="single" w:sz="4" w:space="0" w:color="auto"/>
            </w:tcBorders>
            <w:hideMark/>
          </w:tcPr>
          <w:p w14:paraId="6F1AF8C0" w14:textId="77777777" w:rsidR="00CF2F8C" w:rsidRPr="005F788B" w:rsidRDefault="00CF2F8C" w:rsidP="005325DC">
            <w:pPr>
              <w:rPr>
                <w:rFonts w:cs="Segoe UI"/>
              </w:rPr>
            </w:pPr>
            <w:r w:rsidRPr="005F788B">
              <w:rPr>
                <w:rFonts w:cs="Segoe UI"/>
              </w:rPr>
              <w:t>$</w:t>
            </w:r>
          </w:p>
        </w:tc>
        <w:tc>
          <w:tcPr>
            <w:tcW w:w="2250" w:type="dxa"/>
            <w:tcBorders>
              <w:top w:val="single" w:sz="4" w:space="0" w:color="auto"/>
              <w:left w:val="single" w:sz="4" w:space="0" w:color="auto"/>
              <w:bottom w:val="single" w:sz="4" w:space="0" w:color="auto"/>
              <w:right w:val="single" w:sz="4" w:space="0" w:color="auto"/>
            </w:tcBorders>
            <w:hideMark/>
          </w:tcPr>
          <w:p w14:paraId="78C5BDCE" w14:textId="77777777" w:rsidR="00CF2F8C" w:rsidRPr="005F788B" w:rsidRDefault="00CF2F8C" w:rsidP="005325DC">
            <w:pPr>
              <w:rPr>
                <w:rFonts w:cs="Segoe UI"/>
              </w:rPr>
            </w:pPr>
            <w:r w:rsidRPr="005F788B">
              <w:rPr>
                <w:rFonts w:cs="Segoe UI"/>
              </w:rPr>
              <w:t>$</w:t>
            </w:r>
          </w:p>
        </w:tc>
      </w:tr>
      <w:tr w:rsidR="00CF2F8C" w:rsidRPr="005F788B" w14:paraId="0891800D"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tcPr>
          <w:p w14:paraId="4F1F422C"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7D3A7E07"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801CFE6" w14:textId="77777777" w:rsidR="00CF2F8C" w:rsidRPr="005F788B" w:rsidRDefault="00CF2F8C" w:rsidP="005325DC">
            <w:pPr>
              <w:rPr>
                <w:rFonts w:cs="Segoe UI"/>
              </w:rPr>
            </w:pPr>
          </w:p>
        </w:tc>
      </w:tr>
      <w:tr w:rsidR="00CF2F8C" w:rsidRPr="005F788B" w14:paraId="62153CC0"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50EA2FDD" w14:textId="77777777" w:rsidR="00CF2F8C" w:rsidRPr="005F788B" w:rsidRDefault="00CF2F8C" w:rsidP="005325DC">
            <w:pPr>
              <w:rPr>
                <w:rFonts w:cs="Segoe UI"/>
              </w:rPr>
            </w:pPr>
            <w:r w:rsidRPr="005F788B">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433B1384"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C688DD0" w14:textId="77777777" w:rsidR="00CF2F8C" w:rsidRPr="005F788B" w:rsidRDefault="00CF2F8C" w:rsidP="005325DC">
            <w:pPr>
              <w:rPr>
                <w:rFonts w:cs="Segoe UI"/>
              </w:rPr>
            </w:pPr>
          </w:p>
        </w:tc>
      </w:tr>
      <w:tr w:rsidR="00CF2F8C" w:rsidRPr="005F788B" w14:paraId="56552FAB"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3C889EF" w14:textId="77777777" w:rsidR="00CF2F8C" w:rsidRPr="005F788B" w:rsidRDefault="00CF2F8C" w:rsidP="005325DC">
            <w:pPr>
              <w:ind w:left="372"/>
              <w:rPr>
                <w:rFonts w:cs="Segoe UI"/>
              </w:rPr>
            </w:pPr>
            <w:r w:rsidRPr="005F788B">
              <w:rPr>
                <w:rFonts w:cs="Segoe UI"/>
              </w:rPr>
              <w:t xml:space="preserve">Provision for insured events </w:t>
            </w:r>
            <w:proofErr w:type="gramStart"/>
            <w:r w:rsidRPr="005F788B">
              <w:rPr>
                <w:rFonts w:cs="Segoe UI"/>
              </w:rPr>
              <w:t>of</w:t>
            </w:r>
            <w:proofErr w:type="gramEnd"/>
            <w:r w:rsidRPr="005F788B">
              <w:rPr>
                <w:rFonts w:cs="Segoe UI"/>
              </w:rPr>
              <w:t xml:space="preserve">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1F607D27" w14:textId="77777777" w:rsidR="00CF2F8C" w:rsidRPr="005F788B" w:rsidRDefault="00CF2F8C" w:rsidP="005325DC">
            <w:pPr>
              <w:rPr>
                <w:rFonts w:cs="Segoe UI"/>
              </w:rPr>
            </w:pPr>
            <w:r>
              <w:rPr>
                <w:rFonts w:cs="Segoe UI"/>
              </w:rPr>
              <w:t>$</w:t>
            </w:r>
          </w:p>
        </w:tc>
        <w:tc>
          <w:tcPr>
            <w:tcW w:w="2250" w:type="dxa"/>
            <w:tcBorders>
              <w:top w:val="single" w:sz="4" w:space="0" w:color="auto"/>
              <w:left w:val="single" w:sz="4" w:space="0" w:color="auto"/>
              <w:bottom w:val="single" w:sz="4" w:space="0" w:color="auto"/>
              <w:right w:val="single" w:sz="4" w:space="0" w:color="auto"/>
            </w:tcBorders>
            <w:vAlign w:val="bottom"/>
          </w:tcPr>
          <w:p w14:paraId="53AE0726" w14:textId="77777777" w:rsidR="00CF2F8C" w:rsidRPr="005F788B" w:rsidRDefault="00CF2F8C" w:rsidP="005325DC">
            <w:pPr>
              <w:rPr>
                <w:rFonts w:cs="Segoe UI"/>
              </w:rPr>
            </w:pPr>
            <w:r>
              <w:rPr>
                <w:rFonts w:cs="Segoe UI"/>
              </w:rPr>
              <w:t>$</w:t>
            </w:r>
          </w:p>
        </w:tc>
      </w:tr>
      <w:tr w:rsidR="00CF2F8C" w:rsidRPr="005F788B" w14:paraId="1CE12BCD"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1D129E6C" w14:textId="77777777" w:rsidR="00CF2F8C" w:rsidRPr="005F788B" w:rsidRDefault="00CF2F8C" w:rsidP="005325DC">
            <w:pPr>
              <w:ind w:left="372"/>
              <w:rPr>
                <w:rFonts w:cs="Segoe UI"/>
              </w:rPr>
            </w:pPr>
            <w:r>
              <w:rPr>
                <w:rFonts w:cs="Segoe UI"/>
              </w:rPr>
              <w:t>Changes in provision for ULAE</w:t>
            </w:r>
          </w:p>
        </w:tc>
        <w:tc>
          <w:tcPr>
            <w:tcW w:w="2250" w:type="dxa"/>
            <w:tcBorders>
              <w:top w:val="single" w:sz="4" w:space="0" w:color="auto"/>
              <w:left w:val="single" w:sz="4" w:space="0" w:color="auto"/>
              <w:bottom w:val="single" w:sz="12" w:space="0" w:color="auto"/>
              <w:right w:val="single" w:sz="4" w:space="0" w:color="auto"/>
            </w:tcBorders>
            <w:vAlign w:val="bottom"/>
          </w:tcPr>
          <w:p w14:paraId="6E544CE7"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3317388C" w14:textId="77777777" w:rsidR="00CF2F8C" w:rsidRPr="005F788B" w:rsidRDefault="00CF2F8C" w:rsidP="005325DC">
            <w:pPr>
              <w:rPr>
                <w:rFonts w:cs="Segoe UI"/>
              </w:rPr>
            </w:pPr>
          </w:p>
        </w:tc>
      </w:tr>
      <w:tr w:rsidR="00CF2F8C" w:rsidRPr="005F788B" w14:paraId="357BB968"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055A2241" w14:textId="77777777" w:rsidR="00CF2F8C" w:rsidRPr="005F788B" w:rsidRDefault="00CF2F8C" w:rsidP="005325DC">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6DE0D5BA"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57430A9" w14:textId="77777777" w:rsidR="00CF2F8C" w:rsidRPr="005F788B" w:rsidRDefault="00CF2F8C" w:rsidP="005325DC">
            <w:pPr>
              <w:rPr>
                <w:rFonts w:cs="Segoe UI"/>
              </w:rPr>
            </w:pPr>
          </w:p>
        </w:tc>
      </w:tr>
      <w:tr w:rsidR="00CF2F8C" w:rsidRPr="005F788B" w14:paraId="283F236D" w14:textId="77777777" w:rsidTr="000B6521">
        <w:trPr>
          <w:jc w:val="center"/>
        </w:trPr>
        <w:tc>
          <w:tcPr>
            <w:tcW w:w="4315" w:type="dxa"/>
            <w:tcBorders>
              <w:top w:val="single" w:sz="12" w:space="0" w:color="auto"/>
              <w:left w:val="single" w:sz="4" w:space="0" w:color="auto"/>
              <w:bottom w:val="single" w:sz="4" w:space="0" w:color="auto"/>
              <w:right w:val="single" w:sz="4" w:space="0" w:color="auto"/>
            </w:tcBorders>
          </w:tcPr>
          <w:p w14:paraId="6684A7D7"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0A27D3E0"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34F7FA03" w14:textId="77777777" w:rsidR="00CF2F8C" w:rsidRPr="005F788B" w:rsidRDefault="00CF2F8C" w:rsidP="005325DC">
            <w:pPr>
              <w:rPr>
                <w:rFonts w:cs="Segoe UI"/>
              </w:rPr>
            </w:pPr>
          </w:p>
        </w:tc>
      </w:tr>
      <w:tr w:rsidR="00CF2F8C" w:rsidRPr="005F788B" w14:paraId="13C0CB25"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193EDA60" w14:textId="77777777" w:rsidR="00CF2F8C" w:rsidRPr="005F788B" w:rsidRDefault="00CF2F8C" w:rsidP="005325DC">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1B4C5D2F"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5B9F926A" w14:textId="77777777" w:rsidR="00CF2F8C" w:rsidRPr="005F788B" w:rsidRDefault="00CF2F8C" w:rsidP="005325DC">
            <w:pPr>
              <w:rPr>
                <w:rFonts w:cs="Segoe UI"/>
              </w:rPr>
            </w:pPr>
          </w:p>
        </w:tc>
      </w:tr>
      <w:tr w:rsidR="00CF2F8C" w:rsidRPr="005F788B" w14:paraId="4859E3F9"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63E0DBA" w14:textId="77777777" w:rsidR="00CF2F8C" w:rsidRPr="005F788B" w:rsidRDefault="00CF2F8C" w:rsidP="005325DC">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75A176C1"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4E55B051" w14:textId="77777777" w:rsidR="00CF2F8C" w:rsidRPr="005F788B" w:rsidRDefault="00CF2F8C" w:rsidP="005325DC">
            <w:pPr>
              <w:rPr>
                <w:rFonts w:cs="Segoe UI"/>
              </w:rPr>
            </w:pPr>
          </w:p>
        </w:tc>
      </w:tr>
      <w:tr w:rsidR="00CF2F8C" w:rsidRPr="005F788B" w14:paraId="54CD0D75"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3B8BAB69" w14:textId="77777777" w:rsidR="00CF2F8C" w:rsidRPr="005F788B" w:rsidRDefault="00CF2F8C" w:rsidP="005325DC">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783BC0D2"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276124C9" w14:textId="77777777" w:rsidR="00CF2F8C" w:rsidRPr="005F788B" w:rsidRDefault="00CF2F8C" w:rsidP="005325DC">
            <w:pPr>
              <w:rPr>
                <w:rFonts w:cs="Segoe UI"/>
              </w:rPr>
            </w:pPr>
          </w:p>
        </w:tc>
      </w:tr>
      <w:tr w:rsidR="00CF2F8C" w:rsidRPr="005F788B" w14:paraId="3A6F0D43"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598A248F" w14:textId="77777777" w:rsidR="00CF2F8C" w:rsidRPr="005F788B" w:rsidRDefault="00CF2F8C" w:rsidP="005325DC">
            <w:pPr>
              <w:rPr>
                <w:rFonts w:cs="Segoe UI"/>
              </w:rPr>
            </w:pPr>
            <w:r>
              <w:rPr>
                <w:rFonts w:cs="Segoe UI"/>
              </w:rPr>
              <w:lastRenderedPageBreak/>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23A960BC"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33F0DD85" w14:textId="77777777" w:rsidR="00CF2F8C" w:rsidRPr="005F788B" w:rsidRDefault="00CF2F8C" w:rsidP="005325DC">
            <w:pPr>
              <w:rPr>
                <w:rFonts w:cs="Segoe UI"/>
              </w:rPr>
            </w:pPr>
          </w:p>
        </w:tc>
      </w:tr>
      <w:tr w:rsidR="00CF2F8C" w:rsidRPr="005F788B" w14:paraId="253CA92B"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tcPr>
          <w:p w14:paraId="515C83ED"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53E0AF7"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183786D7" w14:textId="77777777" w:rsidR="00CF2F8C" w:rsidRPr="005F788B" w:rsidRDefault="00CF2F8C" w:rsidP="005325DC">
            <w:pPr>
              <w:rPr>
                <w:rFonts w:cs="Segoe UI"/>
              </w:rPr>
            </w:pPr>
          </w:p>
        </w:tc>
      </w:tr>
      <w:tr w:rsidR="00CF2F8C" w:rsidRPr="005F788B" w14:paraId="4067A118" w14:textId="77777777" w:rsidTr="000B6521">
        <w:trPr>
          <w:jc w:val="center"/>
        </w:trPr>
        <w:tc>
          <w:tcPr>
            <w:tcW w:w="4315" w:type="dxa"/>
            <w:tcBorders>
              <w:top w:val="single" w:sz="12" w:space="0" w:color="auto"/>
              <w:left w:val="single" w:sz="4" w:space="0" w:color="auto"/>
              <w:bottom w:val="double" w:sz="4" w:space="0" w:color="auto"/>
              <w:right w:val="single" w:sz="4" w:space="0" w:color="auto"/>
            </w:tcBorders>
            <w:hideMark/>
          </w:tcPr>
          <w:p w14:paraId="23329FE7" w14:textId="77777777" w:rsidR="00CF2F8C" w:rsidRPr="005F788B" w:rsidRDefault="00CF2F8C" w:rsidP="005325DC">
            <w:pPr>
              <w:rPr>
                <w:rFonts w:cs="Segoe UI"/>
              </w:rPr>
            </w:pPr>
            <w:r w:rsidRPr="005F788B">
              <w:rPr>
                <w:rFonts w:cs="Segoe UI"/>
              </w:rPr>
              <w:t>Total unpaid claims and claim adjustment expenses at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682D2D1E" w14:textId="77777777" w:rsidR="00CF2F8C" w:rsidRPr="005F788B" w:rsidRDefault="00CF2F8C" w:rsidP="005325DC">
            <w:pPr>
              <w:rPr>
                <w:rFonts w:cs="Segoe UI"/>
              </w:rPr>
            </w:pPr>
            <w:r w:rsidRPr="005F788B">
              <w:rPr>
                <w:rFonts w:cs="Segoe UI"/>
              </w:rPr>
              <w:t>$</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2828CDB0" w14:textId="77777777" w:rsidR="00CF2F8C" w:rsidRPr="005F788B" w:rsidRDefault="00CF2F8C" w:rsidP="005325DC">
            <w:pPr>
              <w:rPr>
                <w:rFonts w:cs="Segoe UI"/>
              </w:rPr>
            </w:pPr>
            <w:r w:rsidRPr="005F788B">
              <w:rPr>
                <w:rFonts w:cs="Segoe UI"/>
              </w:rPr>
              <w:t>$</w:t>
            </w:r>
          </w:p>
        </w:tc>
      </w:tr>
    </w:tbl>
    <w:p w14:paraId="216B6220" w14:textId="5AFBAA36" w:rsidR="0089435A" w:rsidRDefault="0089435A" w:rsidP="000B550B">
      <w:pPr>
        <w:rPr>
          <w:rFonts w:cs="Segoe UI"/>
        </w:rPr>
      </w:pPr>
    </w:p>
    <w:p w14:paraId="12CC37ED" w14:textId="77777777" w:rsidR="000B550B" w:rsidRPr="00B20FFB" w:rsidRDefault="000B550B" w:rsidP="00E97772">
      <w:pPr>
        <w:pStyle w:val="Heading3"/>
      </w:pPr>
      <w:bookmarkStart w:id="153" w:name="_Toc180135367"/>
      <w:bookmarkStart w:id="154" w:name="_Hlk61841423"/>
      <w:r w:rsidRPr="00B20FFB">
        <w:t>Risk Financing Limits</w:t>
      </w:r>
      <w:bookmarkEnd w:id="153"/>
    </w:p>
    <w:p w14:paraId="3F8A41A2" w14:textId="37403A8C" w:rsidR="000B550B" w:rsidRPr="0096177F" w:rsidRDefault="5BBB1E67" w:rsidP="00E97772">
      <w:pPr>
        <w:rPr>
          <w:rFonts w:cs="Segoe UI"/>
        </w:rPr>
      </w:pPr>
      <w:r w:rsidRPr="2505238C">
        <w:rPr>
          <w:rFonts w:cs="Segoe UI"/>
        </w:rPr>
        <w:t xml:space="preserve">The </w:t>
      </w:r>
      <w:r w:rsidRPr="2505238C">
        <w:rPr>
          <w:rFonts w:cs="Segoe UI"/>
          <w:i/>
          <w:iCs/>
          <w:highlight w:val="lightGray"/>
        </w:rPr>
        <w:t>[Cooperative–Pool]</w:t>
      </w:r>
      <w:r w:rsidRPr="2505238C">
        <w:rPr>
          <w:rFonts w:cs="Segoe UI"/>
        </w:rPr>
        <w:t xml:space="preserve"> </w:t>
      </w:r>
      <w:r w:rsidR="2618D978" w:rsidRPr="2505238C">
        <w:rPr>
          <w:rFonts w:cs="Segoe UI"/>
        </w:rPr>
        <w:t xml:space="preserve">is self-insured for all claims and </w:t>
      </w:r>
      <w:r w:rsidRPr="2505238C">
        <w:rPr>
          <w:rFonts w:cs="Segoe UI"/>
        </w:rPr>
        <w:t>does not purchase excess insurance. Through a combination of net position designated as</w:t>
      </w:r>
      <w:r w:rsidR="1B73DB68" w:rsidRPr="2505238C">
        <w:rPr>
          <w:rFonts w:cs="Segoe UI"/>
        </w:rPr>
        <w:t xml:space="preserve"> of</w:t>
      </w:r>
      <w:r w:rsidRPr="2505238C">
        <w:rPr>
          <w:rFonts w:cs="Segoe UI"/>
        </w:rPr>
        <w:t xml:space="preserve"> August 31, 20</w:t>
      </w:r>
      <w:r w:rsidRPr="2505238C">
        <w:rPr>
          <w:rFonts w:cs="Segoe UI"/>
          <w:highlight w:val="lightGray"/>
        </w:rPr>
        <w:t>PY</w:t>
      </w:r>
      <w:r w:rsidRPr="2505238C">
        <w:rPr>
          <w:rFonts w:cs="Segoe UI"/>
        </w:rPr>
        <w:t xml:space="preserve"> and member contributions earned a</w:t>
      </w:r>
      <w:r w:rsidR="1B73DB68" w:rsidRPr="2505238C">
        <w:rPr>
          <w:rFonts w:cs="Segoe UI"/>
        </w:rPr>
        <w:t>s of</w:t>
      </w:r>
      <w:r w:rsidRPr="2505238C">
        <w:rPr>
          <w:rFonts w:cs="Segoe UI"/>
        </w:rPr>
        <w:t xml:space="preserve"> August 31, 20</w:t>
      </w:r>
      <w:r w:rsidRPr="2505238C">
        <w:rPr>
          <w:rFonts w:cs="Segoe UI"/>
          <w:highlight w:val="lightGray"/>
        </w:rPr>
        <w:t>CY</w:t>
      </w:r>
      <w:r w:rsidRPr="2505238C">
        <w:rPr>
          <w:rFonts w:cs="Segoe UI"/>
        </w:rPr>
        <w:t>, the</w:t>
      </w:r>
      <w:r w:rsidRPr="2505238C">
        <w:rPr>
          <w:rFonts w:cs="Segoe UI"/>
          <w:i/>
          <w:iCs/>
        </w:rPr>
        <w:t xml:space="preserve"> </w:t>
      </w:r>
      <w:r w:rsidRPr="2505238C">
        <w:rPr>
          <w:rFonts w:cs="Segoe UI"/>
        </w:rPr>
        <w:t xml:space="preserve">board of directors of the </w:t>
      </w:r>
      <w:r w:rsidRPr="2505238C">
        <w:rPr>
          <w:rFonts w:cs="Segoe UI"/>
          <w:i/>
          <w:iCs/>
          <w:highlight w:val="lightGray"/>
        </w:rPr>
        <w:t xml:space="preserve">Cooperative–Pool] </w:t>
      </w:r>
      <w:r w:rsidRPr="2505238C">
        <w:rPr>
          <w:rFonts w:cs="Segoe UI"/>
        </w:rPr>
        <w:t>committed net assets of $</w:t>
      </w:r>
      <w:r w:rsidRPr="2505238C">
        <w:rPr>
          <w:rFonts w:cs="Segoe UI"/>
          <w:highlight w:val="lightGray"/>
        </w:rPr>
        <w:t>_____________</w:t>
      </w:r>
      <w:r w:rsidRPr="2505238C">
        <w:rPr>
          <w:rFonts w:cs="Segoe UI"/>
        </w:rPr>
        <w:t xml:space="preserve"> specifically for the purpose of funding future claim costs.</w:t>
      </w:r>
    </w:p>
    <w:p w14:paraId="3604C915" w14:textId="77777777" w:rsidR="000B550B" w:rsidRPr="0096177F" w:rsidRDefault="000B550B" w:rsidP="000B550B">
      <w:pPr>
        <w:ind w:left="360"/>
        <w:rPr>
          <w:rFonts w:cs="Segoe UI"/>
          <w:u w:val="single"/>
        </w:rPr>
      </w:pPr>
    </w:p>
    <w:p w14:paraId="70A2ED50" w14:textId="77777777" w:rsidR="000B550B" w:rsidRDefault="000B550B" w:rsidP="00E97772">
      <w:pPr>
        <w:pStyle w:val="Heading3"/>
      </w:pPr>
      <w:bookmarkStart w:id="155" w:name="_Toc180135368"/>
      <w:r>
        <w:t>Exemption from Federal and State Taxes</w:t>
      </w:r>
      <w:bookmarkEnd w:id="155"/>
    </w:p>
    <w:p w14:paraId="3577093A" w14:textId="25EA4A02" w:rsidR="000B550B" w:rsidRPr="005F788B" w:rsidRDefault="5BBB1E67" w:rsidP="00E97772">
      <w:pPr>
        <w:rPr>
          <w:rFonts w:cs="Segoe UI"/>
        </w:rPr>
      </w:pPr>
      <w:r w:rsidRPr="3076B5DE">
        <w:rPr>
          <w:rFonts w:cs="Segoe UI"/>
        </w:rPr>
        <w:t xml:space="preserve">Pursuant to revenue ruling number 90-74, income of </w:t>
      </w:r>
      <w:r w:rsidR="38529C12" w:rsidRPr="3076B5DE">
        <w:rPr>
          <w:rFonts w:cs="Segoe UI"/>
        </w:rPr>
        <w:t>m</w:t>
      </w:r>
      <w:r w:rsidRPr="3076B5DE">
        <w:rPr>
          <w:rFonts w:cs="Segoe UI"/>
        </w:rPr>
        <w:t xml:space="preserve">unicipal </w:t>
      </w:r>
      <w:r w:rsidR="1C7998CE" w:rsidRPr="3076B5DE">
        <w:rPr>
          <w:rFonts w:cs="Segoe UI"/>
        </w:rPr>
        <w:t>r</w:t>
      </w:r>
      <w:r w:rsidRPr="3076B5DE">
        <w:rPr>
          <w:rFonts w:cs="Segoe UI"/>
        </w:rPr>
        <w:t xml:space="preserve">isk </w:t>
      </w:r>
      <w:r w:rsidR="501B9B3E"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50.44 exempts the </w:t>
      </w:r>
      <w:r w:rsidRPr="3076B5DE">
        <w:rPr>
          <w:rFonts w:cs="Segoe UI"/>
          <w:i/>
          <w:iCs/>
          <w:highlight w:val="lightGray"/>
        </w:rPr>
        <w:t xml:space="preserve">[Cooperative–Pool] </w:t>
      </w:r>
      <w:r w:rsidRPr="3076B5DE">
        <w:rPr>
          <w:rFonts w:cs="Segoe UI"/>
        </w:rPr>
        <w:t xml:space="preserve">from insurance premium taxes, and business and occupation taxes imposed pursuant to </w:t>
      </w:r>
      <w:r w:rsidR="493CA0BC" w:rsidRPr="3076B5DE">
        <w:rPr>
          <w:rFonts w:cs="Segoe UI"/>
        </w:rPr>
        <w:t xml:space="preserve">RCW </w:t>
      </w:r>
      <w:r w:rsidRPr="3076B5DE">
        <w:rPr>
          <w:rFonts w:cs="Segoe UI"/>
        </w:rPr>
        <w:t>82.04.</w:t>
      </w:r>
    </w:p>
    <w:p w14:paraId="2559B18A" w14:textId="77777777" w:rsidR="00F06298" w:rsidRDefault="00F06298" w:rsidP="00A47BE4"/>
    <w:p w14:paraId="7CFCC635" w14:textId="377E03AF" w:rsidR="00C9143A" w:rsidRPr="00A47BE4" w:rsidRDefault="004A4DB4" w:rsidP="00E97772">
      <w:pPr>
        <w:pStyle w:val="Heading1"/>
      </w:pPr>
      <w:bookmarkStart w:id="156" w:name="_Toc180135369"/>
      <w:bookmarkEnd w:id="154"/>
      <w:r w:rsidRPr="00A47BE4">
        <w:t>Note 1</w:t>
      </w:r>
      <w:r w:rsidR="00AB6788">
        <w:t>2</w:t>
      </w:r>
      <w:r w:rsidRPr="00A47BE4">
        <w:t xml:space="preserve">: </w:t>
      </w:r>
      <w:r w:rsidR="00C9143A" w:rsidRPr="00A47BE4">
        <w:t>NET POSITION</w:t>
      </w:r>
      <w:bookmarkEnd w:id="156"/>
    </w:p>
    <w:p w14:paraId="084CDF9C" w14:textId="77777777" w:rsidR="004A4DB4" w:rsidRDefault="004A4DB4" w:rsidP="004A4DB4">
      <w:pPr>
        <w:rPr>
          <w:rFonts w:cs="Segoe UI"/>
        </w:rPr>
      </w:pPr>
    </w:p>
    <w:p w14:paraId="082B1CFF" w14:textId="77777777" w:rsidR="00F06298" w:rsidRDefault="00F06298" w:rsidP="00E97772">
      <w:pPr>
        <w:pStyle w:val="Heading2"/>
      </w:pPr>
      <w:bookmarkStart w:id="157" w:name="_Toc180135370"/>
      <w:r w:rsidRPr="00A47BE4">
        <w:t>Restricted</w:t>
      </w:r>
      <w:r>
        <w:t xml:space="preserve"> Net Position</w:t>
      </w:r>
      <w:bookmarkEnd w:id="157"/>
    </w:p>
    <w:p w14:paraId="79041463" w14:textId="77777777" w:rsidR="00F06298" w:rsidRPr="00A47BE4" w:rsidRDefault="00F06298" w:rsidP="004A4DB4">
      <w:pPr>
        <w:rPr>
          <w:rFonts w:cs="Segoe UI"/>
          <w:b/>
        </w:rPr>
      </w:pPr>
    </w:p>
    <w:p w14:paraId="2C8F0B2F" w14:textId="510559F7" w:rsidR="00C9143A" w:rsidRPr="005F788B" w:rsidRDefault="00C9143A" w:rsidP="00CB3819">
      <w:pPr>
        <w:rPr>
          <w:rFonts w:cs="Segoe UI"/>
        </w:rPr>
      </w:pPr>
      <w:r w:rsidRPr="63FEF35C">
        <w:rPr>
          <w:rFonts w:cs="Segoe UI"/>
        </w:rPr>
        <w:t xml:space="preserve">The District’s </w:t>
      </w:r>
      <w:r w:rsidR="00D737BF" w:rsidRPr="63FEF35C">
        <w:rPr>
          <w:rFonts w:cs="Segoe UI"/>
        </w:rPr>
        <w:t>S</w:t>
      </w:r>
      <w:r w:rsidRPr="63FEF35C">
        <w:rPr>
          <w:rFonts w:cs="Segoe UI"/>
        </w:rPr>
        <w:t xml:space="preserve">tatement of </w:t>
      </w:r>
      <w:r w:rsidR="00D737BF" w:rsidRPr="63FEF35C">
        <w:rPr>
          <w:rFonts w:cs="Segoe UI"/>
        </w:rPr>
        <w:t>N</w:t>
      </w:r>
      <w:r w:rsidRPr="63FEF35C">
        <w:rPr>
          <w:rFonts w:cs="Segoe UI"/>
        </w:rPr>
        <w:t xml:space="preserve">et </w:t>
      </w:r>
      <w:r w:rsidR="00D737BF" w:rsidRPr="63FEF35C">
        <w:rPr>
          <w:rFonts w:cs="Segoe UI"/>
        </w:rPr>
        <w:t>P</w:t>
      </w:r>
      <w:r w:rsidRPr="63FEF35C">
        <w:rPr>
          <w:rFonts w:cs="Segoe UI"/>
        </w:rPr>
        <w:t>osition reports $</w:t>
      </w:r>
      <w:r w:rsidRPr="63FEF35C">
        <w:rPr>
          <w:rFonts w:cs="Segoe UI"/>
          <w:highlight w:val="lightGray"/>
        </w:rPr>
        <w:t>_______________</w:t>
      </w:r>
      <w:r w:rsidRPr="63FEF35C">
        <w:rPr>
          <w:rFonts w:cs="Segoe UI"/>
        </w:rPr>
        <w:t xml:space="preserve"> of </w:t>
      </w:r>
      <w:r w:rsidR="149260D3" w:rsidRPr="63FEF35C">
        <w:rPr>
          <w:rFonts w:cs="Segoe UI"/>
        </w:rPr>
        <w:t xml:space="preserve">restricted </w:t>
      </w:r>
      <w:r w:rsidR="00D737BF" w:rsidRPr="63FEF35C">
        <w:rPr>
          <w:rFonts w:cs="Segoe UI"/>
        </w:rPr>
        <w:t xml:space="preserve">net </w:t>
      </w:r>
      <w:r w:rsidR="00816163" w:rsidRPr="63FEF35C">
        <w:rPr>
          <w:rFonts w:cs="Segoe UI"/>
        </w:rPr>
        <w:t xml:space="preserve">position </w:t>
      </w:r>
      <w:r w:rsidR="00D737BF" w:rsidRPr="63FEF35C">
        <w:rPr>
          <w:rFonts w:cs="Segoe UI"/>
        </w:rPr>
        <w:t xml:space="preserve">as of August 31, </w:t>
      </w:r>
      <w:r w:rsidR="00F31107" w:rsidRPr="63FEF35C">
        <w:rPr>
          <w:rFonts w:cs="Segoe UI"/>
        </w:rPr>
        <w:t>20</w:t>
      </w:r>
      <w:r w:rsidR="00F06298" w:rsidRPr="63FEF35C">
        <w:rPr>
          <w:rFonts w:cs="Segoe UI"/>
          <w:highlight w:val="lightGray"/>
        </w:rPr>
        <w:t>CY</w:t>
      </w:r>
      <w:r w:rsidR="00C76290" w:rsidRPr="63FEF35C">
        <w:rPr>
          <w:rFonts w:cs="Segoe UI"/>
        </w:rPr>
        <w:t>:</w:t>
      </w:r>
      <w:r w:rsidRPr="63FEF35C">
        <w:rPr>
          <w:rFonts w:cs="Segoe UI"/>
        </w:rPr>
        <w:t xml:space="preserve"> </w:t>
      </w:r>
    </w:p>
    <w:p w14:paraId="06ACCF3D" w14:textId="77777777" w:rsidR="004A4DB4" w:rsidRPr="005F788B" w:rsidRDefault="004A4DB4" w:rsidP="00CB3819">
      <w:pPr>
        <w:rPr>
          <w:rFonts w:cs="Segoe UI"/>
        </w:rPr>
      </w:pPr>
    </w:p>
    <w:tbl>
      <w:tblPr>
        <w:tblStyle w:val="TableGrid"/>
        <w:tblW w:w="0" w:type="auto"/>
        <w:jc w:val="center"/>
        <w:tblLook w:val="04A0" w:firstRow="1" w:lastRow="0" w:firstColumn="1" w:lastColumn="0" w:noHBand="0" w:noVBand="1"/>
        <w:tblCaption w:val="Net Position — Restricted"/>
      </w:tblPr>
      <w:tblGrid>
        <w:gridCol w:w="3685"/>
        <w:gridCol w:w="3586"/>
        <w:gridCol w:w="1956"/>
      </w:tblGrid>
      <w:tr w:rsidR="00017E5A" w:rsidRPr="005F788B" w14:paraId="600554E4" w14:textId="77777777" w:rsidTr="63FEF35C">
        <w:trPr>
          <w:tblHeader/>
          <w:jc w:val="center"/>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6FD60" w14:textId="5559368A" w:rsidR="00017E5A" w:rsidRPr="005F788B" w:rsidRDefault="00814CDB" w:rsidP="63FEF35C">
            <w:pPr>
              <w:jc w:val="center"/>
              <w:rPr>
                <w:rFonts w:cs="Segoe UI"/>
                <w:b/>
                <w:bCs/>
              </w:rPr>
            </w:pPr>
            <w:r w:rsidRPr="63FEF35C">
              <w:rPr>
                <w:rFonts w:cs="Segoe UI"/>
                <w:b/>
                <w:bCs/>
              </w:rPr>
              <w:t>Program Description</w:t>
            </w:r>
          </w:p>
        </w:tc>
        <w:tc>
          <w:tcPr>
            <w:tcW w:w="3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317C6" w14:textId="77777777" w:rsidR="00017E5A" w:rsidRPr="005F788B" w:rsidRDefault="00017E5A" w:rsidP="008059FE">
            <w:pPr>
              <w:jc w:val="center"/>
              <w:rPr>
                <w:rFonts w:cs="Segoe UI"/>
                <w:b/>
              </w:rPr>
            </w:pPr>
            <w:r>
              <w:rPr>
                <w:rFonts w:cs="Segoe UI"/>
                <w:b/>
              </w:rPr>
              <w:t>Restricted By</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40735" w14:textId="77777777" w:rsidR="00017E5A" w:rsidRPr="005F788B" w:rsidRDefault="00017E5A" w:rsidP="63FEF35C">
            <w:pPr>
              <w:jc w:val="center"/>
              <w:rPr>
                <w:rFonts w:cs="Segoe UI"/>
                <w:b/>
                <w:bCs/>
              </w:rPr>
            </w:pPr>
            <w:r w:rsidRPr="63FEF35C">
              <w:rPr>
                <w:rFonts w:cs="Segoe UI"/>
                <w:b/>
                <w:bCs/>
              </w:rPr>
              <w:t>Amount</w:t>
            </w:r>
          </w:p>
        </w:tc>
      </w:tr>
      <w:tr w:rsidR="00017E5A" w:rsidRPr="005F788B" w14:paraId="4F45CA63"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4796AA76"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7A163F77"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428DA6D3" w14:textId="77777777" w:rsidR="00017E5A" w:rsidRPr="005F788B" w:rsidRDefault="00017E5A" w:rsidP="00CB3819">
            <w:pPr>
              <w:rPr>
                <w:rFonts w:cs="Segoe UI"/>
              </w:rPr>
            </w:pPr>
            <w:r w:rsidRPr="005F788B">
              <w:rPr>
                <w:rFonts w:cs="Segoe UI"/>
              </w:rPr>
              <w:t>$</w:t>
            </w:r>
          </w:p>
        </w:tc>
      </w:tr>
      <w:tr w:rsidR="00017E5A" w:rsidRPr="005F788B" w14:paraId="2293CCC1"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43721AB8"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0B77EE1F"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12F6D69C" w14:textId="77777777" w:rsidR="00017E5A" w:rsidRPr="005F788B" w:rsidRDefault="00017E5A" w:rsidP="00CB3819">
            <w:pPr>
              <w:rPr>
                <w:rFonts w:cs="Segoe UI"/>
              </w:rPr>
            </w:pPr>
          </w:p>
        </w:tc>
      </w:tr>
      <w:tr w:rsidR="00017E5A" w:rsidRPr="005F788B" w14:paraId="5F139727"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1B22D6CA"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2296D296"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0F1977BF" w14:textId="77777777" w:rsidR="00017E5A" w:rsidRPr="005F788B" w:rsidRDefault="00017E5A" w:rsidP="00CB3819">
            <w:pPr>
              <w:rPr>
                <w:rFonts w:cs="Segoe UI"/>
              </w:rPr>
            </w:pPr>
          </w:p>
        </w:tc>
      </w:tr>
      <w:tr w:rsidR="00017E5A" w:rsidRPr="005F788B" w14:paraId="35675CE1"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0D9A98ED"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7EE962D5"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5A81820F" w14:textId="77777777" w:rsidR="00017E5A" w:rsidRPr="005F788B" w:rsidRDefault="00017E5A" w:rsidP="00CB3819">
            <w:pPr>
              <w:rPr>
                <w:rFonts w:cs="Segoe UI"/>
              </w:rPr>
            </w:pPr>
          </w:p>
        </w:tc>
      </w:tr>
      <w:tr w:rsidR="00017E5A" w:rsidRPr="005F788B" w14:paraId="1ADDC359"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hideMark/>
          </w:tcPr>
          <w:p w14:paraId="5962FF00" w14:textId="5A8E35DB" w:rsidR="00017E5A" w:rsidRPr="005F788B" w:rsidRDefault="00017E5A" w:rsidP="00CB3819">
            <w:pPr>
              <w:rPr>
                <w:rFonts w:cs="Segoe UI"/>
              </w:rPr>
            </w:pPr>
            <w:r w:rsidRPr="63FEF35C">
              <w:rPr>
                <w:rFonts w:cs="Segoe UI"/>
              </w:rPr>
              <w:t xml:space="preserve">Total Restricted </w:t>
            </w:r>
            <w:r w:rsidR="1538EA7D" w:rsidRPr="63FEF35C">
              <w:rPr>
                <w:rFonts w:cs="Segoe UI"/>
              </w:rPr>
              <w:t>Net Position</w:t>
            </w:r>
          </w:p>
        </w:tc>
        <w:tc>
          <w:tcPr>
            <w:tcW w:w="3586" w:type="dxa"/>
            <w:tcBorders>
              <w:top w:val="single" w:sz="4" w:space="0" w:color="auto"/>
              <w:left w:val="single" w:sz="4" w:space="0" w:color="auto"/>
              <w:bottom w:val="single" w:sz="4" w:space="0" w:color="auto"/>
              <w:right w:val="single" w:sz="4" w:space="0" w:color="auto"/>
            </w:tcBorders>
          </w:tcPr>
          <w:p w14:paraId="45DD85FB"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5E69C5FF" w14:textId="77777777" w:rsidR="00017E5A" w:rsidRPr="005F788B" w:rsidRDefault="00017E5A" w:rsidP="00CB3819">
            <w:pPr>
              <w:rPr>
                <w:rFonts w:cs="Segoe UI"/>
              </w:rPr>
            </w:pPr>
            <w:r w:rsidRPr="005F788B">
              <w:rPr>
                <w:rFonts w:cs="Segoe UI"/>
              </w:rPr>
              <w:t>$</w:t>
            </w:r>
          </w:p>
        </w:tc>
      </w:tr>
    </w:tbl>
    <w:p w14:paraId="489BDC89" w14:textId="77777777" w:rsidR="00902898" w:rsidRDefault="00902898" w:rsidP="00101D0E">
      <w:pPr>
        <w:rPr>
          <w:rFonts w:cs="Segoe UI"/>
        </w:rPr>
      </w:pPr>
    </w:p>
    <w:p w14:paraId="1E685E3F" w14:textId="0F85A67F" w:rsidR="00017E5A" w:rsidRPr="00A73743" w:rsidRDefault="00017E5A" w:rsidP="00101D0E">
      <w:pPr>
        <w:rPr>
          <w:rFonts w:cs="Segoe UI"/>
          <w:i/>
          <w:color w:val="0F14F5"/>
        </w:rPr>
      </w:pPr>
      <w:r w:rsidRPr="00BE03A8">
        <w:rPr>
          <w:rFonts w:cs="Segoe UI"/>
          <w:i/>
          <w:color w:val="0F14F5"/>
        </w:rPr>
        <w:t>[</w:t>
      </w:r>
      <w:r w:rsidR="00B3780C" w:rsidRPr="00BE03A8">
        <w:rPr>
          <w:rFonts w:cs="Segoe UI"/>
          <w:i/>
          <w:color w:val="0F14F5"/>
        </w:rPr>
        <w:t xml:space="preserve">Drafting guidance: </w:t>
      </w:r>
      <w:r w:rsidRPr="00BE03A8">
        <w:rPr>
          <w:rFonts w:cs="Segoe UI"/>
          <w:i/>
          <w:color w:val="0F14F5"/>
        </w:rPr>
        <w:t xml:space="preserve">Required to disclose why the balance is eligible for </w:t>
      </w:r>
      <w:proofErr w:type="gramStart"/>
      <w:r w:rsidRPr="00BE03A8">
        <w:rPr>
          <w:rFonts w:cs="Segoe UI"/>
          <w:i/>
          <w:color w:val="0F14F5"/>
        </w:rPr>
        <w:t>restriction;</w:t>
      </w:r>
      <w:proofErr w:type="gramEnd"/>
      <w:r w:rsidRPr="00BE03A8">
        <w:rPr>
          <w:rFonts w:cs="Segoe UI"/>
          <w:i/>
          <w:color w:val="0F14F5"/>
        </w:rPr>
        <w:t xml:space="preserve"> i.e., by enabling legislation, contractual agreement, loan proceeds, etc. See BARS GAAP Manual for further guidance in Reporting / Notes to Financial Statements / Note x Restricted Component of Net Position</w:t>
      </w:r>
      <w:r w:rsidRPr="00A73743">
        <w:rPr>
          <w:rFonts w:cs="Segoe UI"/>
          <w:i/>
          <w:color w:val="0F14F5"/>
        </w:rPr>
        <w:t xml:space="preserve">, </w:t>
      </w:r>
      <w:hyperlink r:id="rId34" w:history="1">
        <w:r w:rsidRPr="00A73743">
          <w:rPr>
            <w:rFonts w:cs="Segoe UI"/>
            <w:color w:val="FF0000"/>
            <w:u w:val="single"/>
          </w:rPr>
          <w:t>https://sao.wa.gov/bars_gaap/reporting/notes-to-financial-statements/note-x-restricted-component-of-net-position/</w:t>
        </w:r>
      </w:hyperlink>
      <w:r w:rsidRPr="00A73743">
        <w:rPr>
          <w:rFonts w:cs="Segoe UI"/>
          <w:i/>
          <w:color w:val="FF0000"/>
        </w:rPr>
        <w:t xml:space="preserve"> </w:t>
      </w:r>
      <w:r w:rsidRPr="00A73743">
        <w:rPr>
          <w:rFonts w:cs="Segoe UI"/>
          <w:i/>
          <w:color w:val="0F14F5"/>
        </w:rPr>
        <w:t>]</w:t>
      </w:r>
    </w:p>
    <w:p w14:paraId="24F44EA3" w14:textId="77777777" w:rsidR="00017E5A" w:rsidRDefault="00017E5A" w:rsidP="00101D0E">
      <w:pPr>
        <w:rPr>
          <w:rFonts w:cs="Segoe UI"/>
        </w:rPr>
      </w:pPr>
    </w:p>
    <w:p w14:paraId="4B797C16" w14:textId="73E294A3" w:rsidR="004913D5" w:rsidRPr="004913D5" w:rsidRDefault="00BC1170" w:rsidP="00E97772">
      <w:pPr>
        <w:pStyle w:val="Heading2"/>
      </w:pPr>
      <w:bookmarkStart w:id="158" w:name="_Toc180135371"/>
      <w:r>
        <w:t>Joint Venture</w:t>
      </w:r>
      <w:bookmarkEnd w:id="158"/>
    </w:p>
    <w:p w14:paraId="0E9A2CAA" w14:textId="77777777" w:rsidR="00BC1170" w:rsidRPr="000151C6" w:rsidRDefault="00BC1170" w:rsidP="00101D0E">
      <w:pPr>
        <w:rPr>
          <w:rFonts w:cs="Segoe UI"/>
          <w:i/>
          <w:color w:val="0F14F5"/>
          <w:u w:val="single"/>
        </w:rPr>
      </w:pPr>
      <w:r w:rsidRPr="000151C6">
        <w:rPr>
          <w:rFonts w:cs="Segoe UI"/>
          <w:i/>
          <w:color w:val="0F14F5"/>
          <w:u w:val="single"/>
        </w:rPr>
        <w:t>[Note to preparer – include this paragraph here if the joint venture is in a positive net position and reflected as restricted balance on the face of the Statement of Net Position. If negative position (unrestricted), then delete this section.]</w:t>
      </w:r>
    </w:p>
    <w:p w14:paraId="4BB032F9" w14:textId="63B3D83F" w:rsidR="000802EC" w:rsidRPr="005F788B" w:rsidRDefault="2AA442D3" w:rsidP="008059FE">
      <w:pPr>
        <w:rPr>
          <w:rFonts w:cs="Segoe UI"/>
        </w:rPr>
      </w:pPr>
      <w:r w:rsidRPr="3076B5DE">
        <w:rPr>
          <w:rFonts w:cs="Segoe UI"/>
        </w:rPr>
        <w:t xml:space="preserve">The District is a member of a joint venture for </w:t>
      </w:r>
      <w:r w:rsidR="315FF1B4" w:rsidRPr="3076B5DE">
        <w:rPr>
          <w:rFonts w:cs="Segoe UI"/>
        </w:rPr>
        <w:t xml:space="preserve">the </w:t>
      </w:r>
      <w:r w:rsidRPr="3076B5DE">
        <w:rPr>
          <w:rFonts w:cs="Segoe UI"/>
        </w:rPr>
        <w:t>provision of information processing services. The District’s interest in the joint venture of $</w:t>
      </w:r>
      <w:r w:rsidRPr="3076B5DE">
        <w:rPr>
          <w:rFonts w:cs="Segoe UI"/>
          <w:sz w:val="22"/>
          <w:szCs w:val="22"/>
          <w:highlight w:val="lightGray"/>
        </w:rPr>
        <w:t>________</w:t>
      </w:r>
      <w:r w:rsidRPr="3076B5DE">
        <w:rPr>
          <w:rFonts w:cs="Segoe UI"/>
        </w:rPr>
        <w:t xml:space="preserve"> is reported as a restricted position on the Statement of Net Position. </w:t>
      </w:r>
      <w:r w:rsidR="1115C07D" w:rsidRPr="3076B5DE">
        <w:rPr>
          <w:rFonts w:cs="Segoe UI"/>
        </w:rPr>
        <w:t xml:space="preserve"> </w:t>
      </w:r>
      <w:r w:rsidRPr="3076B5DE">
        <w:rPr>
          <w:rFonts w:cs="Segoe UI"/>
        </w:rPr>
        <w:t xml:space="preserve">See Note </w:t>
      </w:r>
      <w:r w:rsidR="36141A57" w:rsidRPr="00D2591F">
        <w:rPr>
          <w:rFonts w:cs="Segoe UI"/>
          <w:highlight w:val="lightGray"/>
        </w:rPr>
        <w:t>13</w:t>
      </w:r>
      <w:r w:rsidR="36141A57" w:rsidRPr="3076B5DE">
        <w:rPr>
          <w:rFonts w:cs="Segoe UI"/>
        </w:rPr>
        <w:t xml:space="preserve"> </w:t>
      </w:r>
      <w:r w:rsidRPr="3076B5DE">
        <w:rPr>
          <w:rFonts w:cs="Segoe UI"/>
        </w:rPr>
        <w:t>for further disclosure regarding the joint venture.</w:t>
      </w:r>
    </w:p>
    <w:p w14:paraId="41A063A8" w14:textId="77777777" w:rsidR="000802EC" w:rsidRPr="005F788B" w:rsidRDefault="000802EC" w:rsidP="008059FE">
      <w:pPr>
        <w:rPr>
          <w:rFonts w:cs="Segoe UI"/>
        </w:rPr>
      </w:pPr>
    </w:p>
    <w:p w14:paraId="411BFEC5" w14:textId="4D8C1292" w:rsidR="00505A09" w:rsidRPr="000151C6" w:rsidRDefault="00D737BF" w:rsidP="63FEF35C">
      <w:pPr>
        <w:rPr>
          <w:rFonts w:cs="Segoe UI"/>
          <w:i/>
          <w:iCs/>
          <w:color w:val="0F14F5"/>
        </w:rPr>
      </w:pPr>
      <w:r w:rsidRPr="000151C6">
        <w:rPr>
          <w:rFonts w:cs="Segoe UI"/>
          <w:i/>
          <w:iCs/>
          <w:color w:val="0F14F5"/>
        </w:rPr>
        <w:t>[If restricted net position for self</w:t>
      </w:r>
      <w:r w:rsidR="00635E10">
        <w:rPr>
          <w:rFonts w:cs="Segoe UI"/>
          <w:i/>
          <w:iCs/>
          <w:color w:val="0F14F5"/>
        </w:rPr>
        <w:t>-</w:t>
      </w:r>
      <w:r w:rsidRPr="000151C6">
        <w:rPr>
          <w:rFonts w:cs="Segoe UI"/>
          <w:i/>
          <w:iCs/>
          <w:color w:val="0F14F5"/>
        </w:rPr>
        <w:t xml:space="preserve">insurance, add </w:t>
      </w:r>
      <w:r w:rsidR="473A6669" w:rsidRPr="000151C6">
        <w:rPr>
          <w:rFonts w:cs="Segoe UI"/>
          <w:i/>
          <w:iCs/>
          <w:color w:val="0F14F5"/>
        </w:rPr>
        <w:t xml:space="preserve">expanded </w:t>
      </w:r>
      <w:r w:rsidRPr="000151C6">
        <w:rPr>
          <w:rFonts w:cs="Segoe UI"/>
          <w:i/>
          <w:iCs/>
          <w:color w:val="0F14F5"/>
        </w:rPr>
        <w:t>disclosure here</w:t>
      </w:r>
      <w:r w:rsidR="006F225A" w:rsidRPr="000151C6">
        <w:rPr>
          <w:rFonts w:cs="Segoe UI"/>
          <w:i/>
          <w:iCs/>
          <w:color w:val="0F14F5"/>
        </w:rPr>
        <w:t>, including the applicability of the restricted net position classification</w:t>
      </w:r>
      <w:r w:rsidR="00A00DB1" w:rsidRPr="000151C6">
        <w:rPr>
          <w:rFonts w:cs="Segoe UI"/>
          <w:i/>
          <w:iCs/>
          <w:color w:val="0F14F5"/>
        </w:rPr>
        <w:t>.</w:t>
      </w:r>
      <w:r w:rsidRPr="000151C6">
        <w:rPr>
          <w:rFonts w:cs="Segoe UI"/>
          <w:i/>
          <w:iCs/>
          <w:color w:val="0F14F5"/>
        </w:rPr>
        <w:t>]</w:t>
      </w:r>
    </w:p>
    <w:p w14:paraId="6A09A421" w14:textId="77777777" w:rsidR="00D737BF" w:rsidRPr="000151C6" w:rsidRDefault="00D737BF" w:rsidP="63FEF35C">
      <w:pPr>
        <w:rPr>
          <w:rFonts w:cs="Segoe UI"/>
          <w:i/>
          <w:iCs/>
          <w:color w:val="0F14F5"/>
        </w:rPr>
      </w:pPr>
    </w:p>
    <w:p w14:paraId="0EEA7AA8" w14:textId="7DFF8783" w:rsidR="00101D0E" w:rsidRPr="000151C6" w:rsidRDefault="00D737BF" w:rsidP="63FEF35C">
      <w:pPr>
        <w:rPr>
          <w:rFonts w:cs="Segoe UI"/>
          <w:i/>
          <w:iCs/>
          <w:color w:val="0F14F5"/>
        </w:rPr>
      </w:pPr>
      <w:r w:rsidRPr="000151C6">
        <w:rPr>
          <w:rFonts w:cs="Segoe UI"/>
          <w:i/>
          <w:iCs/>
          <w:color w:val="0F14F5"/>
        </w:rPr>
        <w:t xml:space="preserve">[If restricted net </w:t>
      </w:r>
      <w:r w:rsidR="006F225A" w:rsidRPr="000151C6">
        <w:rPr>
          <w:rFonts w:cs="Segoe UI"/>
          <w:i/>
          <w:iCs/>
          <w:color w:val="0F14F5"/>
        </w:rPr>
        <w:t xml:space="preserve">position is </w:t>
      </w:r>
      <w:r w:rsidRPr="000151C6">
        <w:rPr>
          <w:rFonts w:cs="Segoe UI"/>
          <w:i/>
          <w:iCs/>
          <w:color w:val="0F14F5"/>
        </w:rPr>
        <w:t>for bond proceeds n</w:t>
      </w:r>
      <w:r w:rsidR="00C76290" w:rsidRPr="000151C6">
        <w:rPr>
          <w:rFonts w:cs="Segoe UI"/>
          <w:i/>
          <w:iCs/>
          <w:color w:val="0F14F5"/>
        </w:rPr>
        <w:t>o</w:t>
      </w:r>
      <w:r w:rsidRPr="000151C6">
        <w:rPr>
          <w:rFonts w:cs="Segoe UI"/>
          <w:i/>
          <w:iCs/>
          <w:color w:val="0F14F5"/>
        </w:rPr>
        <w:t>t yet spent for intended purpose, add</w:t>
      </w:r>
      <w:r w:rsidR="79DB0FE1" w:rsidRPr="000151C6">
        <w:rPr>
          <w:rFonts w:cs="Segoe UI"/>
          <w:i/>
          <w:iCs/>
          <w:color w:val="0F14F5"/>
        </w:rPr>
        <w:t xml:space="preserve"> expanded</w:t>
      </w:r>
      <w:r w:rsidRPr="000151C6">
        <w:rPr>
          <w:rFonts w:cs="Segoe UI"/>
          <w:i/>
          <w:iCs/>
          <w:color w:val="0F14F5"/>
        </w:rPr>
        <w:t xml:space="preserve"> disclosure here</w:t>
      </w:r>
      <w:r w:rsidR="00A00DB1" w:rsidRPr="000151C6">
        <w:rPr>
          <w:rFonts w:cs="Segoe UI"/>
          <w:i/>
          <w:iCs/>
          <w:color w:val="0F14F5"/>
        </w:rPr>
        <w:t>.</w:t>
      </w:r>
      <w:r w:rsidRPr="000151C6">
        <w:rPr>
          <w:rFonts w:cs="Segoe UI"/>
          <w:i/>
          <w:iCs/>
          <w:color w:val="0F14F5"/>
        </w:rPr>
        <w:t>]</w:t>
      </w:r>
    </w:p>
    <w:p w14:paraId="54702B63" w14:textId="77777777" w:rsidR="00F06298" w:rsidRDefault="00F06298" w:rsidP="00101D0E">
      <w:pPr>
        <w:rPr>
          <w:rFonts w:cs="Segoe UI"/>
          <w:i/>
        </w:rPr>
      </w:pPr>
    </w:p>
    <w:p w14:paraId="6E3D632F" w14:textId="77777777" w:rsidR="00F06298" w:rsidRDefault="00F06298" w:rsidP="00E97772">
      <w:pPr>
        <w:pStyle w:val="Heading2"/>
      </w:pPr>
      <w:bookmarkStart w:id="159" w:name="_Toc180135372"/>
      <w:r>
        <w:t>Unrestricted Net Position</w:t>
      </w:r>
      <w:bookmarkEnd w:id="159"/>
    </w:p>
    <w:p w14:paraId="4412E355" w14:textId="77777777" w:rsidR="00F06298" w:rsidRPr="000151C6" w:rsidRDefault="00F06298" w:rsidP="00101D0E">
      <w:pPr>
        <w:rPr>
          <w:rFonts w:cs="Segoe UI"/>
          <w:i/>
          <w:color w:val="0F14F5"/>
        </w:rPr>
      </w:pPr>
      <w:r w:rsidRPr="000151C6">
        <w:rPr>
          <w:rFonts w:cs="Segoe UI"/>
          <w:i/>
          <w:color w:val="0F14F5"/>
        </w:rPr>
        <w:t>[Optional disclosure area to include detail of unrestricted position reported – this is a good place to be able to de-lineate the portion of the unrestricted position attributable to pension and OPEB liabilities, loss in joint venture or other significant unrestricted positions.]</w:t>
      </w:r>
    </w:p>
    <w:p w14:paraId="23A80507" w14:textId="77777777" w:rsidR="00F06298" w:rsidRDefault="00F06298" w:rsidP="00101D0E">
      <w:pPr>
        <w:rPr>
          <w:rFonts w:cs="Segoe UI"/>
          <w:i/>
        </w:rPr>
      </w:pPr>
    </w:p>
    <w:p w14:paraId="7FD5AC84" w14:textId="7849E56B" w:rsidR="00A23CE7" w:rsidRPr="005F788B" w:rsidRDefault="00A23CE7" w:rsidP="00A23CE7">
      <w:pPr>
        <w:rPr>
          <w:rFonts w:cs="Segoe UI"/>
        </w:rPr>
      </w:pPr>
      <w:bookmarkStart w:id="160" w:name="_Hlk61841935"/>
      <w:r w:rsidRPr="63FEF35C">
        <w:rPr>
          <w:rFonts w:cs="Segoe UI"/>
        </w:rPr>
        <w:t>The District’s Statement of Net Position reports $</w:t>
      </w:r>
      <w:r w:rsidRPr="63FEF35C">
        <w:rPr>
          <w:rFonts w:cs="Segoe UI"/>
          <w:highlight w:val="lightGray"/>
        </w:rPr>
        <w:t>_______________</w:t>
      </w:r>
      <w:r w:rsidRPr="63FEF35C">
        <w:rPr>
          <w:rFonts w:cs="Segoe UI"/>
        </w:rPr>
        <w:t xml:space="preserve"> of unrestricted net </w:t>
      </w:r>
      <w:r w:rsidR="006F225A" w:rsidRPr="63FEF35C">
        <w:rPr>
          <w:rFonts w:cs="Segoe UI"/>
        </w:rPr>
        <w:t xml:space="preserve">position </w:t>
      </w:r>
      <w:r w:rsidRPr="63FEF35C">
        <w:rPr>
          <w:rFonts w:cs="Segoe UI"/>
        </w:rPr>
        <w:t>as of August 31, 20</w:t>
      </w:r>
      <w:r w:rsidRPr="63FEF35C">
        <w:rPr>
          <w:rFonts w:cs="Segoe UI"/>
          <w:highlight w:val="lightGray"/>
        </w:rPr>
        <w:t>CY</w:t>
      </w:r>
      <w:r w:rsidRPr="63FEF35C">
        <w:rPr>
          <w:rFonts w:cs="Segoe UI"/>
        </w:rPr>
        <w:t xml:space="preserve">: </w:t>
      </w:r>
    </w:p>
    <w:p w14:paraId="43482F07" w14:textId="77777777" w:rsidR="00A23CE7" w:rsidRDefault="00A23CE7" w:rsidP="00101D0E">
      <w:pPr>
        <w:rPr>
          <w:rFonts w:cs="Segoe UI"/>
          <w:i/>
        </w:rPr>
      </w:pPr>
    </w:p>
    <w:tbl>
      <w:tblPr>
        <w:tblStyle w:val="TableGrid"/>
        <w:tblW w:w="0" w:type="auto"/>
        <w:jc w:val="center"/>
        <w:tblLook w:val="04A0" w:firstRow="1" w:lastRow="0" w:firstColumn="1" w:lastColumn="0" w:noHBand="0" w:noVBand="1"/>
      </w:tblPr>
      <w:tblGrid>
        <w:gridCol w:w="4590"/>
        <w:gridCol w:w="1956"/>
      </w:tblGrid>
      <w:tr w:rsidR="00F06298" w:rsidRPr="005F788B" w14:paraId="7503E117" w14:textId="77777777" w:rsidTr="00B46F0A">
        <w:trPr>
          <w:tblHeader/>
          <w:jc w:val="center"/>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0E8BF" w14:textId="77777777" w:rsidR="00F06298" w:rsidRPr="005F788B" w:rsidRDefault="00F06298" w:rsidP="00B46F0A">
            <w:pPr>
              <w:jc w:val="center"/>
              <w:rPr>
                <w:rFonts w:cs="Segoe UI"/>
                <w:b/>
              </w:rPr>
            </w:pPr>
            <w:r>
              <w:rPr>
                <w:rFonts w:cs="Segoe UI"/>
                <w:b/>
              </w:rPr>
              <w:t>Unrestricted Net Position</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DD2FC" w14:textId="77777777" w:rsidR="00F06298" w:rsidRPr="005F788B" w:rsidRDefault="00F06298" w:rsidP="00B46F0A">
            <w:pPr>
              <w:jc w:val="center"/>
              <w:rPr>
                <w:rFonts w:cs="Segoe UI"/>
                <w:b/>
              </w:rPr>
            </w:pPr>
            <w:r w:rsidRPr="005F788B">
              <w:rPr>
                <w:rFonts w:cs="Segoe UI"/>
                <w:b/>
              </w:rPr>
              <w:t>Amount</w:t>
            </w:r>
          </w:p>
        </w:tc>
      </w:tr>
      <w:tr w:rsidR="00F06298" w:rsidRPr="005F788B" w14:paraId="719A873D"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30DF1D80"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7A7B91EF" w14:textId="77777777" w:rsidR="00F06298" w:rsidRPr="005F788B" w:rsidRDefault="00F06298" w:rsidP="00B46F0A">
            <w:pPr>
              <w:rPr>
                <w:rFonts w:cs="Segoe UI"/>
              </w:rPr>
            </w:pPr>
            <w:r w:rsidRPr="005F788B">
              <w:rPr>
                <w:rFonts w:cs="Segoe UI"/>
              </w:rPr>
              <w:t>$</w:t>
            </w:r>
          </w:p>
        </w:tc>
      </w:tr>
      <w:tr w:rsidR="00F06298" w:rsidRPr="005F788B" w14:paraId="66A66654"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50433475"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3D404BBD" w14:textId="77777777" w:rsidR="00F06298" w:rsidRPr="005F788B" w:rsidRDefault="00F06298" w:rsidP="00B46F0A">
            <w:pPr>
              <w:rPr>
                <w:rFonts w:cs="Segoe UI"/>
              </w:rPr>
            </w:pPr>
          </w:p>
        </w:tc>
      </w:tr>
      <w:tr w:rsidR="00F06298" w:rsidRPr="005F788B" w14:paraId="1257B71D"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18B08819"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4761E9EB" w14:textId="77777777" w:rsidR="00F06298" w:rsidRPr="005F788B" w:rsidRDefault="00F06298" w:rsidP="00B46F0A">
            <w:pPr>
              <w:rPr>
                <w:rFonts w:cs="Segoe UI"/>
              </w:rPr>
            </w:pPr>
          </w:p>
        </w:tc>
      </w:tr>
      <w:tr w:rsidR="00F06298" w:rsidRPr="005F788B" w14:paraId="1653BD17"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4A1885BD"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29CF71F6" w14:textId="77777777" w:rsidR="00F06298" w:rsidRPr="005F788B" w:rsidRDefault="00F06298" w:rsidP="00B46F0A">
            <w:pPr>
              <w:rPr>
                <w:rFonts w:cs="Segoe UI"/>
              </w:rPr>
            </w:pPr>
          </w:p>
        </w:tc>
      </w:tr>
      <w:tr w:rsidR="00F06298" w:rsidRPr="005F788B" w14:paraId="3176B560"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hideMark/>
          </w:tcPr>
          <w:p w14:paraId="2589E337" w14:textId="77777777" w:rsidR="00F06298" w:rsidRPr="005F788B" w:rsidRDefault="00F06298" w:rsidP="00B46F0A">
            <w:pPr>
              <w:rPr>
                <w:rFonts w:cs="Segoe UI"/>
              </w:rPr>
            </w:pPr>
            <w:r w:rsidRPr="005F788B">
              <w:rPr>
                <w:rFonts w:cs="Segoe UI"/>
              </w:rPr>
              <w:t xml:space="preserve">Total </w:t>
            </w:r>
            <w:r>
              <w:rPr>
                <w:rFonts w:cs="Segoe UI"/>
              </w:rPr>
              <w:t>Unrestricted Net Position</w:t>
            </w:r>
          </w:p>
        </w:tc>
        <w:tc>
          <w:tcPr>
            <w:tcW w:w="1956" w:type="dxa"/>
            <w:tcBorders>
              <w:top w:val="single" w:sz="4" w:space="0" w:color="auto"/>
              <w:left w:val="single" w:sz="4" w:space="0" w:color="auto"/>
              <w:bottom w:val="single" w:sz="4" w:space="0" w:color="auto"/>
              <w:right w:val="single" w:sz="4" w:space="0" w:color="auto"/>
            </w:tcBorders>
            <w:hideMark/>
          </w:tcPr>
          <w:p w14:paraId="35DE6FE0" w14:textId="77777777" w:rsidR="00F06298" w:rsidRPr="005F788B" w:rsidRDefault="00F06298" w:rsidP="00B46F0A">
            <w:pPr>
              <w:rPr>
                <w:rFonts w:cs="Segoe UI"/>
              </w:rPr>
            </w:pPr>
            <w:r w:rsidRPr="005F788B">
              <w:rPr>
                <w:rFonts w:cs="Segoe UI"/>
              </w:rPr>
              <w:t>$</w:t>
            </w:r>
          </w:p>
        </w:tc>
      </w:tr>
    </w:tbl>
    <w:p w14:paraId="3218E4EA" w14:textId="77777777" w:rsidR="00AD77B0" w:rsidRDefault="00AD77B0" w:rsidP="00101D0E">
      <w:pPr>
        <w:rPr>
          <w:rFonts w:cs="Segoe UI"/>
          <w:i/>
        </w:rPr>
      </w:pPr>
    </w:p>
    <w:bookmarkEnd w:id="160"/>
    <w:p w14:paraId="0012B1F7" w14:textId="77777777" w:rsidR="00CF6A1B" w:rsidRDefault="00CF6A1B" w:rsidP="00101D0E">
      <w:pPr>
        <w:rPr>
          <w:rFonts w:cs="Segoe UI"/>
          <w:i/>
        </w:rPr>
      </w:pPr>
    </w:p>
    <w:p w14:paraId="450A750F" w14:textId="31F02F96" w:rsidR="008059FE" w:rsidRDefault="004A4DB4" w:rsidP="00E97772">
      <w:pPr>
        <w:pStyle w:val="Heading1"/>
      </w:pPr>
      <w:bookmarkStart w:id="161" w:name="_Toc180135373"/>
      <w:r>
        <w:t>Note 1</w:t>
      </w:r>
      <w:r w:rsidR="00AB6788">
        <w:t>3</w:t>
      </w:r>
      <w:r>
        <w:t xml:space="preserve">: </w:t>
      </w:r>
      <w:r w:rsidR="324F2C95">
        <w:t>CUSTODIAL</w:t>
      </w:r>
      <w:r w:rsidR="00020BB4">
        <w:t xml:space="preserve"> FUNDS</w:t>
      </w:r>
      <w:bookmarkEnd w:id="161"/>
      <w:r w:rsidR="00C9143A">
        <w:t xml:space="preserve"> </w:t>
      </w:r>
    </w:p>
    <w:p w14:paraId="3D39A89A" w14:textId="700412E1" w:rsidR="00020BB4" w:rsidRPr="00400E84" w:rsidRDefault="00020BB4" w:rsidP="63FEF35C">
      <w:pPr>
        <w:rPr>
          <w:rFonts w:cs="Segoe UI"/>
          <w:i/>
          <w:color w:val="0F14F5"/>
        </w:rPr>
      </w:pPr>
      <w:r w:rsidRPr="00400E84">
        <w:rPr>
          <w:rFonts w:cs="Segoe UI"/>
          <w:i/>
          <w:color w:val="0F14F5"/>
        </w:rPr>
        <w:t xml:space="preserve">[Districts would provide disclosures regarding </w:t>
      </w:r>
      <w:r w:rsidR="111BF3B2" w:rsidRPr="00400E84">
        <w:rPr>
          <w:rFonts w:cs="Segoe UI"/>
          <w:i/>
          <w:color w:val="0F14F5"/>
        </w:rPr>
        <w:t>custodial</w:t>
      </w:r>
      <w:r w:rsidRPr="00400E84">
        <w:rPr>
          <w:rFonts w:cs="Segoe UI"/>
          <w:i/>
          <w:color w:val="0F14F5"/>
        </w:rPr>
        <w:t xml:space="preserve"> funds</w:t>
      </w:r>
      <w:r w:rsidR="004D31F5" w:rsidRPr="00400E84">
        <w:rPr>
          <w:rFonts w:cs="Segoe UI"/>
          <w:i/>
          <w:color w:val="0F14F5"/>
        </w:rPr>
        <w:t xml:space="preserve"> </w:t>
      </w:r>
      <w:r w:rsidR="004D31F5" w:rsidRPr="000B6521">
        <w:rPr>
          <w:rFonts w:cs="Segoe UI"/>
          <w:b/>
          <w:i/>
          <w:color w:val="0F14F5"/>
        </w:rPr>
        <w:t>if they felt expanded discussion was warranted</w:t>
      </w:r>
      <w:r w:rsidRPr="00400E84">
        <w:rPr>
          <w:rFonts w:cs="Segoe UI"/>
          <w:i/>
          <w:color w:val="0F14F5"/>
        </w:rPr>
        <w:t xml:space="preserve">. </w:t>
      </w:r>
      <w:r w:rsidR="004D31F5" w:rsidRPr="00400E84">
        <w:rPr>
          <w:rFonts w:cs="Segoe UI"/>
          <w:i/>
          <w:color w:val="0F14F5"/>
        </w:rPr>
        <w:t>Otherwise, disclosure is fully contained in Note 1-Accounting Policies</w:t>
      </w:r>
      <w:r w:rsidRPr="00400E84">
        <w:rPr>
          <w:rFonts w:cs="Segoe UI"/>
          <w:i/>
          <w:color w:val="0F14F5"/>
        </w:rPr>
        <w:t xml:space="preserve"> Refer to BARS GAAP manual for further disclosure/ reporting guidance]</w:t>
      </w:r>
    </w:p>
    <w:p w14:paraId="6805E1DA" w14:textId="77777777" w:rsidR="00020BB4" w:rsidRDefault="00020BB4">
      <w:pPr>
        <w:rPr>
          <w:rFonts w:cs="Segoe UI"/>
          <w:i/>
          <w:color w:val="0F14F5"/>
        </w:rPr>
      </w:pPr>
    </w:p>
    <w:p w14:paraId="44B65418" w14:textId="77777777" w:rsidR="00020BB4" w:rsidRPr="00A73743" w:rsidRDefault="00020BB4" w:rsidP="00E97772">
      <w:pPr>
        <w:pStyle w:val="Heading2"/>
      </w:pPr>
      <w:bookmarkStart w:id="162" w:name="_Toc180135374"/>
      <w:r w:rsidRPr="00A73743">
        <w:lastRenderedPageBreak/>
        <w:t>Compensated Absences</w:t>
      </w:r>
      <w:bookmarkEnd w:id="162"/>
    </w:p>
    <w:p w14:paraId="21C4E5C7" w14:textId="502DDA64" w:rsidR="00814CDB" w:rsidRPr="006C1CC8" w:rsidRDefault="00814CDB" w:rsidP="00A73743">
      <w:pPr>
        <w:rPr>
          <w:rFonts w:cs="Segoe UI"/>
          <w:i/>
          <w:color w:val="0F14F5"/>
        </w:rPr>
      </w:pPr>
      <w:r w:rsidRPr="006C1CC8">
        <w:rPr>
          <w:rFonts w:cs="Segoe UI"/>
          <w:i/>
          <w:color w:val="0F14F5"/>
        </w:rPr>
        <w:t xml:space="preserve">[Disclosure item for those ESDs administering Compensated Absence </w:t>
      </w:r>
      <w:r w:rsidR="001C3BE8">
        <w:rPr>
          <w:rFonts w:cs="Segoe UI"/>
          <w:i/>
          <w:color w:val="0F14F5"/>
        </w:rPr>
        <w:t>Fund</w:t>
      </w:r>
      <w:r w:rsidR="001C3BE8" w:rsidRPr="006C1CC8">
        <w:rPr>
          <w:rFonts w:cs="Segoe UI"/>
          <w:i/>
          <w:color w:val="0F14F5"/>
        </w:rPr>
        <w:t xml:space="preserve"> </w:t>
      </w:r>
      <w:r w:rsidRPr="006C1CC8">
        <w:rPr>
          <w:rFonts w:cs="Segoe UI"/>
          <w:i/>
          <w:color w:val="0F14F5"/>
        </w:rPr>
        <w:t>for their participating Districts</w:t>
      </w:r>
      <w:r w:rsidR="004D31F5" w:rsidRPr="006C1CC8">
        <w:rPr>
          <w:rFonts w:cs="Segoe UI"/>
          <w:i/>
          <w:color w:val="0F14F5"/>
        </w:rPr>
        <w:t xml:space="preserve"> if they wish to highlight in this note</w:t>
      </w:r>
      <w:r w:rsidRPr="006C1CC8">
        <w:rPr>
          <w:rFonts w:cs="Segoe UI"/>
          <w:i/>
          <w:color w:val="0F14F5"/>
        </w:rPr>
        <w:t xml:space="preserve">. </w:t>
      </w:r>
      <w:r w:rsidR="006C1CC8">
        <w:rPr>
          <w:rFonts w:cs="Segoe UI"/>
          <w:i/>
          <w:color w:val="0F14F5"/>
        </w:rPr>
        <w:t>F</w:t>
      </w:r>
      <w:r w:rsidRPr="006C1CC8">
        <w:rPr>
          <w:rFonts w:cs="Segoe UI"/>
          <w:i/>
          <w:color w:val="0F14F5"/>
        </w:rPr>
        <w:t xml:space="preserve">or those ESDs, their share of that liability should be reported in their Operating </w:t>
      </w:r>
      <w:r w:rsidR="006C1CC8">
        <w:rPr>
          <w:rFonts w:cs="Segoe UI"/>
          <w:i/>
          <w:color w:val="0F14F5"/>
        </w:rPr>
        <w:t>F</w:t>
      </w:r>
      <w:r w:rsidRPr="006C1CC8">
        <w:rPr>
          <w:rFonts w:cs="Segoe UI"/>
          <w:i/>
          <w:color w:val="0F14F5"/>
        </w:rPr>
        <w:t>und activity and not in the Compensated Absence</w:t>
      </w:r>
      <w:r w:rsidR="006C1CC8">
        <w:rPr>
          <w:rFonts w:cs="Segoe UI"/>
          <w:i/>
          <w:color w:val="0F14F5"/>
        </w:rPr>
        <w:t xml:space="preserve"> Custodial</w:t>
      </w:r>
      <w:r w:rsidRPr="006C1CC8">
        <w:rPr>
          <w:rFonts w:cs="Segoe UI"/>
          <w:i/>
          <w:color w:val="0F14F5"/>
        </w:rPr>
        <w:t xml:space="preserve"> Fund activity.]</w:t>
      </w:r>
    </w:p>
    <w:p w14:paraId="19AFBA98" w14:textId="77777777" w:rsidR="004A4DB4" w:rsidRPr="005F788B" w:rsidRDefault="004A4DB4" w:rsidP="00E97772"/>
    <w:p w14:paraId="05960EA6" w14:textId="5071B324" w:rsidR="00C9143A" w:rsidRPr="005F788B" w:rsidRDefault="6EE93C37" w:rsidP="00A47BE4">
      <w:pPr>
        <w:rPr>
          <w:rFonts w:cs="Segoe UI"/>
        </w:rPr>
      </w:pPr>
      <w:r w:rsidRPr="3076B5DE">
        <w:rPr>
          <w:rFonts w:cs="Segoe UI"/>
        </w:rPr>
        <w:t xml:space="preserve">The Compensated Absences </w:t>
      </w:r>
      <w:r w:rsidR="6664DC23" w:rsidRPr="3076B5DE">
        <w:rPr>
          <w:rFonts w:cs="Segoe UI"/>
        </w:rPr>
        <w:t xml:space="preserve">Custodial </w:t>
      </w:r>
      <w:r w:rsidRPr="3076B5DE">
        <w:rPr>
          <w:rFonts w:cs="Segoe UI"/>
          <w:highlight w:val="lightGray"/>
        </w:rPr>
        <w:t xml:space="preserve">Fund </w:t>
      </w:r>
      <w:r w:rsidRPr="3076B5DE">
        <w:rPr>
          <w:rFonts w:cs="Segoe UI"/>
        </w:rPr>
        <w:t xml:space="preserve">is organized under </w:t>
      </w:r>
      <w:proofErr w:type="gramStart"/>
      <w:r w:rsidRPr="3076B5DE">
        <w:rPr>
          <w:rFonts w:cs="Segoe UI"/>
        </w:rPr>
        <w:t>provisions</w:t>
      </w:r>
      <w:proofErr w:type="gramEnd"/>
      <w:r w:rsidRPr="3076B5DE">
        <w:rPr>
          <w:rFonts w:cs="Segoe UI"/>
        </w:rPr>
        <w:t xml:space="preserve"> of Chapter 39.34 Interlocal Cooperation Act for the purpose of managing leave payouts. Membership is established by </w:t>
      </w:r>
      <w:proofErr w:type="gramStart"/>
      <w:r w:rsidRPr="3076B5DE">
        <w:rPr>
          <w:rFonts w:cs="Segoe UI"/>
        </w:rPr>
        <w:t>execution</w:t>
      </w:r>
      <w:proofErr w:type="gramEnd"/>
      <w:r w:rsidRPr="3076B5DE">
        <w:rPr>
          <w:rFonts w:cs="Segoe UI"/>
        </w:rPr>
        <w:t xml:space="preserve"> of an agreement between the District and each local school district.</w:t>
      </w:r>
      <w:r w:rsidR="450DA4D5" w:rsidRPr="3076B5DE">
        <w:rPr>
          <w:rFonts w:cs="Segoe UI"/>
        </w:rPr>
        <w:t xml:space="preserve"> </w:t>
      </w:r>
    </w:p>
    <w:p w14:paraId="68BC96F9" w14:textId="77777777" w:rsidR="00C9143A" w:rsidRPr="005F788B" w:rsidRDefault="00C9143A" w:rsidP="00CB3819">
      <w:pPr>
        <w:rPr>
          <w:rFonts w:cs="Segoe UI"/>
        </w:rPr>
      </w:pPr>
    </w:p>
    <w:p w14:paraId="507CB059" w14:textId="0C431538" w:rsidR="00C9143A" w:rsidRDefault="6EE93C37" w:rsidP="00650190">
      <w:pPr>
        <w:rPr>
          <w:rFonts w:cs="Segoe UI"/>
        </w:rPr>
      </w:pPr>
      <w:r w:rsidRPr="3076B5DE">
        <w:rPr>
          <w:rFonts w:cs="Segoe UI"/>
        </w:rPr>
        <w:t>For</w:t>
      </w:r>
      <w:r w:rsidR="22347BBB" w:rsidRPr="3076B5DE">
        <w:rPr>
          <w:rFonts w:cs="Segoe UI"/>
        </w:rPr>
        <w:t xml:space="preserve"> the</w:t>
      </w:r>
      <w:r w:rsidRPr="3076B5DE">
        <w:rPr>
          <w:rFonts w:cs="Segoe UI"/>
        </w:rPr>
        <w:t xml:space="preserve"> fiscal year</w:t>
      </w:r>
      <w:r w:rsidR="36141A57" w:rsidRPr="3076B5DE">
        <w:rPr>
          <w:rFonts w:cs="Segoe UI"/>
        </w:rPr>
        <w:t xml:space="preserve"> end</w:t>
      </w:r>
      <w:r w:rsidR="6664DC23" w:rsidRPr="3076B5DE">
        <w:rPr>
          <w:rFonts w:cs="Segoe UI"/>
        </w:rPr>
        <w:t>ed</w:t>
      </w:r>
      <w:r w:rsidR="36141A57" w:rsidRPr="3076B5DE">
        <w:rPr>
          <w:rFonts w:cs="Segoe UI"/>
        </w:rPr>
        <w:t xml:space="preserve"> August 31,</w:t>
      </w:r>
      <w:r w:rsidRPr="3076B5DE">
        <w:rPr>
          <w:rFonts w:cs="Segoe UI"/>
        </w:rPr>
        <w:t xml:space="preserve"> </w:t>
      </w:r>
      <w:r w:rsidR="1EC48E99" w:rsidRPr="3076B5DE">
        <w:rPr>
          <w:rFonts w:cs="Segoe UI"/>
        </w:rPr>
        <w:t>20</w:t>
      </w:r>
      <w:r w:rsidR="36141A57" w:rsidRPr="3076B5DE">
        <w:rPr>
          <w:rFonts w:cs="Segoe UI"/>
          <w:highlight w:val="lightGray"/>
        </w:rPr>
        <w:t>CY</w:t>
      </w:r>
      <w:r w:rsidR="3474278A" w:rsidRPr="3076B5DE">
        <w:rPr>
          <w:rFonts w:cs="Segoe UI"/>
        </w:rPr>
        <w:t xml:space="preserve">, </w:t>
      </w:r>
      <w:r w:rsidRPr="3076B5DE">
        <w:rPr>
          <w:rFonts w:cs="Segoe UI"/>
        </w:rPr>
        <w:t xml:space="preserve">there </w:t>
      </w:r>
      <w:proofErr w:type="gramStart"/>
      <w:r w:rsidRPr="3076B5DE">
        <w:rPr>
          <w:rFonts w:cs="Segoe UI"/>
        </w:rPr>
        <w:t xml:space="preserve">are </w:t>
      </w:r>
      <w:r w:rsidR="25DA7247" w:rsidRPr="3076B5DE">
        <w:rPr>
          <w:rFonts w:cs="Segoe UI"/>
          <w:i/>
          <w:iCs/>
        </w:rPr>
        <w:t>[</w:t>
      </w:r>
      <w:r w:rsidRPr="3076B5DE">
        <w:rPr>
          <w:rFonts w:cs="Segoe UI"/>
          <w:i/>
          <w:iCs/>
          <w:highlight w:val="lightGray"/>
        </w:rPr>
        <w:t>#</w:t>
      </w:r>
      <w:proofErr w:type="gramEnd"/>
      <w:r w:rsidR="25DA7247" w:rsidRPr="3076B5DE">
        <w:rPr>
          <w:rFonts w:cs="Segoe UI"/>
          <w:i/>
          <w:iCs/>
        </w:rPr>
        <w:t>]</w:t>
      </w:r>
      <w:r w:rsidRPr="3076B5DE">
        <w:rPr>
          <w:rFonts w:cs="Segoe UI"/>
        </w:rPr>
        <w:t xml:space="preserve"> members in the </w:t>
      </w:r>
      <w:r w:rsidRPr="3076B5DE">
        <w:rPr>
          <w:rFonts w:cs="Segoe UI"/>
          <w:highlight w:val="lightGray"/>
        </w:rPr>
        <w:t xml:space="preserve">Fund </w:t>
      </w:r>
      <w:r w:rsidRPr="3076B5DE">
        <w:rPr>
          <w:rFonts w:cs="Segoe UI"/>
        </w:rPr>
        <w:t xml:space="preserve">including </w:t>
      </w:r>
      <w:r w:rsidR="25DA7247" w:rsidRPr="3076B5DE">
        <w:rPr>
          <w:rFonts w:cs="Segoe UI"/>
          <w:i/>
          <w:iCs/>
          <w:highlight w:val="lightGray"/>
        </w:rPr>
        <w:t>[</w:t>
      </w:r>
      <w:r w:rsidRPr="3076B5DE">
        <w:rPr>
          <w:rFonts w:cs="Segoe UI"/>
          <w:i/>
          <w:iCs/>
          <w:highlight w:val="lightGray"/>
        </w:rPr>
        <w:t>#</w:t>
      </w:r>
      <w:r w:rsidR="25DA7247" w:rsidRPr="3076B5DE">
        <w:rPr>
          <w:rFonts w:cs="Segoe UI"/>
          <w:i/>
          <w:iCs/>
        </w:rPr>
        <w:t>]</w:t>
      </w:r>
      <w:r w:rsidRPr="3076B5DE">
        <w:rPr>
          <w:rFonts w:cs="Segoe UI"/>
        </w:rPr>
        <w:t xml:space="preserve"> participating school districts. </w:t>
      </w:r>
      <w:r w:rsidR="3CC5EB9C" w:rsidRPr="3076B5DE">
        <w:rPr>
          <w:rFonts w:cs="Segoe UI"/>
        </w:rPr>
        <w:t>The</w:t>
      </w:r>
      <w:r w:rsidRPr="3076B5DE">
        <w:rPr>
          <w:rFonts w:cs="Segoe UI"/>
        </w:rPr>
        <w:t xml:space="preserve"> </w:t>
      </w:r>
      <w:r w:rsidRPr="3076B5DE">
        <w:rPr>
          <w:rFonts w:cs="Segoe UI"/>
          <w:highlight w:val="lightGray"/>
        </w:rPr>
        <w:t xml:space="preserve">Fund </w:t>
      </w:r>
      <w:r w:rsidRPr="3076B5DE">
        <w:rPr>
          <w:rFonts w:cs="Segoe UI"/>
        </w:rPr>
        <w:t xml:space="preserve">allows members to accumulate dedicated funds for payment of leave related to sick leave and vacation leave buy out at retirement and certain other instances. Payroll contributions are made to the </w:t>
      </w:r>
      <w:r w:rsidRPr="3076B5DE">
        <w:rPr>
          <w:rFonts w:cs="Segoe UI"/>
          <w:highlight w:val="lightGray"/>
        </w:rPr>
        <w:t xml:space="preserve">Fund </w:t>
      </w:r>
      <w:r w:rsidRPr="3076B5DE">
        <w:rPr>
          <w:rFonts w:cs="Segoe UI"/>
        </w:rPr>
        <w:t xml:space="preserve">at the time leave is earned to reserve assets for </w:t>
      </w:r>
      <w:r w:rsidR="7166FD33" w:rsidRPr="3076B5DE">
        <w:rPr>
          <w:rFonts w:cs="Segoe UI"/>
        </w:rPr>
        <w:t>expenses</w:t>
      </w:r>
      <w:r w:rsidRPr="3076B5DE">
        <w:rPr>
          <w:rFonts w:cs="Segoe UI"/>
        </w:rPr>
        <w:t xml:space="preserve">. Coverage is on an “occurrence” basis. </w:t>
      </w:r>
      <w:r w:rsidR="07213134" w:rsidRPr="3076B5DE">
        <w:rPr>
          <w:rFonts w:cs="Segoe UI"/>
        </w:rPr>
        <w:t>Leave taken by current employees is recorded as an expense when paid.</w:t>
      </w:r>
      <w:r w:rsidRPr="3076B5DE">
        <w:rPr>
          <w:rFonts w:cs="Segoe UI"/>
        </w:rPr>
        <w:t xml:space="preserve"> </w:t>
      </w:r>
    </w:p>
    <w:p w14:paraId="5D116D26" w14:textId="77777777" w:rsidR="009819B0" w:rsidRDefault="009819B0" w:rsidP="00650190">
      <w:pPr>
        <w:rPr>
          <w:rFonts w:cs="Segoe UI"/>
        </w:rPr>
      </w:pPr>
    </w:p>
    <w:p w14:paraId="126069A6" w14:textId="13D59E73" w:rsidR="00C9143A" w:rsidRPr="005F788B" w:rsidRDefault="004A4DB4" w:rsidP="00E97772">
      <w:pPr>
        <w:pStyle w:val="Heading1"/>
      </w:pPr>
      <w:bookmarkStart w:id="163" w:name="_Toc180135375"/>
      <w:r w:rsidRPr="005F788B">
        <w:t>Note 1</w:t>
      </w:r>
      <w:r w:rsidR="00AB6788">
        <w:t>4</w:t>
      </w:r>
      <w:r w:rsidRPr="005F788B">
        <w:t xml:space="preserve">: </w:t>
      </w:r>
      <w:r w:rsidR="00C9143A" w:rsidRPr="005F788B">
        <w:t>INVESTMENT IN JOINT VENTURE</w:t>
      </w:r>
      <w:bookmarkEnd w:id="163"/>
    </w:p>
    <w:p w14:paraId="17C1B603" w14:textId="77777777" w:rsidR="004A4DB4" w:rsidRPr="005F788B" w:rsidRDefault="004A4DB4" w:rsidP="004A4DB4">
      <w:pPr>
        <w:rPr>
          <w:rFonts w:cs="Segoe UI"/>
        </w:rPr>
      </w:pPr>
    </w:p>
    <w:p w14:paraId="7D70471C" w14:textId="77777777" w:rsidR="00636B37" w:rsidRPr="00A47BE4" w:rsidRDefault="00C9143A" w:rsidP="00E97772">
      <w:pPr>
        <w:pStyle w:val="Heading2"/>
      </w:pPr>
      <w:bookmarkStart w:id="164" w:name="_Toc180135376"/>
      <w:r w:rsidRPr="00A47BE4">
        <w:t>Washington S</w:t>
      </w:r>
      <w:r w:rsidR="00BF2BC0" w:rsidRPr="00A47BE4">
        <w:t>chool</w:t>
      </w:r>
      <w:r w:rsidRPr="00A47BE4">
        <w:t xml:space="preserve"> Information Processing Cooperative</w:t>
      </w:r>
      <w:r w:rsidR="00636B37" w:rsidRPr="00A47BE4">
        <w:t xml:space="preserve"> (WSIPC)</w:t>
      </w:r>
      <w:bookmarkEnd w:id="164"/>
    </w:p>
    <w:p w14:paraId="5764FBF3" w14:textId="77777777" w:rsidR="00FC28F4" w:rsidRPr="00A47BE4" w:rsidRDefault="00FC28F4" w:rsidP="00E97772"/>
    <w:p w14:paraId="58228001" w14:textId="4A1C8735" w:rsidR="00C9143A" w:rsidRDefault="6EE93C37" w:rsidP="00A47BE4">
      <w:pPr>
        <w:rPr>
          <w:rFonts w:cs="Segoe UI"/>
        </w:rPr>
      </w:pPr>
      <w:r w:rsidRPr="3076B5DE">
        <w:rPr>
          <w:rFonts w:cs="Segoe UI"/>
        </w:rPr>
        <w:t xml:space="preserve">The District is a member of </w:t>
      </w:r>
      <w:r w:rsidR="5BAA964F" w:rsidRPr="3076B5DE">
        <w:rPr>
          <w:rFonts w:cs="Segoe UI"/>
        </w:rPr>
        <w:t>WSIPC</w:t>
      </w:r>
      <w:r w:rsidRPr="3076B5DE">
        <w:rPr>
          <w:rFonts w:cs="Segoe UI"/>
        </w:rPr>
        <w:t xml:space="preserve">. The WSIPC Board of Directors consists of a member </w:t>
      </w:r>
      <w:r w:rsidR="1382ABFF" w:rsidRPr="3076B5DE">
        <w:rPr>
          <w:rFonts w:cs="Segoe UI"/>
        </w:rPr>
        <w:t xml:space="preserve">from </w:t>
      </w:r>
      <w:r w:rsidRPr="3076B5DE">
        <w:rPr>
          <w:rFonts w:cs="Segoe UI"/>
        </w:rPr>
        <w:t xml:space="preserve">each </w:t>
      </w:r>
      <w:r w:rsidR="3C8E7736" w:rsidRPr="3076B5DE">
        <w:rPr>
          <w:rFonts w:cs="Segoe UI"/>
        </w:rPr>
        <w:t xml:space="preserve">of </w:t>
      </w:r>
      <w:r w:rsidRPr="3076B5DE">
        <w:rPr>
          <w:rFonts w:cs="Segoe UI"/>
        </w:rPr>
        <w:t xml:space="preserve">the nine </w:t>
      </w:r>
      <w:r w:rsidR="1EC48E99" w:rsidRPr="3076B5DE">
        <w:rPr>
          <w:rFonts w:cs="Segoe UI"/>
        </w:rPr>
        <w:t>e</w:t>
      </w:r>
      <w:r w:rsidRPr="3076B5DE">
        <w:rPr>
          <w:rFonts w:cs="Segoe UI"/>
        </w:rPr>
        <w:t xml:space="preserve">ducational </w:t>
      </w:r>
      <w:r w:rsidR="1EC48E99" w:rsidRPr="3076B5DE">
        <w:rPr>
          <w:rFonts w:cs="Segoe UI"/>
        </w:rPr>
        <w:t>s</w:t>
      </w:r>
      <w:r w:rsidRPr="3076B5DE">
        <w:rPr>
          <w:rFonts w:cs="Segoe UI"/>
        </w:rPr>
        <w:t xml:space="preserve">ervice </w:t>
      </w:r>
      <w:r w:rsidR="1EC48E99" w:rsidRPr="3076B5DE">
        <w:rPr>
          <w:rFonts w:cs="Segoe UI"/>
        </w:rPr>
        <w:t>d</w:t>
      </w:r>
      <w:r w:rsidRPr="3076B5DE">
        <w:rPr>
          <w:rFonts w:cs="Segoe UI"/>
        </w:rPr>
        <w:t xml:space="preserve">istricts </w:t>
      </w:r>
      <w:r w:rsidR="7F799E41" w:rsidRPr="3076B5DE">
        <w:rPr>
          <w:rFonts w:cs="Segoe UI"/>
        </w:rPr>
        <w:t xml:space="preserve">(ESDs) </w:t>
      </w:r>
      <w:r w:rsidRPr="3076B5DE">
        <w:rPr>
          <w:rFonts w:cs="Segoe UI"/>
        </w:rPr>
        <w:t>in the state</w:t>
      </w:r>
      <w:r w:rsidR="5BAA964F" w:rsidRPr="3076B5DE">
        <w:rPr>
          <w:rFonts w:cs="Segoe UI"/>
        </w:rPr>
        <w:t>, sharing equally in the joint venture</w:t>
      </w:r>
      <w:r w:rsidRPr="3076B5DE">
        <w:rPr>
          <w:rFonts w:cs="Segoe UI"/>
        </w:rPr>
        <w:t xml:space="preserve">. </w:t>
      </w:r>
      <w:r w:rsidR="5BAA964F" w:rsidRPr="3076B5DE">
        <w:rPr>
          <w:rFonts w:cs="Segoe UI"/>
        </w:rPr>
        <w:t xml:space="preserve">Educational Service District No. </w:t>
      </w:r>
      <w:r w:rsidRPr="3076B5DE">
        <w:rPr>
          <w:rFonts w:cs="Segoe UI"/>
        </w:rPr>
        <w:t>123 is the fiscal agent of the joint venture and answers directly to the WSIPC Board of Directors in financial matters.</w:t>
      </w:r>
    </w:p>
    <w:p w14:paraId="3E958154" w14:textId="77777777" w:rsidR="002F28F1" w:rsidRPr="005F788B" w:rsidRDefault="002F28F1" w:rsidP="00A47BE4">
      <w:pPr>
        <w:rPr>
          <w:rFonts w:cs="Segoe UI"/>
        </w:rPr>
      </w:pPr>
    </w:p>
    <w:p w14:paraId="7B215900" w14:textId="6736BDC8" w:rsidR="002F28F1" w:rsidRPr="005F788B" w:rsidRDefault="002F28F1" w:rsidP="0F2ECF05">
      <w:pPr>
        <w:rPr>
          <w:rFonts w:cs="Segoe UI"/>
        </w:rPr>
      </w:pPr>
      <w:bookmarkStart w:id="165" w:name="_Hlk61842069"/>
      <w:r w:rsidRPr="0F2ECF05">
        <w:rPr>
          <w:rFonts w:cs="Segoe UI"/>
        </w:rPr>
        <w:t xml:space="preserve">The District’s share of the total </w:t>
      </w:r>
      <w:r w:rsidR="009A53FE" w:rsidRPr="0F2ECF05">
        <w:rPr>
          <w:rFonts w:cs="Segoe UI"/>
        </w:rPr>
        <w:t>i</w:t>
      </w:r>
      <w:r w:rsidRPr="0F2ECF05">
        <w:rPr>
          <w:rFonts w:cs="Segoe UI"/>
        </w:rPr>
        <w:t>nvestment in the joint venture is $</w:t>
      </w:r>
      <w:r w:rsidRPr="0F2ECF05">
        <w:rPr>
          <w:rFonts w:cs="Segoe UI"/>
          <w:highlight w:val="lightGray"/>
        </w:rPr>
        <w:t>_________________</w:t>
      </w:r>
      <w:r w:rsidRPr="0F2ECF05">
        <w:rPr>
          <w:rFonts w:cs="Segoe UI"/>
        </w:rPr>
        <w:t xml:space="preserve"> and is reported on the Statement of Net Position as a noncurrent asset. </w:t>
      </w:r>
      <w:r w:rsidR="38A82F1D" w:rsidRPr="0F2ECF05">
        <w:rPr>
          <w:rFonts w:cs="Segoe UI"/>
        </w:rPr>
        <w:t>Under the terms of the “</w:t>
      </w:r>
      <w:r w:rsidR="38A82F1D" w:rsidRPr="000151C6">
        <w:rPr>
          <w:rFonts w:cs="Segoe UI"/>
          <w:i/>
          <w:iCs/>
        </w:rPr>
        <w:t>Amended and Restated Interlocal Cooperative Agreement for the Washington School Information Processing Cooperative</w:t>
      </w:r>
      <w:r w:rsidR="38A82F1D" w:rsidRPr="0F2ECF05">
        <w:rPr>
          <w:rFonts w:cs="Segoe UI"/>
        </w:rPr>
        <w:t xml:space="preserve">”, dated January 18, 2012, </w:t>
      </w:r>
      <w:r w:rsidR="1B350975" w:rsidRPr="0F2ECF05">
        <w:rPr>
          <w:rFonts w:cs="Segoe UI"/>
        </w:rPr>
        <w:t>contributions made by any of the participating ESDs to WSIPC remain in WSIP</w:t>
      </w:r>
      <w:r w:rsidR="2F2AD38C" w:rsidRPr="0F2ECF05">
        <w:rPr>
          <w:rFonts w:cs="Segoe UI"/>
        </w:rPr>
        <w:t>C, should an ESD terminate its membership</w:t>
      </w:r>
      <w:r w:rsidR="11A2446C" w:rsidRPr="0F2ECF05">
        <w:rPr>
          <w:rFonts w:cs="Segoe UI"/>
        </w:rPr>
        <w:t>.  Terminating members remain fully liable for all obligations incurred, known and unknown, as of the effective date of termination</w:t>
      </w:r>
      <w:r w:rsidR="46C9CE0C" w:rsidRPr="0F2ECF05">
        <w:rPr>
          <w:rFonts w:cs="Segoe UI"/>
        </w:rPr>
        <w:t xml:space="preserve">, in the event WSIPC is not able to fully pay or satisfy the obligation.  In the event </w:t>
      </w:r>
      <w:r w:rsidR="3BDC75EB" w:rsidRPr="0F2ECF05">
        <w:rPr>
          <w:rFonts w:cs="Segoe UI"/>
        </w:rPr>
        <w:t>the joint venture is dissolved, all assets shall be liquidated to pay any remaining liabilities</w:t>
      </w:r>
      <w:r w:rsidR="1C1AB2F2" w:rsidRPr="0F2ECF05">
        <w:rPr>
          <w:rFonts w:cs="Segoe UI"/>
        </w:rPr>
        <w:t xml:space="preserve">. In the event assets or funds remain after payment of all liabilities and current expenses, remaining assets or funds shall be proportionately divided between </w:t>
      </w:r>
      <w:r w:rsidR="35F2E14B" w:rsidRPr="0F2ECF05">
        <w:rPr>
          <w:rFonts w:cs="Segoe UI"/>
        </w:rPr>
        <w:t xml:space="preserve">currently </w:t>
      </w:r>
      <w:r w:rsidR="1C1AB2F2" w:rsidRPr="0F2ECF05">
        <w:rPr>
          <w:rFonts w:cs="Segoe UI"/>
        </w:rPr>
        <w:t>participating ESD</w:t>
      </w:r>
      <w:r w:rsidR="7AE8F368" w:rsidRPr="0F2ECF05">
        <w:rPr>
          <w:rFonts w:cs="Segoe UI"/>
        </w:rPr>
        <w:t xml:space="preserve">s at the time of the dissolution, based upon the percentage of total local user and related fees generated by </w:t>
      </w:r>
      <w:r w:rsidR="7AE8F368" w:rsidRPr="0F2ECF05">
        <w:rPr>
          <w:rFonts w:cs="Segoe UI"/>
        </w:rPr>
        <w:lastRenderedPageBreak/>
        <w:t>each during the one-year perio</w:t>
      </w:r>
      <w:r w:rsidR="54C09A0B" w:rsidRPr="0F2ECF05">
        <w:rPr>
          <w:rFonts w:cs="Segoe UI"/>
        </w:rPr>
        <w:t>d</w:t>
      </w:r>
      <w:r w:rsidR="7AE8F368" w:rsidRPr="0F2ECF05">
        <w:rPr>
          <w:rFonts w:cs="Segoe UI"/>
        </w:rPr>
        <w:t xml:space="preserve"> prior to the dissolution.</w:t>
      </w:r>
      <w:r w:rsidR="41C77380" w:rsidRPr="0F2ECF05">
        <w:rPr>
          <w:rFonts w:cs="Segoe UI"/>
        </w:rPr>
        <w:t xml:space="preserve">  In the event assets or funds are not sufficient to pay all liabilities and current expenses, the remaining liabilities shal</w:t>
      </w:r>
      <w:r w:rsidR="2264AF80" w:rsidRPr="0F2ECF05">
        <w:rPr>
          <w:rFonts w:cs="Segoe UI"/>
        </w:rPr>
        <w:t>l be divided equally between currently participating ESDs at the time of the dissolution</w:t>
      </w:r>
      <w:r w:rsidR="284713C2" w:rsidRPr="0F2ECF05">
        <w:rPr>
          <w:rFonts w:cs="Segoe UI"/>
        </w:rPr>
        <w:t>.</w:t>
      </w:r>
    </w:p>
    <w:p w14:paraId="3EF7F818" w14:textId="71190ABC" w:rsidR="002F28F1" w:rsidRPr="005F788B" w:rsidRDefault="002F28F1" w:rsidP="0F2ECF05">
      <w:pPr>
        <w:rPr>
          <w:rFonts w:cs="Segoe UI"/>
        </w:rPr>
      </w:pPr>
    </w:p>
    <w:p w14:paraId="088F3AA0" w14:textId="0FD3A60F" w:rsidR="002F28F1" w:rsidRPr="005F788B" w:rsidRDefault="002F28F1" w:rsidP="002F28F1">
      <w:pPr>
        <w:rPr>
          <w:rFonts w:cs="Segoe UI"/>
        </w:rPr>
      </w:pPr>
      <w:r w:rsidRPr="000B6521">
        <w:rPr>
          <w:rFonts w:cs="Segoe UI"/>
          <w:highlight w:val="lightGray"/>
        </w:rPr>
        <w:t>The District contributed $</w:t>
      </w:r>
      <w:r w:rsidRPr="009819B0">
        <w:rPr>
          <w:rFonts w:cs="Segoe UI"/>
          <w:highlight w:val="lightGray"/>
        </w:rPr>
        <w:t>________________</w:t>
      </w:r>
      <w:r w:rsidRPr="000B6521">
        <w:rPr>
          <w:rFonts w:cs="Segoe UI"/>
          <w:highlight w:val="lightGray"/>
        </w:rPr>
        <w:t xml:space="preserve"> to the joint venture during fiscal year</w:t>
      </w:r>
      <w:r w:rsidR="00F15DA8">
        <w:rPr>
          <w:rFonts w:cs="Segoe UI"/>
          <w:highlight w:val="lightGray"/>
        </w:rPr>
        <w:t xml:space="preserve"> and t</w:t>
      </w:r>
      <w:r w:rsidRPr="000B6521">
        <w:rPr>
          <w:rFonts w:cs="Segoe UI"/>
          <w:highlight w:val="lightGray"/>
        </w:rPr>
        <w:t>here were no distributions in fiscal year 20</w:t>
      </w:r>
      <w:r w:rsidRPr="009819B0">
        <w:rPr>
          <w:rFonts w:cs="Segoe UI"/>
          <w:highlight w:val="lightGray"/>
        </w:rPr>
        <w:t>CY</w:t>
      </w:r>
      <w:r w:rsidRPr="000B6521">
        <w:rPr>
          <w:rFonts w:cs="Segoe UI"/>
          <w:highlight w:val="lightGray"/>
        </w:rPr>
        <w:t>.</w:t>
      </w:r>
      <w:r w:rsidR="009819B0" w:rsidRPr="000B6521">
        <w:rPr>
          <w:rFonts w:cs="Segoe UI"/>
          <w:highlight w:val="lightGray"/>
        </w:rPr>
        <w:t xml:space="preserve"> OR There were no contributions to, or distributions from, the joint venture in fiscal year 20CY.</w:t>
      </w:r>
      <w:r w:rsidR="009819B0">
        <w:rPr>
          <w:rFonts w:cs="Segoe UI"/>
        </w:rPr>
        <w:t xml:space="preserve"> </w:t>
      </w:r>
      <w:r w:rsidRPr="0F2ECF05">
        <w:rPr>
          <w:rFonts w:cs="Segoe UI"/>
        </w:rPr>
        <w:t xml:space="preserve"> During </w:t>
      </w:r>
      <w:proofErr w:type="gramStart"/>
      <w:r w:rsidRPr="0F2ECF05">
        <w:rPr>
          <w:rFonts w:cs="Segoe UI"/>
        </w:rPr>
        <w:t>fiscal</w:t>
      </w:r>
      <w:proofErr w:type="gramEnd"/>
      <w:r w:rsidRPr="0F2ECF05">
        <w:rPr>
          <w:rFonts w:cs="Segoe UI"/>
        </w:rPr>
        <w:t xml:space="preserve"> year ending August 31, </w:t>
      </w:r>
      <w:r w:rsidRPr="000151C6">
        <w:rPr>
          <w:rFonts w:cs="Segoe UI"/>
        </w:rPr>
        <w:t>20</w:t>
      </w:r>
      <w:r w:rsidRPr="000151C6">
        <w:rPr>
          <w:rFonts w:cs="Segoe UI"/>
          <w:highlight w:val="lightGray"/>
        </w:rPr>
        <w:t>CY</w:t>
      </w:r>
      <w:r w:rsidRPr="000151C6">
        <w:rPr>
          <w:rFonts w:cs="Segoe UI"/>
        </w:rPr>
        <w:t>,</w:t>
      </w:r>
      <w:r w:rsidRPr="0F2ECF05">
        <w:rPr>
          <w:rFonts w:cs="Segoe UI"/>
        </w:rPr>
        <w:t xml:space="preserve"> the District paid $ </w:t>
      </w:r>
      <w:r w:rsidRPr="0F2ECF05">
        <w:rPr>
          <w:rFonts w:cs="Segoe UI"/>
          <w:highlight w:val="lightGray"/>
        </w:rPr>
        <w:t>___________</w:t>
      </w:r>
      <w:r w:rsidRPr="0F2ECF05">
        <w:rPr>
          <w:rFonts w:cs="Segoe UI"/>
        </w:rPr>
        <w:t xml:space="preserve"> to WSIPC in fees for cooperative services rendered. </w:t>
      </w:r>
    </w:p>
    <w:bookmarkEnd w:id="165"/>
    <w:p w14:paraId="79C8CE0F" w14:textId="77777777" w:rsidR="00C9143A" w:rsidRPr="005F788B" w:rsidRDefault="00C9143A" w:rsidP="00CB3819">
      <w:pPr>
        <w:rPr>
          <w:rFonts w:cs="Segoe UI"/>
        </w:rPr>
      </w:pPr>
    </w:p>
    <w:p w14:paraId="27960FA9" w14:textId="4AB06DAB" w:rsidR="00CC4B3E" w:rsidRPr="00A73743" w:rsidRDefault="35ECFB7E" w:rsidP="63FEF35C">
      <w:pPr>
        <w:rPr>
          <w:rFonts w:cs="Segoe UI"/>
        </w:rPr>
      </w:pPr>
      <w:bookmarkStart w:id="166" w:name="_Hlk61842228"/>
      <w:r w:rsidRPr="3076B5DE">
        <w:rPr>
          <w:rFonts w:cs="Segoe UI"/>
        </w:rPr>
        <w:t>The total investment in</w:t>
      </w:r>
      <w:r w:rsidR="01368E16" w:rsidRPr="3076B5DE">
        <w:rPr>
          <w:rFonts w:cs="Segoe UI"/>
        </w:rPr>
        <w:t xml:space="preserve"> the</w:t>
      </w:r>
      <w:r w:rsidRPr="3076B5DE">
        <w:rPr>
          <w:rFonts w:cs="Segoe UI"/>
        </w:rPr>
        <w:t xml:space="preserve"> joint </w:t>
      </w:r>
      <w:proofErr w:type="gramStart"/>
      <w:r w:rsidRPr="3076B5DE">
        <w:rPr>
          <w:rFonts w:cs="Segoe UI"/>
        </w:rPr>
        <w:t>venture,</w:t>
      </w:r>
      <w:proofErr w:type="gramEnd"/>
      <w:r w:rsidRPr="3076B5DE">
        <w:rPr>
          <w:rFonts w:cs="Segoe UI"/>
        </w:rPr>
        <w:t xml:space="preserve"> includes WSIPC’s share of the net pension </w:t>
      </w:r>
      <w:r w:rsidR="05B19C63" w:rsidRPr="3076B5DE">
        <w:rPr>
          <w:rFonts w:cs="Segoe UI"/>
          <w:highlight w:val="lightGray"/>
        </w:rPr>
        <w:t xml:space="preserve">(asset) or </w:t>
      </w:r>
      <w:r w:rsidRPr="3076B5DE">
        <w:rPr>
          <w:rFonts w:cs="Segoe UI"/>
          <w:highlight w:val="lightGray"/>
        </w:rPr>
        <w:t>liability</w:t>
      </w:r>
      <w:r w:rsidR="40C3C5A6" w:rsidRPr="3076B5DE">
        <w:rPr>
          <w:rFonts w:cs="Segoe UI"/>
        </w:rPr>
        <w:t xml:space="preserve"> </w:t>
      </w:r>
      <w:r w:rsidR="40C3C5A6" w:rsidRPr="3076B5DE">
        <w:rPr>
          <w:rFonts w:cs="Segoe UI"/>
          <w:i/>
          <w:iCs/>
          <w:color w:val="123EFA"/>
          <w:highlight w:val="lightGray"/>
        </w:rPr>
        <w:t>[one or the other]</w:t>
      </w:r>
      <w:r w:rsidRPr="3076B5DE">
        <w:rPr>
          <w:rFonts w:cs="Segoe UI"/>
          <w:color w:val="123EFA"/>
        </w:rPr>
        <w:t xml:space="preserve"> </w:t>
      </w:r>
      <w:r w:rsidRPr="3076B5DE">
        <w:rPr>
          <w:rFonts w:cs="Segoe UI"/>
        </w:rPr>
        <w:t>for participation in Washington’s Department of Retirement System pension plans</w:t>
      </w:r>
      <w:r w:rsidR="31693CC8" w:rsidRPr="3076B5DE">
        <w:rPr>
          <w:rFonts w:cs="Segoe UI"/>
        </w:rPr>
        <w:t>. The District’s share</w:t>
      </w:r>
      <w:r w:rsidR="3703051E" w:rsidRPr="3076B5DE">
        <w:rPr>
          <w:rFonts w:cs="Segoe UI"/>
        </w:rPr>
        <w:t xml:space="preserve"> of</w:t>
      </w:r>
      <w:r w:rsidR="31693CC8" w:rsidRPr="3076B5DE">
        <w:rPr>
          <w:rFonts w:cs="Segoe UI"/>
        </w:rPr>
        <w:t xml:space="preserve"> net investment in the joint venture is impacted by the components of the pension </w:t>
      </w:r>
      <w:r w:rsidR="4A46E3AE" w:rsidRPr="3076B5DE">
        <w:rPr>
          <w:rFonts w:cs="Segoe UI"/>
        </w:rPr>
        <w:t>(</w:t>
      </w:r>
      <w:r w:rsidR="40C3C5A6" w:rsidRPr="3076B5DE">
        <w:rPr>
          <w:rFonts w:cs="Segoe UI"/>
          <w:highlight w:val="lightGray"/>
        </w:rPr>
        <w:t>asset</w:t>
      </w:r>
      <w:r w:rsidR="4B523407" w:rsidRPr="3076B5DE">
        <w:rPr>
          <w:rFonts w:cs="Segoe UI"/>
          <w:highlight w:val="lightGray"/>
        </w:rPr>
        <w:t>)</w:t>
      </w:r>
      <w:r w:rsidR="40C3C5A6" w:rsidRPr="3076B5DE">
        <w:rPr>
          <w:rFonts w:cs="Segoe UI"/>
          <w:highlight w:val="lightGray"/>
        </w:rPr>
        <w:t xml:space="preserve"> or </w:t>
      </w:r>
      <w:r w:rsidR="31693CC8" w:rsidRPr="3076B5DE">
        <w:rPr>
          <w:rFonts w:cs="Segoe UI"/>
          <w:highlight w:val="lightGray"/>
        </w:rPr>
        <w:t>liabilit</w:t>
      </w:r>
      <w:r w:rsidR="40C3C5A6" w:rsidRPr="3076B5DE">
        <w:rPr>
          <w:rFonts w:cs="Segoe UI"/>
          <w:highlight w:val="lightGray"/>
        </w:rPr>
        <w:t>y</w:t>
      </w:r>
      <w:r w:rsidR="31693CC8" w:rsidRPr="3076B5DE">
        <w:rPr>
          <w:rFonts w:cs="Segoe UI"/>
        </w:rPr>
        <w:t xml:space="preserve"> </w:t>
      </w:r>
      <w:r w:rsidR="4D572282" w:rsidRPr="3076B5DE">
        <w:rPr>
          <w:rFonts w:cs="Segoe UI"/>
        </w:rPr>
        <w:t xml:space="preserve">by </w:t>
      </w:r>
      <w:r w:rsidR="3703051E" w:rsidRPr="3076B5DE">
        <w:rPr>
          <w:rFonts w:cs="Segoe UI"/>
        </w:rPr>
        <w:t>$</w:t>
      </w:r>
      <w:r w:rsidR="3703051E" w:rsidRPr="3076B5DE">
        <w:rPr>
          <w:rFonts w:cs="Segoe UI"/>
          <w:highlight w:val="lightGray"/>
        </w:rPr>
        <w:t>______________</w:t>
      </w:r>
      <w:r w:rsidRPr="3076B5DE">
        <w:rPr>
          <w:rFonts w:cs="Segoe UI"/>
        </w:rPr>
        <w:t xml:space="preserve">. </w:t>
      </w:r>
      <w:bookmarkEnd w:id="166"/>
      <w:r w:rsidR="3474278A" w:rsidRPr="3076B5DE">
        <w:rPr>
          <w:rFonts w:cs="Segoe UI"/>
        </w:rPr>
        <w:t xml:space="preserve">WSIPC employees participate in the Washington </w:t>
      </w:r>
      <w:r w:rsidR="40B9FC17" w:rsidRPr="3076B5DE">
        <w:rPr>
          <w:rFonts w:cs="Segoe UI"/>
        </w:rPr>
        <w:t>S</w:t>
      </w:r>
      <w:r w:rsidR="3474278A" w:rsidRPr="3076B5DE">
        <w:rPr>
          <w:rFonts w:cs="Segoe UI"/>
        </w:rPr>
        <w:t>tate retirement system</w:t>
      </w:r>
      <w:r w:rsidR="113174C3" w:rsidRPr="3076B5DE">
        <w:rPr>
          <w:rFonts w:cs="Segoe UI"/>
        </w:rPr>
        <w:t xml:space="preserve">; </w:t>
      </w:r>
      <w:r w:rsidR="7F799E41" w:rsidRPr="3076B5DE">
        <w:rPr>
          <w:rFonts w:cs="Segoe UI"/>
        </w:rPr>
        <w:t>WSIPC</w:t>
      </w:r>
      <w:r w:rsidR="113174C3" w:rsidRPr="3076B5DE">
        <w:rPr>
          <w:rFonts w:cs="Segoe UI"/>
        </w:rPr>
        <w:t xml:space="preserve"> is required to recognize their proportionate share of the individual plans’ </w:t>
      </w:r>
      <w:r w:rsidR="3474278A" w:rsidRPr="3076B5DE">
        <w:rPr>
          <w:rFonts w:cs="Segoe UI"/>
        </w:rPr>
        <w:t>net pension</w:t>
      </w:r>
      <w:r w:rsidR="40C3C5A6" w:rsidRPr="3076B5DE">
        <w:rPr>
          <w:rFonts w:cs="Segoe UI"/>
        </w:rPr>
        <w:t xml:space="preserve"> </w:t>
      </w:r>
      <w:r w:rsidR="63F65C31" w:rsidRPr="3076B5DE">
        <w:rPr>
          <w:rFonts w:cs="Segoe UI"/>
        </w:rPr>
        <w:t>(</w:t>
      </w:r>
      <w:r w:rsidR="40C3C5A6" w:rsidRPr="3076B5DE">
        <w:rPr>
          <w:rFonts w:cs="Segoe UI"/>
          <w:highlight w:val="lightGray"/>
        </w:rPr>
        <w:t>asset</w:t>
      </w:r>
      <w:r w:rsidR="5DAC7C92" w:rsidRPr="3076B5DE">
        <w:rPr>
          <w:rFonts w:cs="Segoe UI"/>
          <w:highlight w:val="lightGray"/>
        </w:rPr>
        <w:t>)</w:t>
      </w:r>
      <w:r w:rsidR="40C3C5A6" w:rsidRPr="3076B5DE">
        <w:rPr>
          <w:rFonts w:cs="Segoe UI"/>
          <w:highlight w:val="lightGray"/>
        </w:rPr>
        <w:t xml:space="preserve"> or</w:t>
      </w:r>
      <w:r w:rsidR="3474278A" w:rsidRPr="3076B5DE">
        <w:rPr>
          <w:rFonts w:cs="Segoe UI"/>
          <w:highlight w:val="lightGray"/>
        </w:rPr>
        <w:t xml:space="preserve"> liability</w:t>
      </w:r>
      <w:r w:rsidR="3474278A" w:rsidRPr="3076B5DE">
        <w:rPr>
          <w:rFonts w:cs="Segoe UI"/>
        </w:rPr>
        <w:t xml:space="preserve"> </w:t>
      </w:r>
      <w:r w:rsidR="113174C3" w:rsidRPr="3076B5DE">
        <w:rPr>
          <w:rFonts w:cs="Segoe UI"/>
        </w:rPr>
        <w:t xml:space="preserve">and related component measures under generally accepted accounting principles. WSIPC’s financial statements include the proportionate share of the net pension </w:t>
      </w:r>
      <w:r w:rsidR="354E88DE" w:rsidRPr="3076B5DE">
        <w:rPr>
          <w:rFonts w:cs="Segoe UI"/>
        </w:rPr>
        <w:t>(</w:t>
      </w:r>
      <w:r w:rsidR="40C3C5A6" w:rsidRPr="3076B5DE">
        <w:rPr>
          <w:rFonts w:cs="Segoe UI"/>
          <w:highlight w:val="lightGray"/>
        </w:rPr>
        <w:t>asset</w:t>
      </w:r>
      <w:proofErr w:type="gramStart"/>
      <w:r w:rsidR="4D09E9F6" w:rsidRPr="3076B5DE">
        <w:rPr>
          <w:rFonts w:cs="Segoe UI"/>
          <w:highlight w:val="lightGray"/>
        </w:rPr>
        <w:t>)</w:t>
      </w:r>
      <w:proofErr w:type="gramEnd"/>
      <w:r w:rsidR="40C3C5A6" w:rsidRPr="3076B5DE">
        <w:rPr>
          <w:rFonts w:cs="Segoe UI"/>
          <w:highlight w:val="lightGray"/>
        </w:rPr>
        <w:t xml:space="preserve"> or </w:t>
      </w:r>
      <w:r w:rsidR="113174C3" w:rsidRPr="3076B5DE">
        <w:rPr>
          <w:rFonts w:cs="Segoe UI"/>
          <w:highlight w:val="lightGray"/>
        </w:rPr>
        <w:t>liability</w:t>
      </w:r>
      <w:r w:rsidR="113174C3" w:rsidRPr="3076B5DE">
        <w:rPr>
          <w:rFonts w:cs="Segoe UI"/>
        </w:rPr>
        <w:t xml:space="preserve"> associated with Public Employees’ Retirement System (PERS) plans. </w:t>
      </w:r>
      <w:bookmarkStart w:id="167" w:name="_Hlk61842345"/>
      <w:r w:rsidR="113174C3" w:rsidRPr="3076B5DE">
        <w:rPr>
          <w:rFonts w:cs="Segoe UI"/>
        </w:rPr>
        <w:t xml:space="preserve">General disclosures regarding the Washington </w:t>
      </w:r>
      <w:r w:rsidR="265B53B9" w:rsidRPr="3076B5DE">
        <w:rPr>
          <w:rFonts w:cs="Segoe UI"/>
        </w:rPr>
        <w:t>S</w:t>
      </w:r>
      <w:r w:rsidR="113174C3" w:rsidRPr="3076B5DE">
        <w:rPr>
          <w:rFonts w:cs="Segoe UI"/>
        </w:rPr>
        <w:t xml:space="preserve">tate retirement system and pension accounting may be found </w:t>
      </w:r>
      <w:bookmarkStart w:id="168" w:name="_Hlk61842316"/>
      <w:r w:rsidR="113174C3" w:rsidRPr="3076B5DE">
        <w:rPr>
          <w:rFonts w:cs="Segoe UI"/>
        </w:rPr>
        <w:t>in</w:t>
      </w:r>
      <w:r w:rsidR="4D572282" w:rsidRPr="3076B5DE">
        <w:rPr>
          <w:rFonts w:cs="Segoe UI"/>
        </w:rPr>
        <w:t xml:space="preserve"> the DRS</w:t>
      </w:r>
      <w:r w:rsidR="195381FD" w:rsidRPr="3076B5DE">
        <w:rPr>
          <w:rFonts w:cs="Segoe UI"/>
        </w:rPr>
        <w:t xml:space="preserve"> annual</w:t>
      </w:r>
      <w:r w:rsidR="500E6689" w:rsidRPr="3076B5DE">
        <w:rPr>
          <w:rFonts w:cs="Segoe UI"/>
        </w:rPr>
        <w:t xml:space="preserve"> </w:t>
      </w:r>
      <w:r w:rsidR="0C5862FE" w:rsidRPr="3076B5DE">
        <w:rPr>
          <w:rFonts w:cs="Segoe UI"/>
        </w:rPr>
        <w:t>comprehensive</w:t>
      </w:r>
      <w:r w:rsidR="500E6689" w:rsidRPr="3076B5DE">
        <w:rPr>
          <w:rFonts w:cs="Segoe UI"/>
        </w:rPr>
        <w:t xml:space="preserve"> </w:t>
      </w:r>
      <w:r w:rsidR="0C5862FE" w:rsidRPr="3076B5DE">
        <w:rPr>
          <w:rFonts w:cs="Segoe UI"/>
        </w:rPr>
        <w:t>financial report</w:t>
      </w:r>
      <w:r w:rsidR="4D572282" w:rsidRPr="3076B5DE">
        <w:rPr>
          <w:rFonts w:cs="Segoe UI"/>
        </w:rPr>
        <w:t xml:space="preserve"> (obtained at:</w:t>
      </w:r>
      <w:r w:rsidR="113174C3" w:rsidRPr="3076B5DE">
        <w:rPr>
          <w:rFonts w:cs="Segoe UI"/>
        </w:rPr>
        <w:t xml:space="preserve"> </w:t>
      </w:r>
      <w:r w:rsidR="4D572282" w:rsidRPr="3076B5DE">
        <w:rPr>
          <w:rFonts w:cs="Segoe UI"/>
        </w:rPr>
        <w:t xml:space="preserve">Washington State Department of Retirement Systems, Communications Unit, P.O. Box 48380, Olympia, WA  98504-8380; or online at </w:t>
      </w:r>
      <w:hyperlink r:id="rId35">
        <w:r w:rsidR="4D572282" w:rsidRPr="00D2591F">
          <w:rPr>
            <w:rStyle w:val="Hyperlink"/>
            <w:rFonts w:cs="Segoe UI"/>
            <w:color w:val="FF0000"/>
            <w:highlight w:val="lightGray"/>
          </w:rPr>
          <w:t>https://www.drs.wa.gov</w:t>
        </w:r>
      </w:hyperlink>
      <w:r w:rsidR="4D572282" w:rsidRPr="00D2591F">
        <w:rPr>
          <w:rFonts w:cs="Segoe UI"/>
          <w:highlight w:val="lightGray"/>
          <w:u w:val="single"/>
        </w:rPr>
        <w:t>)</w:t>
      </w:r>
      <w:r w:rsidR="4D572282" w:rsidRPr="3076B5DE">
        <w:rPr>
          <w:rFonts w:cs="Segoe UI"/>
          <w:u w:val="single"/>
        </w:rPr>
        <w:t>.</w:t>
      </w:r>
      <w:r w:rsidR="4D572282" w:rsidRPr="3076B5DE">
        <w:rPr>
          <w:rFonts w:cs="Segoe UI"/>
        </w:rPr>
        <w:t xml:space="preserve"> </w:t>
      </w:r>
      <w:r w:rsidR="113174C3" w:rsidRPr="3076B5DE">
        <w:rPr>
          <w:rFonts w:cs="Segoe UI"/>
        </w:rPr>
        <w:t xml:space="preserve">Specific disclosures </w:t>
      </w:r>
      <w:proofErr w:type="gramStart"/>
      <w:r w:rsidR="113174C3" w:rsidRPr="3076B5DE">
        <w:rPr>
          <w:rFonts w:cs="Segoe UI"/>
        </w:rPr>
        <w:t>for</w:t>
      </w:r>
      <w:proofErr w:type="gramEnd"/>
      <w:r w:rsidR="113174C3" w:rsidRPr="3076B5DE">
        <w:rPr>
          <w:rFonts w:cs="Segoe UI"/>
        </w:rPr>
        <w:t xml:space="preserve"> the PE</w:t>
      </w:r>
      <w:r w:rsidR="7F799E41" w:rsidRPr="3076B5DE">
        <w:rPr>
          <w:rFonts w:cs="Segoe UI"/>
        </w:rPr>
        <w:t>R</w:t>
      </w:r>
      <w:r w:rsidR="113174C3" w:rsidRPr="3076B5DE">
        <w:rPr>
          <w:rFonts w:cs="Segoe UI"/>
        </w:rPr>
        <w:t>S plan may be found in the notes to WISPC’s financial statements</w:t>
      </w:r>
      <w:r w:rsidR="4D572282" w:rsidRPr="3076B5DE">
        <w:rPr>
          <w:rFonts w:cs="Segoe UI"/>
        </w:rPr>
        <w:t>.</w:t>
      </w:r>
    </w:p>
    <w:bookmarkEnd w:id="168"/>
    <w:p w14:paraId="42E383C3" w14:textId="77777777" w:rsidR="00CC4B3E" w:rsidRPr="00E110D7" w:rsidRDefault="00CC4B3E" w:rsidP="00AD77B0">
      <w:pPr>
        <w:rPr>
          <w:rFonts w:cs="Segoe UI"/>
        </w:rPr>
      </w:pPr>
    </w:p>
    <w:p w14:paraId="2D42A09D" w14:textId="229BE9A4" w:rsidR="00D24FE9" w:rsidRPr="005F788B" w:rsidRDefault="35ECFB7E" w:rsidP="00AD77B0">
      <w:pPr>
        <w:rPr>
          <w:rFonts w:cs="Segoe UI"/>
        </w:rPr>
      </w:pPr>
      <w:bookmarkStart w:id="169" w:name="_Hlk61842381"/>
      <w:bookmarkEnd w:id="167"/>
      <w:r w:rsidRPr="3076B5DE">
        <w:rPr>
          <w:rFonts w:cs="Segoe UI"/>
        </w:rPr>
        <w:t>The total investment in</w:t>
      </w:r>
      <w:r w:rsidR="01368E16" w:rsidRPr="3076B5DE">
        <w:rPr>
          <w:rFonts w:cs="Segoe UI"/>
        </w:rPr>
        <w:t xml:space="preserve"> the</w:t>
      </w:r>
      <w:r w:rsidRPr="3076B5DE">
        <w:rPr>
          <w:rFonts w:cs="Segoe UI"/>
        </w:rPr>
        <w:t xml:space="preserve"> joint </w:t>
      </w:r>
      <w:proofErr w:type="gramStart"/>
      <w:r w:rsidRPr="3076B5DE">
        <w:rPr>
          <w:rFonts w:cs="Segoe UI"/>
        </w:rPr>
        <w:t>venture,</w:t>
      </w:r>
      <w:proofErr w:type="gramEnd"/>
      <w:r w:rsidRPr="3076B5DE">
        <w:rPr>
          <w:rFonts w:cs="Segoe UI"/>
        </w:rPr>
        <w:t xml:space="preserve"> includes WSIPC’s share of the </w:t>
      </w:r>
      <w:r w:rsidR="3703051E" w:rsidRPr="3076B5DE">
        <w:rPr>
          <w:rFonts w:cs="Segoe UI"/>
        </w:rPr>
        <w:t>T</w:t>
      </w:r>
      <w:r w:rsidRPr="3076B5DE">
        <w:rPr>
          <w:rFonts w:cs="Segoe UI"/>
        </w:rPr>
        <w:t xml:space="preserve">otal </w:t>
      </w:r>
      <w:r w:rsidR="3703051E" w:rsidRPr="3076B5DE">
        <w:rPr>
          <w:rFonts w:cs="Segoe UI"/>
        </w:rPr>
        <w:t>OPEB (o</w:t>
      </w:r>
      <w:r w:rsidRPr="3076B5DE">
        <w:rPr>
          <w:rFonts w:cs="Segoe UI"/>
        </w:rPr>
        <w:t>ther post-employment</w:t>
      </w:r>
      <w:r w:rsidR="3703051E" w:rsidRPr="3076B5DE">
        <w:rPr>
          <w:rFonts w:cs="Segoe UI"/>
        </w:rPr>
        <w:t xml:space="preserve"> </w:t>
      </w:r>
      <w:r w:rsidRPr="3076B5DE">
        <w:rPr>
          <w:rFonts w:cs="Segoe UI"/>
        </w:rPr>
        <w:t>benefits</w:t>
      </w:r>
      <w:r w:rsidR="3703051E" w:rsidRPr="3076B5DE">
        <w:rPr>
          <w:rFonts w:cs="Segoe UI"/>
        </w:rPr>
        <w:t>)</w:t>
      </w:r>
      <w:r w:rsidRPr="3076B5DE">
        <w:rPr>
          <w:rFonts w:cs="Segoe UI"/>
        </w:rPr>
        <w:t xml:space="preserve"> liability for post-retirement benefits provided through the Washington </w:t>
      </w:r>
      <w:r w:rsidR="265B53B9" w:rsidRPr="3076B5DE">
        <w:rPr>
          <w:rFonts w:cs="Segoe UI"/>
        </w:rPr>
        <w:t xml:space="preserve">State </w:t>
      </w:r>
      <w:r w:rsidRPr="3076B5DE">
        <w:rPr>
          <w:rFonts w:cs="Segoe UI"/>
        </w:rPr>
        <w:t>Health Care Authority</w:t>
      </w:r>
      <w:r w:rsidR="4D572282" w:rsidRPr="3076B5DE">
        <w:rPr>
          <w:rFonts w:cs="Segoe UI"/>
        </w:rPr>
        <w:t xml:space="preserve">. The District’s share of net investment in the joint venture is impacted by the components of the </w:t>
      </w:r>
      <w:r w:rsidR="40C3C5A6" w:rsidRPr="3076B5DE">
        <w:rPr>
          <w:rFonts w:cs="Segoe UI"/>
        </w:rPr>
        <w:t xml:space="preserve">Total </w:t>
      </w:r>
      <w:r w:rsidR="5E0ABC42" w:rsidRPr="3076B5DE">
        <w:rPr>
          <w:rFonts w:cs="Segoe UI"/>
        </w:rPr>
        <w:t xml:space="preserve">OPEB </w:t>
      </w:r>
      <w:r w:rsidR="40C3C5A6" w:rsidRPr="3076B5DE">
        <w:rPr>
          <w:rFonts w:cs="Segoe UI"/>
        </w:rPr>
        <w:t>L</w:t>
      </w:r>
      <w:r w:rsidR="5E0ABC42" w:rsidRPr="3076B5DE">
        <w:rPr>
          <w:rFonts w:cs="Segoe UI"/>
        </w:rPr>
        <w:t>iabilit</w:t>
      </w:r>
      <w:r w:rsidR="40C3C5A6" w:rsidRPr="3076B5DE">
        <w:rPr>
          <w:rFonts w:cs="Segoe UI"/>
        </w:rPr>
        <w:t>y</w:t>
      </w:r>
      <w:r w:rsidR="5E0ABC42" w:rsidRPr="3076B5DE">
        <w:rPr>
          <w:rFonts w:cs="Segoe UI"/>
        </w:rPr>
        <w:t xml:space="preserve"> by </w:t>
      </w:r>
      <w:r w:rsidR="3703051E" w:rsidRPr="3076B5DE">
        <w:rPr>
          <w:rFonts w:cs="Segoe UI"/>
        </w:rPr>
        <w:t>$</w:t>
      </w:r>
      <w:r w:rsidR="3703051E" w:rsidRPr="3076B5DE">
        <w:rPr>
          <w:rFonts w:cs="Segoe UI"/>
          <w:highlight w:val="lightGray"/>
        </w:rPr>
        <w:t>______________</w:t>
      </w:r>
      <w:r w:rsidR="3703051E" w:rsidRPr="3076B5DE">
        <w:rPr>
          <w:rFonts w:cs="Segoe UI"/>
        </w:rPr>
        <w:t>_</w:t>
      </w:r>
      <w:r w:rsidRPr="3076B5DE">
        <w:rPr>
          <w:rFonts w:cs="Segoe UI"/>
        </w:rPr>
        <w:t xml:space="preserve">. </w:t>
      </w:r>
      <w:bookmarkEnd w:id="169"/>
      <w:r w:rsidR="113174C3" w:rsidRPr="3076B5DE">
        <w:rPr>
          <w:rFonts w:cs="Segoe UI"/>
        </w:rPr>
        <w:t xml:space="preserve">WSIPC has implemented generally accepted accounting principles for </w:t>
      </w:r>
      <w:r w:rsidR="2AA442D3" w:rsidRPr="3076B5DE">
        <w:rPr>
          <w:rFonts w:cs="Segoe UI"/>
        </w:rPr>
        <w:t>OPEB</w:t>
      </w:r>
      <w:r w:rsidR="113174C3" w:rsidRPr="3076B5DE">
        <w:rPr>
          <w:rFonts w:cs="Segoe UI"/>
        </w:rPr>
        <w:t>.</w:t>
      </w:r>
      <w:r w:rsidR="2AA442D3" w:rsidRPr="3076B5DE">
        <w:rPr>
          <w:rFonts w:cs="Segoe UI"/>
        </w:rPr>
        <w:t xml:space="preserve"> </w:t>
      </w:r>
      <w:r w:rsidR="113174C3" w:rsidRPr="3076B5DE">
        <w:rPr>
          <w:rFonts w:cs="Segoe UI"/>
        </w:rPr>
        <w:t>WSIPC’s Total OPEB Liability and the related component measures were determined through an actuarial valuation consistent with the actuarial valuation method used by the nine</w:t>
      </w:r>
      <w:r w:rsidR="7F799E41" w:rsidRPr="3076B5DE">
        <w:rPr>
          <w:rFonts w:cs="Segoe UI"/>
        </w:rPr>
        <w:t xml:space="preserve"> </w:t>
      </w:r>
      <w:r w:rsidR="113174C3" w:rsidRPr="3076B5DE">
        <w:rPr>
          <w:rFonts w:cs="Segoe UI"/>
        </w:rPr>
        <w:t xml:space="preserve">member </w:t>
      </w:r>
      <w:r w:rsidRPr="3076B5DE">
        <w:rPr>
          <w:rFonts w:cs="Segoe UI"/>
        </w:rPr>
        <w:t>ESDs</w:t>
      </w:r>
      <w:r w:rsidR="113174C3" w:rsidRPr="3076B5DE">
        <w:rPr>
          <w:rFonts w:cs="Segoe UI"/>
        </w:rPr>
        <w:t xml:space="preserve">. </w:t>
      </w:r>
      <w:bookmarkStart w:id="170" w:name="_Hlk61842486"/>
      <w:r w:rsidR="113174C3" w:rsidRPr="3076B5DE">
        <w:rPr>
          <w:rFonts w:cs="Segoe UI"/>
        </w:rPr>
        <w:t>General disclosures regarding the OPEB plan</w:t>
      </w:r>
      <w:r w:rsidRPr="3076B5DE">
        <w:rPr>
          <w:rFonts w:cs="Segoe UI"/>
        </w:rPr>
        <w:t xml:space="preserve"> administered by the Washington </w:t>
      </w:r>
      <w:r w:rsidR="265B53B9" w:rsidRPr="3076B5DE">
        <w:rPr>
          <w:rFonts w:cs="Segoe UI"/>
        </w:rPr>
        <w:t xml:space="preserve">State </w:t>
      </w:r>
      <w:r w:rsidRPr="3076B5DE">
        <w:rPr>
          <w:rFonts w:cs="Segoe UI"/>
        </w:rPr>
        <w:t>Health Care Authority for employer participants</w:t>
      </w:r>
      <w:r w:rsidR="113174C3" w:rsidRPr="3076B5DE">
        <w:rPr>
          <w:rFonts w:cs="Segoe UI"/>
        </w:rPr>
        <w:t xml:space="preserve"> may be found </w:t>
      </w:r>
      <w:r w:rsidR="5E0ABC42" w:rsidRPr="3076B5DE">
        <w:rPr>
          <w:rFonts w:cs="Segoe UI"/>
        </w:rPr>
        <w:t xml:space="preserve">at </w:t>
      </w:r>
      <w:hyperlink r:id="rId36">
        <w:r w:rsidR="5E0ABC42" w:rsidRPr="3076B5DE">
          <w:rPr>
            <w:rStyle w:val="Hyperlink"/>
            <w:rFonts w:eastAsiaTheme="majorEastAsia" w:cs="Segoe UI"/>
            <w:color w:val="FF0000"/>
            <w:highlight w:val="lightGray"/>
          </w:rPr>
          <w:t>http://leg.wa.gov/osa/additionalservices/Pages/OPEB.aspx</w:t>
        </w:r>
      </w:hyperlink>
      <w:r w:rsidR="5E0ABC42" w:rsidRPr="3076B5DE">
        <w:rPr>
          <w:rStyle w:val="Hyperlink"/>
          <w:rFonts w:eastAsiaTheme="majorEastAsia" w:cs="Segoe UI"/>
          <w:color w:val="FF0000"/>
        </w:rPr>
        <w:t>.</w:t>
      </w:r>
      <w:r w:rsidR="113174C3" w:rsidRPr="3076B5DE">
        <w:rPr>
          <w:rFonts w:cs="Segoe UI"/>
          <w:color w:val="FF0000"/>
        </w:rPr>
        <w:t xml:space="preserve"> </w:t>
      </w:r>
      <w:r w:rsidR="113174C3" w:rsidRPr="3076B5DE">
        <w:rPr>
          <w:rFonts w:cs="Segoe UI"/>
        </w:rPr>
        <w:t xml:space="preserve">Specific disclosures </w:t>
      </w:r>
      <w:proofErr w:type="gramStart"/>
      <w:r w:rsidR="113174C3" w:rsidRPr="3076B5DE">
        <w:rPr>
          <w:rFonts w:cs="Segoe UI"/>
        </w:rPr>
        <w:t>for</w:t>
      </w:r>
      <w:proofErr w:type="gramEnd"/>
      <w:r w:rsidR="113174C3" w:rsidRPr="3076B5DE">
        <w:rPr>
          <w:rFonts w:cs="Segoe UI"/>
        </w:rPr>
        <w:t xml:space="preserve"> WSIPC’s plan participation may be found in the notes to WSIPC’s financial statements</w:t>
      </w:r>
      <w:r w:rsidR="5E0ABC42" w:rsidRPr="3076B5DE">
        <w:rPr>
          <w:rFonts w:cs="Segoe UI"/>
        </w:rPr>
        <w:t>.</w:t>
      </w:r>
    </w:p>
    <w:bookmarkEnd w:id="170"/>
    <w:p w14:paraId="70187987" w14:textId="063496E1" w:rsidR="00293CCB" w:rsidRPr="005F788B" w:rsidRDefault="00293CCB" w:rsidP="00A73743">
      <w:pPr>
        <w:rPr>
          <w:rFonts w:cs="Segoe UI"/>
        </w:rPr>
      </w:pPr>
    </w:p>
    <w:p w14:paraId="75FB2FB8" w14:textId="60E84D17" w:rsidR="00505A09" w:rsidRDefault="00293CCB" w:rsidP="00A47BE4">
      <w:pPr>
        <w:rPr>
          <w:rFonts w:cs="Segoe UI"/>
        </w:rPr>
      </w:pPr>
      <w:bookmarkStart w:id="171" w:name="_Hlk61842547"/>
      <w:r w:rsidRPr="63FEF35C">
        <w:rPr>
          <w:rFonts w:cs="Segoe UI"/>
        </w:rPr>
        <w:lastRenderedPageBreak/>
        <w:t>The change in net position</w:t>
      </w:r>
      <w:r w:rsidR="003C7E86" w:rsidRPr="63FEF35C">
        <w:rPr>
          <w:rFonts w:cs="Segoe UI"/>
        </w:rPr>
        <w:t xml:space="preserve"> for the District’s share in the joint venture</w:t>
      </w:r>
      <w:r w:rsidRPr="63FEF35C">
        <w:rPr>
          <w:rFonts w:cs="Segoe UI"/>
        </w:rPr>
        <w:t xml:space="preserve"> from fiscal year </w:t>
      </w:r>
      <w:r w:rsidR="00FD539B" w:rsidRPr="63FEF35C">
        <w:rPr>
          <w:rFonts w:cs="Segoe UI"/>
        </w:rPr>
        <w:t>20</w:t>
      </w:r>
      <w:r w:rsidR="002D0C52" w:rsidRPr="63FEF35C">
        <w:rPr>
          <w:rFonts w:cs="Segoe UI"/>
          <w:highlight w:val="lightGray"/>
        </w:rPr>
        <w:t>PY</w:t>
      </w:r>
      <w:r w:rsidR="00FD539B" w:rsidRPr="63FEF35C">
        <w:rPr>
          <w:rFonts w:cs="Segoe UI"/>
        </w:rPr>
        <w:t xml:space="preserve"> </w:t>
      </w:r>
      <w:r w:rsidRPr="63FEF35C">
        <w:rPr>
          <w:rFonts w:cs="Segoe UI"/>
        </w:rPr>
        <w:t xml:space="preserve">to </w:t>
      </w:r>
      <w:r w:rsidR="00FD539B" w:rsidRPr="63FEF35C">
        <w:rPr>
          <w:rFonts w:cs="Segoe UI"/>
        </w:rPr>
        <w:t>20</w:t>
      </w:r>
      <w:r w:rsidR="002D0C52" w:rsidRPr="63FEF35C">
        <w:rPr>
          <w:rFonts w:cs="Segoe UI"/>
          <w:highlight w:val="lightGray"/>
        </w:rPr>
        <w:t>CY</w:t>
      </w:r>
      <w:r w:rsidR="00FD539B" w:rsidRPr="63FEF35C">
        <w:rPr>
          <w:rFonts w:cs="Segoe UI"/>
        </w:rPr>
        <w:t xml:space="preserve"> </w:t>
      </w:r>
      <w:r w:rsidRPr="63FEF35C">
        <w:rPr>
          <w:rFonts w:cs="Segoe UI"/>
        </w:rPr>
        <w:t>is $</w:t>
      </w:r>
      <w:r w:rsidRPr="63FEF35C">
        <w:rPr>
          <w:rFonts w:cs="Segoe UI"/>
          <w:highlight w:val="lightGray"/>
        </w:rPr>
        <w:t>______________</w:t>
      </w:r>
      <w:r w:rsidR="00FD539B" w:rsidRPr="63FEF35C">
        <w:rPr>
          <w:rFonts w:cs="Segoe UI"/>
        </w:rPr>
        <w:t xml:space="preserve"> and</w:t>
      </w:r>
      <w:r w:rsidRPr="63FEF35C">
        <w:rPr>
          <w:rFonts w:cs="Segoe UI"/>
        </w:rPr>
        <w:t xml:space="preserve"> has been reported on the Statement of Revenues, Expenses and Changes in Fund Net Position as nonoperating </w:t>
      </w:r>
      <w:r w:rsidRPr="63FEF35C">
        <w:rPr>
          <w:rFonts w:cs="Segoe UI"/>
          <w:highlight w:val="lightGray"/>
        </w:rPr>
        <w:t>revenue</w:t>
      </w:r>
      <w:r w:rsidR="00694A19" w:rsidRPr="63FEF35C">
        <w:rPr>
          <w:rFonts w:cs="Segoe UI"/>
          <w:highlight w:val="lightGray"/>
        </w:rPr>
        <w:t xml:space="preserve"> or </w:t>
      </w:r>
      <w:r w:rsidRPr="63FEF35C">
        <w:rPr>
          <w:rFonts w:cs="Segoe UI"/>
          <w:highlight w:val="lightGray"/>
        </w:rPr>
        <w:t>expense</w:t>
      </w:r>
      <w:r w:rsidRPr="63FEF35C">
        <w:rPr>
          <w:rFonts w:cs="Segoe UI"/>
        </w:rPr>
        <w:t>.</w:t>
      </w:r>
      <w:r w:rsidR="00FD539B" w:rsidRPr="63FEF35C">
        <w:rPr>
          <w:rFonts w:cs="Segoe UI"/>
        </w:rPr>
        <w:t xml:space="preserve"> </w:t>
      </w:r>
      <w:r w:rsidR="00505A09" w:rsidRPr="000151C6">
        <w:rPr>
          <w:rFonts w:cs="Segoe UI"/>
          <w:highlight w:val="lightGray"/>
        </w:rPr>
        <w:t xml:space="preserve">The Net Investment in Joint </w:t>
      </w:r>
      <w:r w:rsidR="002D0C52" w:rsidRPr="000151C6">
        <w:rPr>
          <w:rFonts w:cs="Segoe UI"/>
          <w:highlight w:val="lightGray"/>
        </w:rPr>
        <w:t>V</w:t>
      </w:r>
      <w:r w:rsidR="00505A09" w:rsidRPr="000151C6">
        <w:rPr>
          <w:rFonts w:cs="Segoe UI"/>
          <w:highlight w:val="lightGray"/>
        </w:rPr>
        <w:t xml:space="preserve">enture balance in the Statement of Net Position is a restricted net position (see Note </w:t>
      </w:r>
      <w:r w:rsidR="002D0C52" w:rsidRPr="000151C6">
        <w:rPr>
          <w:rFonts w:cs="Segoe UI"/>
          <w:highlight w:val="lightGray"/>
        </w:rPr>
        <w:t>11</w:t>
      </w:r>
      <w:r w:rsidR="00505A09" w:rsidRPr="00951A56">
        <w:rPr>
          <w:rFonts w:cs="Segoe UI"/>
          <w:highlight w:val="lightGray"/>
        </w:rPr>
        <w:t>).</w:t>
      </w:r>
      <w:r w:rsidR="00CC4B3E" w:rsidRPr="00951A56">
        <w:rPr>
          <w:rFonts w:cs="Segoe UI"/>
          <w:highlight w:val="lightGray"/>
        </w:rPr>
        <w:t xml:space="preserve"> </w:t>
      </w:r>
      <w:r w:rsidR="00CC4B3E" w:rsidRPr="00951A56">
        <w:rPr>
          <w:rFonts w:cs="Segoe UI"/>
          <w:i/>
          <w:color w:val="1A40FE"/>
          <w:highlight w:val="lightGray"/>
        </w:rPr>
        <w:t>OR</w:t>
      </w:r>
      <w:r w:rsidR="00CC4B3E" w:rsidRPr="000151C6">
        <w:rPr>
          <w:rFonts w:cs="Segoe UI"/>
          <w:highlight w:val="lightGray"/>
        </w:rPr>
        <w:t xml:space="preserve"> The Net Investment in Join</w:t>
      </w:r>
      <w:r w:rsidR="00F31107" w:rsidRPr="000151C6">
        <w:rPr>
          <w:rFonts w:cs="Segoe UI"/>
          <w:highlight w:val="lightGray"/>
        </w:rPr>
        <w:t>t</w:t>
      </w:r>
      <w:r w:rsidR="00CC4B3E" w:rsidRPr="000151C6">
        <w:rPr>
          <w:rFonts w:cs="Segoe UI"/>
          <w:highlight w:val="lightGray"/>
        </w:rPr>
        <w:t xml:space="preserve"> Venture balance in the Statement of Net Position has been recognized as an unrestricted net position due to the loss position of the joint venture investment.</w:t>
      </w:r>
      <w:r w:rsidR="00FD539B" w:rsidRPr="63FEF35C">
        <w:rPr>
          <w:rFonts w:cs="Segoe UI"/>
        </w:rPr>
        <w:t xml:space="preserve"> </w:t>
      </w:r>
    </w:p>
    <w:bookmarkEnd w:id="171"/>
    <w:p w14:paraId="40629377" w14:textId="77777777" w:rsidR="00FD539B" w:rsidRDefault="00FD539B" w:rsidP="00AD77B0">
      <w:pPr>
        <w:ind w:left="720"/>
        <w:rPr>
          <w:rFonts w:cs="Segoe UI"/>
        </w:rPr>
      </w:pPr>
    </w:p>
    <w:p w14:paraId="20C00C2E" w14:textId="1B909BED" w:rsidR="00293CCB" w:rsidRPr="005F788B" w:rsidRDefault="6EEB9631" w:rsidP="00A47BE4">
      <w:pPr>
        <w:rPr>
          <w:rFonts w:cs="Segoe UI"/>
        </w:rPr>
      </w:pPr>
      <w:r w:rsidRPr="63FEF35C">
        <w:rPr>
          <w:rFonts w:cs="Segoe UI"/>
        </w:rPr>
        <w:t>F</w:t>
      </w:r>
      <w:r w:rsidR="00293CCB" w:rsidRPr="63FEF35C">
        <w:rPr>
          <w:rFonts w:cs="Segoe UI"/>
        </w:rPr>
        <w:t>inancial statements for the joint venture may be obtained by contacting WSIPC at 2121 West Casino Road, Everett WA 98204-1472.</w:t>
      </w:r>
    </w:p>
    <w:p w14:paraId="60A85F30" w14:textId="77777777" w:rsidR="00902898" w:rsidRDefault="00902898" w:rsidP="00CB3819">
      <w:pPr>
        <w:rPr>
          <w:rFonts w:cs="Segoe UI"/>
        </w:rPr>
      </w:pPr>
    </w:p>
    <w:p w14:paraId="36589BB1" w14:textId="166BA282" w:rsidR="009C01B1" w:rsidRDefault="009C01B1" w:rsidP="00E97772">
      <w:pPr>
        <w:pStyle w:val="Heading1"/>
      </w:pPr>
      <w:bookmarkStart w:id="172" w:name="_Toc180135377"/>
      <w:bookmarkStart w:id="173" w:name="_Hlk61842679"/>
      <w:r w:rsidRPr="005F788B">
        <w:t>Note 1</w:t>
      </w:r>
      <w:r w:rsidR="00AB6788">
        <w:t>5</w:t>
      </w:r>
      <w:r w:rsidRPr="005F788B">
        <w:t xml:space="preserve">: </w:t>
      </w:r>
      <w:r>
        <w:t xml:space="preserve">INTERFUND </w:t>
      </w:r>
      <w:r w:rsidR="00AE7F79">
        <w:t>BALANCES AND TRANSFERS</w:t>
      </w:r>
      <w:bookmarkEnd w:id="172"/>
    </w:p>
    <w:p w14:paraId="00599452" w14:textId="77777777" w:rsidR="009C01B1" w:rsidRPr="00A47BE4" w:rsidRDefault="009C01B1" w:rsidP="00A47BE4"/>
    <w:p w14:paraId="77143123" w14:textId="03FB13E6" w:rsidR="0068488F" w:rsidRPr="00314905" w:rsidRDefault="0068488F" w:rsidP="63FEF35C">
      <w:pPr>
        <w:rPr>
          <w:rFonts w:eastAsia="Segoe UI" w:cs="Segoe UI"/>
          <w:szCs w:val="24"/>
        </w:rPr>
      </w:pPr>
      <w:r w:rsidRPr="00314905">
        <w:rPr>
          <w:rFonts w:eastAsia="Segoe UI" w:cs="Segoe UI"/>
          <w:szCs w:val="24"/>
        </w:rPr>
        <w:t xml:space="preserve">The Operating Fund of the District is the primary fund for processing certain financial transactions and providing management services to other funds of the District. Balances paid for by the Operating Fund as a practical matter for managing daily financial transactions on behalf of other funds, or incurred by the Operating Fund for management services, are reimbursed through due to/due </w:t>
      </w:r>
      <w:r w:rsidR="538C1E93" w:rsidRPr="00314905">
        <w:rPr>
          <w:rFonts w:eastAsia="Segoe UI" w:cs="Segoe UI"/>
          <w:szCs w:val="24"/>
        </w:rPr>
        <w:t xml:space="preserve">from </w:t>
      </w:r>
      <w:r w:rsidRPr="00314905">
        <w:rPr>
          <w:rFonts w:eastAsia="Segoe UI" w:cs="Segoe UI"/>
          <w:szCs w:val="24"/>
        </w:rPr>
        <w:t xml:space="preserve">entries each month.  </w:t>
      </w:r>
    </w:p>
    <w:p w14:paraId="5CAE1103" w14:textId="77777777" w:rsidR="0068488F" w:rsidRPr="00314905" w:rsidRDefault="0068488F" w:rsidP="63FEF35C">
      <w:pPr>
        <w:rPr>
          <w:rFonts w:eastAsia="Segoe UI" w:cs="Segoe UI"/>
          <w:szCs w:val="24"/>
        </w:rPr>
      </w:pPr>
    </w:p>
    <w:p w14:paraId="6019FA29" w14:textId="36BA8EA3" w:rsidR="00CF313F" w:rsidRPr="00314905" w:rsidRDefault="0068488F" w:rsidP="63FEF35C">
      <w:pPr>
        <w:rPr>
          <w:rFonts w:eastAsia="Segoe UI" w:cs="Segoe UI"/>
          <w:szCs w:val="24"/>
        </w:rPr>
      </w:pPr>
      <w:r w:rsidRPr="00314905">
        <w:rPr>
          <w:rFonts w:eastAsia="Segoe UI" w:cs="Segoe UI"/>
          <w:szCs w:val="24"/>
        </w:rPr>
        <w:t>Interfund balances are generally settled within thirty days; outstanding balances as of August 31, 20</w:t>
      </w:r>
      <w:r w:rsidRPr="00314905">
        <w:rPr>
          <w:rFonts w:eastAsia="Segoe UI" w:cs="Segoe UI"/>
          <w:szCs w:val="24"/>
          <w:highlight w:val="lightGray"/>
        </w:rPr>
        <w:t>CY</w:t>
      </w:r>
      <w:r w:rsidRPr="00314905">
        <w:rPr>
          <w:rFonts w:eastAsia="Segoe UI" w:cs="Segoe UI"/>
          <w:szCs w:val="24"/>
        </w:rPr>
        <w:t xml:space="preserve"> are expected to be settled within</w:t>
      </w:r>
      <w:r w:rsidR="006B70BA">
        <w:rPr>
          <w:rFonts w:eastAsia="Segoe UI" w:cs="Segoe UI"/>
          <w:szCs w:val="24"/>
        </w:rPr>
        <w:t xml:space="preserve"> thirty days, and not more than</w:t>
      </w:r>
      <w:r w:rsidRPr="00314905">
        <w:rPr>
          <w:rFonts w:eastAsia="Segoe UI" w:cs="Segoe UI"/>
          <w:szCs w:val="24"/>
        </w:rPr>
        <w:t xml:space="preserve"> one</w:t>
      </w:r>
      <w:r w:rsidR="006B70BA">
        <w:rPr>
          <w:rFonts w:eastAsia="Segoe UI" w:cs="Segoe UI"/>
          <w:szCs w:val="24"/>
        </w:rPr>
        <w:t xml:space="preserve"> </w:t>
      </w:r>
      <w:r w:rsidRPr="00314905">
        <w:rPr>
          <w:rFonts w:eastAsia="Segoe UI" w:cs="Segoe UI"/>
          <w:szCs w:val="24"/>
        </w:rPr>
        <w:t xml:space="preserve">year </w:t>
      </w:r>
      <w:r w:rsidR="006B70BA">
        <w:rPr>
          <w:rFonts w:eastAsia="Segoe UI" w:cs="Segoe UI"/>
          <w:szCs w:val="24"/>
        </w:rPr>
        <w:t>from</w:t>
      </w:r>
      <w:r w:rsidRPr="00314905">
        <w:rPr>
          <w:rFonts w:eastAsia="Segoe UI" w:cs="Segoe UI"/>
          <w:szCs w:val="24"/>
        </w:rPr>
        <w:t xml:space="preserve"> the date of the financial statements. </w:t>
      </w:r>
    </w:p>
    <w:p w14:paraId="6DC86ACA" w14:textId="77777777" w:rsidR="00CF313F" w:rsidRDefault="00CF313F" w:rsidP="63FEF35C">
      <w:pPr>
        <w:rPr>
          <w:rFonts w:eastAsia="Segoe UI" w:cs="Segoe UI"/>
          <w:color w:val="0000FF"/>
          <w:szCs w:val="24"/>
        </w:rPr>
      </w:pPr>
    </w:p>
    <w:p w14:paraId="12BE244C" w14:textId="27119B26" w:rsidR="004B76B9" w:rsidRDefault="004B76B9" w:rsidP="004B76B9">
      <w:pPr>
        <w:rPr>
          <w:rFonts w:cs="Segoe UI"/>
        </w:rPr>
      </w:pPr>
      <w:r w:rsidRPr="63FEF35C">
        <w:rPr>
          <w:rFonts w:cs="Segoe UI"/>
        </w:rPr>
        <w:t>Interfund</w:t>
      </w:r>
      <w:r w:rsidR="0E3D8114" w:rsidRPr="63FEF35C">
        <w:rPr>
          <w:rFonts w:cs="Segoe UI"/>
        </w:rPr>
        <w:t xml:space="preserve"> balances due </w:t>
      </w:r>
      <w:proofErr w:type="gramStart"/>
      <w:r w:rsidRPr="63FEF35C">
        <w:rPr>
          <w:rFonts w:cs="Segoe UI"/>
        </w:rPr>
        <w:t>from</w:t>
      </w:r>
      <w:proofErr w:type="gramEnd"/>
      <w:r w:rsidRPr="63FEF35C">
        <w:rPr>
          <w:rFonts w:cs="Segoe UI"/>
        </w:rPr>
        <w:t xml:space="preserve"> other funds</w:t>
      </w:r>
      <w:r w:rsidR="2EBBE723" w:rsidRPr="63FEF35C">
        <w:rPr>
          <w:rFonts w:cs="Segoe UI"/>
        </w:rPr>
        <w:t xml:space="preserve"> to the Operating Fund</w:t>
      </w:r>
      <w:r w:rsidRPr="63FEF35C">
        <w:rPr>
          <w:rFonts w:cs="Segoe UI"/>
        </w:rPr>
        <w:t xml:space="preserve"> </w:t>
      </w:r>
      <w:r w:rsidR="6B56BFD3" w:rsidRPr="63FEF35C">
        <w:rPr>
          <w:rFonts w:cs="Segoe UI"/>
        </w:rPr>
        <w:t>as of</w:t>
      </w:r>
      <w:r w:rsidRPr="63FEF35C">
        <w:rPr>
          <w:rFonts w:cs="Segoe UI"/>
        </w:rPr>
        <w:t xml:space="preserve"> August 31, 20</w:t>
      </w:r>
      <w:r w:rsidRPr="000151C6">
        <w:rPr>
          <w:rFonts w:cs="Segoe UI"/>
          <w:highlight w:val="lightGray"/>
        </w:rPr>
        <w:t>CY</w:t>
      </w:r>
      <w:r w:rsidRPr="63FEF35C">
        <w:rPr>
          <w:rFonts w:cs="Segoe UI"/>
        </w:rPr>
        <w:t xml:space="preserve"> are as follows:</w:t>
      </w:r>
    </w:p>
    <w:tbl>
      <w:tblPr>
        <w:tblStyle w:val="TableGrid"/>
        <w:tblW w:w="0" w:type="auto"/>
        <w:tblLook w:val="04A0" w:firstRow="1" w:lastRow="0" w:firstColumn="1" w:lastColumn="0" w:noHBand="0" w:noVBand="1"/>
      </w:tblPr>
      <w:tblGrid>
        <w:gridCol w:w="550"/>
        <w:gridCol w:w="1520"/>
        <w:gridCol w:w="1530"/>
        <w:gridCol w:w="1266"/>
        <w:gridCol w:w="1122"/>
        <w:gridCol w:w="1122"/>
        <w:gridCol w:w="1123"/>
        <w:gridCol w:w="1122"/>
      </w:tblGrid>
      <w:tr w:rsidR="005D2898" w14:paraId="0E3DB218" w14:textId="77777777" w:rsidTr="63FEF35C">
        <w:tc>
          <w:tcPr>
            <w:tcW w:w="550" w:type="dxa"/>
            <w:tcBorders>
              <w:top w:val="nil"/>
              <w:left w:val="nil"/>
              <w:bottom w:val="nil"/>
              <w:right w:val="nil"/>
            </w:tcBorders>
            <w:shd w:val="clear" w:color="auto" w:fill="auto"/>
          </w:tcPr>
          <w:p w14:paraId="23834264" w14:textId="77777777" w:rsidR="005D2898" w:rsidRDefault="005D2898" w:rsidP="004B76B9">
            <w:pPr>
              <w:rPr>
                <w:rFonts w:cs="Segoe UI"/>
              </w:rPr>
            </w:pPr>
          </w:p>
        </w:tc>
        <w:tc>
          <w:tcPr>
            <w:tcW w:w="1520" w:type="dxa"/>
            <w:tcBorders>
              <w:top w:val="nil"/>
              <w:left w:val="nil"/>
              <w:bottom w:val="nil"/>
            </w:tcBorders>
            <w:shd w:val="clear" w:color="auto" w:fill="auto"/>
          </w:tcPr>
          <w:p w14:paraId="7D96B471" w14:textId="77777777" w:rsidR="005D2898" w:rsidRDefault="005D2898" w:rsidP="004B76B9">
            <w:pPr>
              <w:rPr>
                <w:rFonts w:cs="Segoe UI"/>
              </w:rPr>
            </w:pPr>
          </w:p>
        </w:tc>
        <w:tc>
          <w:tcPr>
            <w:tcW w:w="7285" w:type="dxa"/>
            <w:gridSpan w:val="6"/>
            <w:tcBorders>
              <w:bottom w:val="single" w:sz="4" w:space="0" w:color="auto"/>
            </w:tcBorders>
            <w:shd w:val="clear" w:color="auto" w:fill="D9D9D9" w:themeFill="background1" w:themeFillShade="D9"/>
          </w:tcPr>
          <w:p w14:paraId="19954325" w14:textId="77777777" w:rsidR="005D2898" w:rsidRPr="00A47BE4" w:rsidRDefault="005D2898" w:rsidP="00A47BE4">
            <w:pPr>
              <w:jc w:val="center"/>
              <w:rPr>
                <w:rFonts w:cs="Segoe UI"/>
                <w:b/>
              </w:rPr>
            </w:pPr>
            <w:r w:rsidRPr="00A47BE4">
              <w:rPr>
                <w:rFonts w:cs="Segoe UI"/>
                <w:b/>
              </w:rPr>
              <w:t>Due From</w:t>
            </w:r>
          </w:p>
        </w:tc>
      </w:tr>
      <w:tr w:rsidR="005D2898" w14:paraId="10C27389" w14:textId="77777777" w:rsidTr="63FEF35C">
        <w:tc>
          <w:tcPr>
            <w:tcW w:w="550" w:type="dxa"/>
            <w:tcBorders>
              <w:top w:val="nil"/>
              <w:left w:val="nil"/>
              <w:bottom w:val="single" w:sz="4" w:space="0" w:color="auto"/>
              <w:right w:val="nil"/>
            </w:tcBorders>
            <w:shd w:val="clear" w:color="auto" w:fill="auto"/>
            <w:textDirection w:val="btLr"/>
            <w:vAlign w:val="center"/>
          </w:tcPr>
          <w:p w14:paraId="6FE5F96A" w14:textId="77777777" w:rsidR="005D2898" w:rsidRPr="005D2898" w:rsidRDefault="005D2898" w:rsidP="005D2898">
            <w:pPr>
              <w:ind w:left="113" w:right="113"/>
              <w:jc w:val="center"/>
              <w:rPr>
                <w:rFonts w:cs="Segoe UI"/>
                <w:b/>
              </w:rPr>
            </w:pPr>
          </w:p>
        </w:tc>
        <w:tc>
          <w:tcPr>
            <w:tcW w:w="1520" w:type="dxa"/>
            <w:tcBorders>
              <w:top w:val="nil"/>
              <w:left w:val="nil"/>
            </w:tcBorders>
            <w:shd w:val="clear" w:color="auto" w:fill="auto"/>
          </w:tcPr>
          <w:p w14:paraId="649E4846" w14:textId="77777777" w:rsidR="005D2898" w:rsidRPr="005D2898" w:rsidRDefault="005D2898" w:rsidP="005D2898">
            <w:pPr>
              <w:rPr>
                <w:rFonts w:cs="Segoe UI"/>
                <w:sz w:val="20"/>
              </w:rPr>
            </w:pPr>
          </w:p>
        </w:tc>
        <w:tc>
          <w:tcPr>
            <w:tcW w:w="1530" w:type="dxa"/>
            <w:tcBorders>
              <w:bottom w:val="single" w:sz="12" w:space="0" w:color="auto"/>
            </w:tcBorders>
            <w:shd w:val="clear" w:color="auto" w:fill="auto"/>
          </w:tcPr>
          <w:p w14:paraId="27478D82" w14:textId="77777777" w:rsidR="005D2898" w:rsidRPr="005D2898" w:rsidRDefault="005D2898" w:rsidP="00A47BE4">
            <w:pPr>
              <w:jc w:val="center"/>
              <w:rPr>
                <w:rFonts w:cs="Segoe UI"/>
                <w:sz w:val="20"/>
              </w:rPr>
            </w:pPr>
            <w:r w:rsidRPr="001A7ADC">
              <w:rPr>
                <w:rFonts w:cs="Segoe UI"/>
                <w:sz w:val="20"/>
              </w:rPr>
              <w:t>Operating Fund</w:t>
            </w:r>
          </w:p>
        </w:tc>
        <w:tc>
          <w:tcPr>
            <w:tcW w:w="1266" w:type="dxa"/>
            <w:tcBorders>
              <w:bottom w:val="single" w:sz="12" w:space="0" w:color="auto"/>
            </w:tcBorders>
            <w:shd w:val="clear" w:color="auto" w:fill="auto"/>
          </w:tcPr>
          <w:p w14:paraId="7F0C732A" w14:textId="6979B973" w:rsidR="005D2898" w:rsidRPr="005D2898" w:rsidRDefault="3B3B397F" w:rsidP="63FEF35C">
            <w:pPr>
              <w:jc w:val="center"/>
              <w:rPr>
                <w:rFonts w:cs="Segoe UI"/>
                <w:sz w:val="20"/>
              </w:rPr>
            </w:pPr>
            <w:r w:rsidRPr="63FEF35C">
              <w:rPr>
                <w:rFonts w:cs="Segoe UI"/>
                <w:sz w:val="20"/>
              </w:rPr>
              <w:t>X</w:t>
            </w:r>
            <w:r w:rsidR="5BE8C6E6" w:rsidRPr="63FEF35C">
              <w:rPr>
                <w:rFonts w:cs="Segoe UI"/>
                <w:sz w:val="20"/>
              </w:rPr>
              <w:t>A</w:t>
            </w:r>
            <w:r w:rsidR="005D2898" w:rsidRPr="63FEF35C">
              <w:rPr>
                <w:rFonts w:cs="Segoe UI"/>
                <w:sz w:val="20"/>
              </w:rPr>
              <w:t xml:space="preserve"> Fund</w:t>
            </w:r>
          </w:p>
        </w:tc>
        <w:tc>
          <w:tcPr>
            <w:tcW w:w="1122" w:type="dxa"/>
            <w:tcBorders>
              <w:bottom w:val="single" w:sz="12" w:space="0" w:color="auto"/>
            </w:tcBorders>
            <w:shd w:val="clear" w:color="auto" w:fill="auto"/>
          </w:tcPr>
          <w:p w14:paraId="1BAB0247" w14:textId="7DCC56E7" w:rsidR="005D2898" w:rsidRPr="005D2898" w:rsidRDefault="33F478E3" w:rsidP="63FEF35C">
            <w:pPr>
              <w:jc w:val="center"/>
              <w:rPr>
                <w:rFonts w:cs="Segoe UI"/>
                <w:sz w:val="20"/>
              </w:rPr>
            </w:pPr>
            <w:r w:rsidRPr="63FEF35C">
              <w:rPr>
                <w:rFonts w:cs="Segoe UI"/>
                <w:sz w:val="20"/>
              </w:rPr>
              <w:t>X</w:t>
            </w:r>
            <w:r w:rsidR="25DDD215" w:rsidRPr="63FEF35C">
              <w:rPr>
                <w:rFonts w:cs="Segoe UI"/>
                <w:sz w:val="20"/>
              </w:rPr>
              <w:t>B</w:t>
            </w:r>
            <w:r w:rsidR="005D2898" w:rsidRPr="63FEF35C">
              <w:rPr>
                <w:rFonts w:cs="Segoe UI"/>
                <w:sz w:val="20"/>
              </w:rPr>
              <w:t xml:space="preserve"> Fund</w:t>
            </w:r>
          </w:p>
        </w:tc>
        <w:tc>
          <w:tcPr>
            <w:tcW w:w="1122" w:type="dxa"/>
            <w:tcBorders>
              <w:bottom w:val="single" w:sz="12" w:space="0" w:color="auto"/>
            </w:tcBorders>
            <w:shd w:val="clear" w:color="auto" w:fill="auto"/>
          </w:tcPr>
          <w:p w14:paraId="0A83268D" w14:textId="232ECBDD" w:rsidR="005D2898" w:rsidRPr="005D2898" w:rsidRDefault="70271CAD" w:rsidP="63FEF35C">
            <w:pPr>
              <w:jc w:val="center"/>
              <w:rPr>
                <w:rFonts w:cs="Segoe UI"/>
                <w:sz w:val="20"/>
              </w:rPr>
            </w:pPr>
            <w:r w:rsidRPr="63FEF35C">
              <w:rPr>
                <w:rFonts w:cs="Segoe UI"/>
                <w:sz w:val="20"/>
              </w:rPr>
              <w:t>X</w:t>
            </w:r>
            <w:r w:rsidR="672A54B1" w:rsidRPr="63FEF35C">
              <w:rPr>
                <w:rFonts w:cs="Segoe UI"/>
                <w:sz w:val="20"/>
              </w:rPr>
              <w:t>C</w:t>
            </w:r>
            <w:r w:rsidR="005D2898" w:rsidRPr="63FEF35C">
              <w:rPr>
                <w:rFonts w:cs="Segoe UI"/>
                <w:sz w:val="20"/>
              </w:rPr>
              <w:t xml:space="preserve"> Fund</w:t>
            </w:r>
          </w:p>
        </w:tc>
        <w:tc>
          <w:tcPr>
            <w:tcW w:w="1123" w:type="dxa"/>
            <w:tcBorders>
              <w:bottom w:val="single" w:sz="12" w:space="0" w:color="auto"/>
            </w:tcBorders>
            <w:shd w:val="clear" w:color="auto" w:fill="auto"/>
          </w:tcPr>
          <w:p w14:paraId="646AB102" w14:textId="77777777" w:rsidR="005D2898" w:rsidRPr="005D2898" w:rsidRDefault="005D2898" w:rsidP="00A47BE4">
            <w:pPr>
              <w:jc w:val="center"/>
              <w:rPr>
                <w:rFonts w:cs="Segoe UI"/>
                <w:sz w:val="20"/>
              </w:rPr>
            </w:pPr>
            <w:r w:rsidRPr="001A7ADC">
              <w:rPr>
                <w:rFonts w:cs="Segoe UI"/>
                <w:sz w:val="20"/>
              </w:rPr>
              <w:t>All Others</w:t>
            </w:r>
          </w:p>
        </w:tc>
        <w:tc>
          <w:tcPr>
            <w:tcW w:w="1122" w:type="dxa"/>
            <w:tcBorders>
              <w:bottom w:val="single" w:sz="12" w:space="0" w:color="auto"/>
            </w:tcBorders>
            <w:shd w:val="clear" w:color="auto" w:fill="auto"/>
          </w:tcPr>
          <w:p w14:paraId="6C1585FF" w14:textId="77777777" w:rsidR="005D2898" w:rsidRPr="005D2898" w:rsidRDefault="005D2898" w:rsidP="00A47BE4">
            <w:pPr>
              <w:jc w:val="center"/>
              <w:rPr>
                <w:rFonts w:cs="Segoe UI"/>
                <w:sz w:val="20"/>
              </w:rPr>
            </w:pPr>
            <w:r w:rsidRPr="001A7ADC">
              <w:rPr>
                <w:rFonts w:cs="Segoe UI"/>
                <w:sz w:val="20"/>
              </w:rPr>
              <w:t>Total</w:t>
            </w:r>
          </w:p>
        </w:tc>
      </w:tr>
      <w:tr w:rsidR="005D2898" w14:paraId="46F81EBA" w14:textId="77777777" w:rsidTr="000151C6">
        <w:trPr>
          <w:trHeight w:val="620"/>
        </w:trPr>
        <w:tc>
          <w:tcPr>
            <w:tcW w:w="550" w:type="dxa"/>
            <w:vMerge w:val="restart"/>
            <w:shd w:val="clear" w:color="auto" w:fill="D9D9D9" w:themeFill="background1" w:themeFillShade="D9"/>
            <w:textDirection w:val="btLr"/>
            <w:vAlign w:val="center"/>
          </w:tcPr>
          <w:p w14:paraId="0ED717D4" w14:textId="77777777" w:rsidR="004B76B9" w:rsidRPr="00A47BE4" w:rsidRDefault="004B76B9" w:rsidP="00A47BE4">
            <w:pPr>
              <w:ind w:left="113" w:right="113"/>
              <w:jc w:val="center"/>
              <w:rPr>
                <w:rFonts w:cs="Segoe UI"/>
                <w:b/>
              </w:rPr>
            </w:pPr>
            <w:r w:rsidRPr="00A47BE4">
              <w:rPr>
                <w:rFonts w:cs="Segoe UI"/>
                <w:b/>
              </w:rPr>
              <w:t>Due To</w:t>
            </w:r>
          </w:p>
        </w:tc>
        <w:tc>
          <w:tcPr>
            <w:tcW w:w="1520" w:type="dxa"/>
            <w:tcBorders>
              <w:right w:val="single" w:sz="12" w:space="0" w:color="auto"/>
            </w:tcBorders>
            <w:shd w:val="clear" w:color="auto" w:fill="auto"/>
          </w:tcPr>
          <w:p w14:paraId="6CB9D74F" w14:textId="77777777" w:rsidR="004B76B9" w:rsidRPr="00A47BE4" w:rsidRDefault="005D2898" w:rsidP="004B76B9">
            <w:pPr>
              <w:rPr>
                <w:rFonts w:cs="Segoe UI"/>
                <w:sz w:val="20"/>
              </w:rPr>
            </w:pPr>
            <w:r w:rsidRPr="00A47BE4">
              <w:rPr>
                <w:rFonts w:cs="Segoe UI"/>
                <w:sz w:val="20"/>
              </w:rPr>
              <w:t>Operating Fund</w:t>
            </w:r>
          </w:p>
        </w:tc>
        <w:tc>
          <w:tcPr>
            <w:tcW w:w="1530" w:type="dxa"/>
            <w:tcBorders>
              <w:top w:val="single" w:sz="12" w:space="0" w:color="auto"/>
              <w:left w:val="single" w:sz="12" w:space="0" w:color="auto"/>
            </w:tcBorders>
            <w:shd w:val="clear" w:color="auto" w:fill="7F7F7F" w:themeFill="text1" w:themeFillTint="80"/>
          </w:tcPr>
          <w:p w14:paraId="3085F3DA" w14:textId="77777777" w:rsidR="004B76B9" w:rsidRPr="00A47BE4" w:rsidRDefault="004B76B9" w:rsidP="004B76B9">
            <w:pPr>
              <w:rPr>
                <w:rFonts w:cs="Segoe UI"/>
                <w:sz w:val="20"/>
              </w:rPr>
            </w:pPr>
          </w:p>
        </w:tc>
        <w:tc>
          <w:tcPr>
            <w:tcW w:w="1266" w:type="dxa"/>
            <w:tcBorders>
              <w:top w:val="single" w:sz="12" w:space="0" w:color="auto"/>
            </w:tcBorders>
            <w:shd w:val="clear" w:color="auto" w:fill="auto"/>
          </w:tcPr>
          <w:p w14:paraId="1DE8B94E" w14:textId="77777777" w:rsidR="004B76B9" w:rsidRPr="00A47BE4" w:rsidRDefault="004B76B9" w:rsidP="004B76B9">
            <w:pPr>
              <w:rPr>
                <w:rFonts w:cs="Segoe UI"/>
                <w:sz w:val="20"/>
              </w:rPr>
            </w:pPr>
          </w:p>
        </w:tc>
        <w:tc>
          <w:tcPr>
            <w:tcW w:w="1122" w:type="dxa"/>
            <w:tcBorders>
              <w:top w:val="single" w:sz="12" w:space="0" w:color="auto"/>
            </w:tcBorders>
            <w:shd w:val="clear" w:color="auto" w:fill="auto"/>
          </w:tcPr>
          <w:p w14:paraId="0419A747" w14:textId="77777777" w:rsidR="004B76B9" w:rsidRPr="00A47BE4" w:rsidRDefault="004B76B9" w:rsidP="004B76B9">
            <w:pPr>
              <w:rPr>
                <w:rFonts w:cs="Segoe UI"/>
                <w:sz w:val="20"/>
              </w:rPr>
            </w:pPr>
          </w:p>
        </w:tc>
        <w:tc>
          <w:tcPr>
            <w:tcW w:w="1122" w:type="dxa"/>
            <w:tcBorders>
              <w:top w:val="single" w:sz="12" w:space="0" w:color="auto"/>
            </w:tcBorders>
            <w:shd w:val="clear" w:color="auto" w:fill="auto"/>
          </w:tcPr>
          <w:p w14:paraId="6732FC46" w14:textId="77777777" w:rsidR="004B76B9" w:rsidRPr="00A47BE4" w:rsidRDefault="004B76B9" w:rsidP="004B76B9">
            <w:pPr>
              <w:rPr>
                <w:rFonts w:cs="Segoe UI"/>
                <w:sz w:val="20"/>
              </w:rPr>
            </w:pPr>
          </w:p>
        </w:tc>
        <w:tc>
          <w:tcPr>
            <w:tcW w:w="1123" w:type="dxa"/>
            <w:tcBorders>
              <w:top w:val="single" w:sz="12" w:space="0" w:color="auto"/>
            </w:tcBorders>
            <w:shd w:val="clear" w:color="auto" w:fill="auto"/>
          </w:tcPr>
          <w:p w14:paraId="2A04ED16" w14:textId="77777777" w:rsidR="004B76B9" w:rsidRPr="00A47BE4" w:rsidRDefault="004B76B9" w:rsidP="004B76B9">
            <w:pPr>
              <w:rPr>
                <w:rFonts w:cs="Segoe UI"/>
                <w:sz w:val="20"/>
              </w:rPr>
            </w:pPr>
          </w:p>
        </w:tc>
        <w:tc>
          <w:tcPr>
            <w:tcW w:w="1122" w:type="dxa"/>
            <w:tcBorders>
              <w:top w:val="single" w:sz="12" w:space="0" w:color="auto"/>
            </w:tcBorders>
            <w:shd w:val="clear" w:color="auto" w:fill="auto"/>
          </w:tcPr>
          <w:p w14:paraId="1A082ECD" w14:textId="77777777" w:rsidR="004B76B9" w:rsidRPr="00A47BE4" w:rsidRDefault="004B76B9" w:rsidP="004B76B9">
            <w:pPr>
              <w:rPr>
                <w:rFonts w:cs="Segoe UI"/>
                <w:sz w:val="20"/>
              </w:rPr>
            </w:pPr>
          </w:p>
        </w:tc>
      </w:tr>
      <w:tr w:rsidR="005D2898" w14:paraId="2A34D7E3" w14:textId="77777777" w:rsidTr="000151C6">
        <w:tc>
          <w:tcPr>
            <w:tcW w:w="550" w:type="dxa"/>
            <w:vMerge/>
          </w:tcPr>
          <w:p w14:paraId="37BF9E83"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4D30D25E" w14:textId="554F9F25" w:rsidR="004B76B9" w:rsidRPr="00A47BE4" w:rsidRDefault="25096B72" w:rsidP="63FEF35C">
            <w:pPr>
              <w:rPr>
                <w:rFonts w:cs="Segoe UI"/>
                <w:sz w:val="20"/>
              </w:rPr>
            </w:pPr>
            <w:r w:rsidRPr="63FEF35C">
              <w:rPr>
                <w:rFonts w:cs="Segoe UI"/>
                <w:sz w:val="20"/>
              </w:rPr>
              <w:t>X</w:t>
            </w:r>
            <w:r w:rsidR="1532FADB" w:rsidRPr="63FEF35C">
              <w:rPr>
                <w:rFonts w:cs="Segoe UI"/>
                <w:sz w:val="20"/>
              </w:rPr>
              <w:t>A</w:t>
            </w:r>
            <w:r w:rsidR="005D2898" w:rsidRPr="63FEF35C">
              <w:rPr>
                <w:rFonts w:cs="Segoe UI"/>
                <w:sz w:val="20"/>
              </w:rPr>
              <w:t xml:space="preserve"> Fund</w:t>
            </w:r>
          </w:p>
        </w:tc>
        <w:tc>
          <w:tcPr>
            <w:tcW w:w="1530" w:type="dxa"/>
            <w:tcBorders>
              <w:left w:val="single" w:sz="12" w:space="0" w:color="auto"/>
            </w:tcBorders>
            <w:shd w:val="clear" w:color="auto" w:fill="auto"/>
          </w:tcPr>
          <w:p w14:paraId="650344A0" w14:textId="77777777" w:rsidR="004B76B9" w:rsidRPr="00A47BE4" w:rsidRDefault="004B76B9" w:rsidP="004B76B9">
            <w:pPr>
              <w:rPr>
                <w:rFonts w:cs="Segoe UI"/>
                <w:sz w:val="20"/>
              </w:rPr>
            </w:pPr>
          </w:p>
        </w:tc>
        <w:tc>
          <w:tcPr>
            <w:tcW w:w="1266" w:type="dxa"/>
            <w:shd w:val="clear" w:color="auto" w:fill="7F7F7F" w:themeFill="text1" w:themeFillTint="80"/>
          </w:tcPr>
          <w:p w14:paraId="496C9E38" w14:textId="77777777" w:rsidR="004B76B9" w:rsidRPr="00A47BE4" w:rsidRDefault="004B76B9" w:rsidP="004B76B9">
            <w:pPr>
              <w:rPr>
                <w:rFonts w:cs="Segoe UI"/>
                <w:sz w:val="20"/>
              </w:rPr>
            </w:pPr>
          </w:p>
        </w:tc>
        <w:tc>
          <w:tcPr>
            <w:tcW w:w="1122" w:type="dxa"/>
            <w:shd w:val="clear" w:color="auto" w:fill="auto"/>
          </w:tcPr>
          <w:p w14:paraId="66FE99FE" w14:textId="77777777" w:rsidR="004B76B9" w:rsidRPr="00A47BE4" w:rsidRDefault="004B76B9" w:rsidP="004B76B9">
            <w:pPr>
              <w:rPr>
                <w:rFonts w:cs="Segoe UI"/>
                <w:sz w:val="20"/>
              </w:rPr>
            </w:pPr>
          </w:p>
        </w:tc>
        <w:tc>
          <w:tcPr>
            <w:tcW w:w="1122" w:type="dxa"/>
            <w:shd w:val="clear" w:color="auto" w:fill="auto"/>
          </w:tcPr>
          <w:p w14:paraId="50668255" w14:textId="77777777" w:rsidR="004B76B9" w:rsidRPr="00A47BE4" w:rsidRDefault="004B76B9" w:rsidP="004B76B9">
            <w:pPr>
              <w:rPr>
                <w:rFonts w:cs="Segoe UI"/>
                <w:sz w:val="20"/>
              </w:rPr>
            </w:pPr>
          </w:p>
        </w:tc>
        <w:tc>
          <w:tcPr>
            <w:tcW w:w="1123" w:type="dxa"/>
            <w:shd w:val="clear" w:color="auto" w:fill="auto"/>
          </w:tcPr>
          <w:p w14:paraId="07A2E7A6" w14:textId="77777777" w:rsidR="004B76B9" w:rsidRPr="00A47BE4" w:rsidRDefault="004B76B9" w:rsidP="004B76B9">
            <w:pPr>
              <w:rPr>
                <w:rFonts w:cs="Segoe UI"/>
                <w:sz w:val="20"/>
              </w:rPr>
            </w:pPr>
          </w:p>
        </w:tc>
        <w:tc>
          <w:tcPr>
            <w:tcW w:w="1122" w:type="dxa"/>
            <w:shd w:val="clear" w:color="auto" w:fill="auto"/>
          </w:tcPr>
          <w:p w14:paraId="0F9D8CF2" w14:textId="77777777" w:rsidR="004B76B9" w:rsidRPr="00A47BE4" w:rsidRDefault="004B76B9" w:rsidP="004B76B9">
            <w:pPr>
              <w:rPr>
                <w:rFonts w:cs="Segoe UI"/>
                <w:sz w:val="20"/>
              </w:rPr>
            </w:pPr>
          </w:p>
        </w:tc>
      </w:tr>
      <w:tr w:rsidR="005D2898" w14:paraId="733CD91A" w14:textId="77777777" w:rsidTr="000151C6">
        <w:tc>
          <w:tcPr>
            <w:tcW w:w="550" w:type="dxa"/>
            <w:vMerge/>
          </w:tcPr>
          <w:p w14:paraId="484AED3D"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7D7C2BD3" w14:textId="6A9941AE" w:rsidR="004B76B9" w:rsidRPr="00A47BE4" w:rsidRDefault="23AB0B67" w:rsidP="63FEF35C">
            <w:pPr>
              <w:rPr>
                <w:rFonts w:cs="Segoe UI"/>
                <w:sz w:val="20"/>
              </w:rPr>
            </w:pPr>
            <w:r w:rsidRPr="63FEF35C">
              <w:rPr>
                <w:rFonts w:cs="Segoe UI"/>
                <w:sz w:val="20"/>
              </w:rPr>
              <w:t>X</w:t>
            </w:r>
            <w:r w:rsidR="62DCE6F6" w:rsidRPr="63FEF35C">
              <w:rPr>
                <w:rFonts w:cs="Segoe UI"/>
                <w:sz w:val="20"/>
              </w:rPr>
              <w:t>B</w:t>
            </w:r>
            <w:r w:rsidR="00B360AC">
              <w:rPr>
                <w:rFonts w:cs="Segoe UI"/>
                <w:sz w:val="20"/>
              </w:rPr>
              <w:t xml:space="preserve"> </w:t>
            </w:r>
            <w:r w:rsidR="005D2898" w:rsidRPr="63FEF35C">
              <w:rPr>
                <w:rFonts w:cs="Segoe UI"/>
                <w:sz w:val="20"/>
              </w:rPr>
              <w:t>Fund</w:t>
            </w:r>
          </w:p>
        </w:tc>
        <w:tc>
          <w:tcPr>
            <w:tcW w:w="1530" w:type="dxa"/>
            <w:tcBorders>
              <w:left w:val="single" w:sz="12" w:space="0" w:color="auto"/>
            </w:tcBorders>
            <w:shd w:val="clear" w:color="auto" w:fill="auto"/>
          </w:tcPr>
          <w:p w14:paraId="1FAA48B9" w14:textId="77777777" w:rsidR="004B76B9" w:rsidRPr="00A47BE4" w:rsidRDefault="004B76B9" w:rsidP="004B76B9">
            <w:pPr>
              <w:rPr>
                <w:rFonts w:cs="Segoe UI"/>
                <w:sz w:val="20"/>
              </w:rPr>
            </w:pPr>
          </w:p>
        </w:tc>
        <w:tc>
          <w:tcPr>
            <w:tcW w:w="1266" w:type="dxa"/>
            <w:shd w:val="clear" w:color="auto" w:fill="auto"/>
          </w:tcPr>
          <w:p w14:paraId="62B4997A" w14:textId="77777777" w:rsidR="004B76B9" w:rsidRPr="00A47BE4" w:rsidRDefault="004B76B9" w:rsidP="004B76B9">
            <w:pPr>
              <w:rPr>
                <w:rFonts w:cs="Segoe UI"/>
                <w:sz w:val="20"/>
              </w:rPr>
            </w:pPr>
          </w:p>
        </w:tc>
        <w:tc>
          <w:tcPr>
            <w:tcW w:w="1122" w:type="dxa"/>
            <w:shd w:val="clear" w:color="auto" w:fill="7F7F7F" w:themeFill="text1" w:themeFillTint="80"/>
          </w:tcPr>
          <w:p w14:paraId="4570C6F8" w14:textId="77777777" w:rsidR="004B76B9" w:rsidRPr="00A47BE4" w:rsidRDefault="004B76B9" w:rsidP="004B76B9">
            <w:pPr>
              <w:rPr>
                <w:rFonts w:cs="Segoe UI"/>
                <w:sz w:val="20"/>
              </w:rPr>
            </w:pPr>
          </w:p>
        </w:tc>
        <w:tc>
          <w:tcPr>
            <w:tcW w:w="1122" w:type="dxa"/>
            <w:shd w:val="clear" w:color="auto" w:fill="auto"/>
          </w:tcPr>
          <w:p w14:paraId="128DF648" w14:textId="77777777" w:rsidR="004B76B9" w:rsidRPr="00A47BE4" w:rsidRDefault="004B76B9" w:rsidP="004B76B9">
            <w:pPr>
              <w:rPr>
                <w:rFonts w:cs="Segoe UI"/>
                <w:sz w:val="20"/>
              </w:rPr>
            </w:pPr>
          </w:p>
        </w:tc>
        <w:tc>
          <w:tcPr>
            <w:tcW w:w="1123" w:type="dxa"/>
            <w:shd w:val="clear" w:color="auto" w:fill="auto"/>
          </w:tcPr>
          <w:p w14:paraId="6B2DE7FE" w14:textId="77777777" w:rsidR="004B76B9" w:rsidRPr="00A47BE4" w:rsidRDefault="004B76B9" w:rsidP="004B76B9">
            <w:pPr>
              <w:rPr>
                <w:rFonts w:cs="Segoe UI"/>
                <w:sz w:val="20"/>
              </w:rPr>
            </w:pPr>
          </w:p>
        </w:tc>
        <w:tc>
          <w:tcPr>
            <w:tcW w:w="1122" w:type="dxa"/>
            <w:shd w:val="clear" w:color="auto" w:fill="auto"/>
          </w:tcPr>
          <w:p w14:paraId="5B29F22F" w14:textId="77777777" w:rsidR="004B76B9" w:rsidRPr="00A47BE4" w:rsidRDefault="004B76B9" w:rsidP="004B76B9">
            <w:pPr>
              <w:rPr>
                <w:rFonts w:cs="Segoe UI"/>
                <w:sz w:val="20"/>
              </w:rPr>
            </w:pPr>
          </w:p>
        </w:tc>
      </w:tr>
      <w:tr w:rsidR="005D2898" w14:paraId="2AD4354A" w14:textId="77777777" w:rsidTr="000151C6">
        <w:tc>
          <w:tcPr>
            <w:tcW w:w="550" w:type="dxa"/>
            <w:vMerge/>
          </w:tcPr>
          <w:p w14:paraId="0061A718"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3D5405E2" w14:textId="147997FD" w:rsidR="004B76B9" w:rsidRPr="00A47BE4" w:rsidRDefault="64F759CD" w:rsidP="63FEF35C">
            <w:pPr>
              <w:rPr>
                <w:rFonts w:cs="Segoe UI"/>
                <w:sz w:val="20"/>
              </w:rPr>
            </w:pPr>
            <w:r w:rsidRPr="63FEF35C">
              <w:rPr>
                <w:rFonts w:cs="Segoe UI"/>
                <w:sz w:val="20"/>
              </w:rPr>
              <w:t>X</w:t>
            </w:r>
            <w:r w:rsidR="1C79832A" w:rsidRPr="63FEF35C">
              <w:rPr>
                <w:rFonts w:cs="Segoe UI"/>
                <w:sz w:val="20"/>
              </w:rPr>
              <w:t>C</w:t>
            </w:r>
            <w:r w:rsidR="005D2898" w:rsidRPr="63FEF35C">
              <w:rPr>
                <w:rFonts w:cs="Segoe UI"/>
                <w:sz w:val="20"/>
              </w:rPr>
              <w:t xml:space="preserve"> Fund</w:t>
            </w:r>
          </w:p>
        </w:tc>
        <w:tc>
          <w:tcPr>
            <w:tcW w:w="1530" w:type="dxa"/>
            <w:tcBorders>
              <w:left w:val="single" w:sz="12" w:space="0" w:color="auto"/>
            </w:tcBorders>
            <w:shd w:val="clear" w:color="auto" w:fill="auto"/>
          </w:tcPr>
          <w:p w14:paraId="5B72717D" w14:textId="77777777" w:rsidR="004B76B9" w:rsidRPr="00A47BE4" w:rsidRDefault="004B76B9" w:rsidP="004B76B9">
            <w:pPr>
              <w:rPr>
                <w:rFonts w:cs="Segoe UI"/>
                <w:sz w:val="20"/>
              </w:rPr>
            </w:pPr>
          </w:p>
        </w:tc>
        <w:tc>
          <w:tcPr>
            <w:tcW w:w="1266" w:type="dxa"/>
            <w:shd w:val="clear" w:color="auto" w:fill="auto"/>
          </w:tcPr>
          <w:p w14:paraId="5078AE16" w14:textId="77777777" w:rsidR="004B76B9" w:rsidRPr="00A47BE4" w:rsidRDefault="004B76B9" w:rsidP="004B76B9">
            <w:pPr>
              <w:rPr>
                <w:rFonts w:cs="Segoe UI"/>
                <w:sz w:val="20"/>
              </w:rPr>
            </w:pPr>
          </w:p>
        </w:tc>
        <w:tc>
          <w:tcPr>
            <w:tcW w:w="1122" w:type="dxa"/>
            <w:shd w:val="clear" w:color="auto" w:fill="auto"/>
          </w:tcPr>
          <w:p w14:paraId="40BB6E7D" w14:textId="77777777" w:rsidR="004B76B9" w:rsidRPr="00A47BE4" w:rsidRDefault="004B76B9" w:rsidP="004B76B9">
            <w:pPr>
              <w:rPr>
                <w:rFonts w:cs="Segoe UI"/>
                <w:sz w:val="20"/>
              </w:rPr>
            </w:pPr>
          </w:p>
        </w:tc>
        <w:tc>
          <w:tcPr>
            <w:tcW w:w="1122" w:type="dxa"/>
            <w:shd w:val="clear" w:color="auto" w:fill="7F7F7F" w:themeFill="text1" w:themeFillTint="80"/>
          </w:tcPr>
          <w:p w14:paraId="718A8BD9" w14:textId="77777777" w:rsidR="004B76B9" w:rsidRPr="00A47BE4" w:rsidRDefault="004B76B9" w:rsidP="004B76B9">
            <w:pPr>
              <w:rPr>
                <w:rFonts w:cs="Segoe UI"/>
                <w:sz w:val="20"/>
              </w:rPr>
            </w:pPr>
          </w:p>
        </w:tc>
        <w:tc>
          <w:tcPr>
            <w:tcW w:w="1123" w:type="dxa"/>
            <w:shd w:val="clear" w:color="auto" w:fill="auto"/>
          </w:tcPr>
          <w:p w14:paraId="6B23E6E3" w14:textId="77777777" w:rsidR="004B76B9" w:rsidRPr="00A47BE4" w:rsidRDefault="004B76B9" w:rsidP="004B76B9">
            <w:pPr>
              <w:rPr>
                <w:rFonts w:cs="Segoe UI"/>
                <w:sz w:val="20"/>
              </w:rPr>
            </w:pPr>
          </w:p>
        </w:tc>
        <w:tc>
          <w:tcPr>
            <w:tcW w:w="1122" w:type="dxa"/>
            <w:shd w:val="clear" w:color="auto" w:fill="auto"/>
          </w:tcPr>
          <w:p w14:paraId="5B5D7166" w14:textId="77777777" w:rsidR="004B76B9" w:rsidRPr="00A47BE4" w:rsidRDefault="004B76B9" w:rsidP="004B76B9">
            <w:pPr>
              <w:rPr>
                <w:rFonts w:cs="Segoe UI"/>
                <w:sz w:val="20"/>
              </w:rPr>
            </w:pPr>
          </w:p>
        </w:tc>
      </w:tr>
      <w:tr w:rsidR="005D2898" w14:paraId="219231B9" w14:textId="77777777" w:rsidTr="000151C6">
        <w:tc>
          <w:tcPr>
            <w:tcW w:w="550" w:type="dxa"/>
            <w:vMerge/>
          </w:tcPr>
          <w:p w14:paraId="2A0D2C8E" w14:textId="77777777" w:rsidR="005D2898" w:rsidRDefault="005D2898" w:rsidP="004B76B9">
            <w:pPr>
              <w:jc w:val="center"/>
              <w:rPr>
                <w:rFonts w:cs="Segoe UI"/>
              </w:rPr>
            </w:pPr>
          </w:p>
        </w:tc>
        <w:tc>
          <w:tcPr>
            <w:tcW w:w="1520" w:type="dxa"/>
            <w:tcBorders>
              <w:right w:val="single" w:sz="12" w:space="0" w:color="auto"/>
            </w:tcBorders>
            <w:shd w:val="clear" w:color="auto" w:fill="auto"/>
          </w:tcPr>
          <w:p w14:paraId="567300CD" w14:textId="77777777" w:rsidR="005D2898" w:rsidRPr="00A47BE4" w:rsidRDefault="005D2898" w:rsidP="004B76B9">
            <w:pPr>
              <w:rPr>
                <w:rFonts w:cs="Segoe UI"/>
                <w:sz w:val="20"/>
              </w:rPr>
            </w:pPr>
            <w:r w:rsidRPr="00A47BE4">
              <w:rPr>
                <w:rFonts w:cs="Segoe UI"/>
                <w:sz w:val="20"/>
              </w:rPr>
              <w:t>All Others</w:t>
            </w:r>
          </w:p>
        </w:tc>
        <w:tc>
          <w:tcPr>
            <w:tcW w:w="1530" w:type="dxa"/>
            <w:tcBorders>
              <w:left w:val="single" w:sz="12" w:space="0" w:color="auto"/>
            </w:tcBorders>
            <w:shd w:val="clear" w:color="auto" w:fill="auto"/>
          </w:tcPr>
          <w:p w14:paraId="14F2A1AD" w14:textId="77777777" w:rsidR="005D2898" w:rsidRPr="00A47BE4" w:rsidRDefault="005D2898" w:rsidP="004B76B9">
            <w:pPr>
              <w:rPr>
                <w:rFonts w:cs="Segoe UI"/>
                <w:sz w:val="20"/>
              </w:rPr>
            </w:pPr>
          </w:p>
        </w:tc>
        <w:tc>
          <w:tcPr>
            <w:tcW w:w="1266" w:type="dxa"/>
            <w:shd w:val="clear" w:color="auto" w:fill="auto"/>
          </w:tcPr>
          <w:p w14:paraId="3B311E39" w14:textId="77777777" w:rsidR="005D2898" w:rsidRPr="00A47BE4" w:rsidRDefault="005D2898" w:rsidP="004B76B9">
            <w:pPr>
              <w:rPr>
                <w:rFonts w:cs="Segoe UI"/>
                <w:sz w:val="20"/>
              </w:rPr>
            </w:pPr>
          </w:p>
        </w:tc>
        <w:tc>
          <w:tcPr>
            <w:tcW w:w="1122" w:type="dxa"/>
            <w:shd w:val="clear" w:color="auto" w:fill="auto"/>
          </w:tcPr>
          <w:p w14:paraId="66614945" w14:textId="77777777" w:rsidR="005D2898" w:rsidRPr="00A47BE4" w:rsidRDefault="005D2898" w:rsidP="004B76B9">
            <w:pPr>
              <w:rPr>
                <w:rFonts w:cs="Segoe UI"/>
                <w:sz w:val="20"/>
              </w:rPr>
            </w:pPr>
          </w:p>
        </w:tc>
        <w:tc>
          <w:tcPr>
            <w:tcW w:w="1122" w:type="dxa"/>
            <w:shd w:val="clear" w:color="auto" w:fill="auto"/>
          </w:tcPr>
          <w:p w14:paraId="3D44D0BB" w14:textId="77777777" w:rsidR="005D2898" w:rsidRPr="00A47BE4" w:rsidRDefault="005D2898" w:rsidP="004B76B9">
            <w:pPr>
              <w:rPr>
                <w:rFonts w:cs="Segoe UI"/>
                <w:sz w:val="20"/>
              </w:rPr>
            </w:pPr>
          </w:p>
        </w:tc>
        <w:tc>
          <w:tcPr>
            <w:tcW w:w="1123" w:type="dxa"/>
            <w:shd w:val="clear" w:color="auto" w:fill="7F7F7F" w:themeFill="text1" w:themeFillTint="80"/>
          </w:tcPr>
          <w:p w14:paraId="140868A8" w14:textId="77777777" w:rsidR="005D2898" w:rsidRPr="00A47BE4" w:rsidRDefault="005D2898" w:rsidP="004B76B9">
            <w:pPr>
              <w:rPr>
                <w:rFonts w:cs="Segoe UI"/>
                <w:sz w:val="20"/>
              </w:rPr>
            </w:pPr>
          </w:p>
        </w:tc>
        <w:tc>
          <w:tcPr>
            <w:tcW w:w="1122" w:type="dxa"/>
            <w:shd w:val="clear" w:color="auto" w:fill="auto"/>
          </w:tcPr>
          <w:p w14:paraId="21A3BCE4" w14:textId="77777777" w:rsidR="005D2898" w:rsidRPr="00A47BE4" w:rsidRDefault="005D2898" w:rsidP="004B76B9">
            <w:pPr>
              <w:rPr>
                <w:rFonts w:cs="Segoe UI"/>
                <w:sz w:val="20"/>
              </w:rPr>
            </w:pPr>
          </w:p>
        </w:tc>
      </w:tr>
      <w:tr w:rsidR="005D2898" w14:paraId="6F3433E1" w14:textId="77777777" w:rsidTr="63FEF35C">
        <w:tc>
          <w:tcPr>
            <w:tcW w:w="550" w:type="dxa"/>
            <w:vMerge/>
          </w:tcPr>
          <w:p w14:paraId="008A5735" w14:textId="77777777" w:rsidR="004B76B9" w:rsidRDefault="004B76B9" w:rsidP="00A47BE4">
            <w:pPr>
              <w:jc w:val="center"/>
              <w:rPr>
                <w:rFonts w:cs="Segoe UI"/>
              </w:rPr>
            </w:pPr>
          </w:p>
        </w:tc>
        <w:tc>
          <w:tcPr>
            <w:tcW w:w="1520" w:type="dxa"/>
            <w:tcBorders>
              <w:right w:val="single" w:sz="12" w:space="0" w:color="auto"/>
            </w:tcBorders>
            <w:shd w:val="clear" w:color="auto" w:fill="auto"/>
          </w:tcPr>
          <w:p w14:paraId="56404D4A" w14:textId="77777777" w:rsidR="004B76B9" w:rsidRPr="00A47BE4" w:rsidRDefault="005D2898" w:rsidP="004B76B9">
            <w:pPr>
              <w:rPr>
                <w:rFonts w:cs="Segoe UI"/>
                <w:sz w:val="20"/>
              </w:rPr>
            </w:pPr>
            <w:r w:rsidRPr="00A47BE4">
              <w:rPr>
                <w:rFonts w:cs="Segoe UI"/>
                <w:sz w:val="20"/>
              </w:rPr>
              <w:t>Total</w:t>
            </w:r>
          </w:p>
        </w:tc>
        <w:tc>
          <w:tcPr>
            <w:tcW w:w="1530" w:type="dxa"/>
            <w:tcBorders>
              <w:left w:val="single" w:sz="12" w:space="0" w:color="auto"/>
            </w:tcBorders>
            <w:shd w:val="clear" w:color="auto" w:fill="auto"/>
          </w:tcPr>
          <w:p w14:paraId="7BE20332" w14:textId="77777777" w:rsidR="004B76B9" w:rsidRPr="00A47BE4" w:rsidRDefault="004B76B9" w:rsidP="004B76B9">
            <w:pPr>
              <w:rPr>
                <w:rFonts w:cs="Segoe UI"/>
                <w:sz w:val="20"/>
              </w:rPr>
            </w:pPr>
          </w:p>
        </w:tc>
        <w:tc>
          <w:tcPr>
            <w:tcW w:w="1266" w:type="dxa"/>
            <w:shd w:val="clear" w:color="auto" w:fill="auto"/>
          </w:tcPr>
          <w:p w14:paraId="28A18F60" w14:textId="77777777" w:rsidR="004B76B9" w:rsidRPr="00A47BE4" w:rsidRDefault="004B76B9" w:rsidP="004B76B9">
            <w:pPr>
              <w:rPr>
                <w:rFonts w:cs="Segoe UI"/>
                <w:sz w:val="20"/>
              </w:rPr>
            </w:pPr>
          </w:p>
        </w:tc>
        <w:tc>
          <w:tcPr>
            <w:tcW w:w="1122" w:type="dxa"/>
            <w:shd w:val="clear" w:color="auto" w:fill="auto"/>
          </w:tcPr>
          <w:p w14:paraId="5906133D" w14:textId="77777777" w:rsidR="004B76B9" w:rsidRPr="00A47BE4" w:rsidRDefault="004B76B9" w:rsidP="004B76B9">
            <w:pPr>
              <w:rPr>
                <w:rFonts w:cs="Segoe UI"/>
                <w:sz w:val="20"/>
              </w:rPr>
            </w:pPr>
          </w:p>
        </w:tc>
        <w:tc>
          <w:tcPr>
            <w:tcW w:w="1122" w:type="dxa"/>
            <w:shd w:val="clear" w:color="auto" w:fill="auto"/>
          </w:tcPr>
          <w:p w14:paraId="591D024C" w14:textId="77777777" w:rsidR="004B76B9" w:rsidRPr="00A47BE4" w:rsidRDefault="004B76B9" w:rsidP="004B76B9">
            <w:pPr>
              <w:rPr>
                <w:rFonts w:cs="Segoe UI"/>
                <w:sz w:val="20"/>
              </w:rPr>
            </w:pPr>
          </w:p>
        </w:tc>
        <w:tc>
          <w:tcPr>
            <w:tcW w:w="1123" w:type="dxa"/>
            <w:shd w:val="clear" w:color="auto" w:fill="auto"/>
          </w:tcPr>
          <w:p w14:paraId="48EDF01B" w14:textId="77777777" w:rsidR="004B76B9" w:rsidRPr="00A47BE4" w:rsidRDefault="004B76B9" w:rsidP="004B76B9">
            <w:pPr>
              <w:rPr>
                <w:rFonts w:cs="Segoe UI"/>
                <w:sz w:val="20"/>
              </w:rPr>
            </w:pPr>
          </w:p>
        </w:tc>
        <w:tc>
          <w:tcPr>
            <w:tcW w:w="1122" w:type="dxa"/>
            <w:shd w:val="clear" w:color="auto" w:fill="auto"/>
          </w:tcPr>
          <w:p w14:paraId="6B21151F" w14:textId="77777777" w:rsidR="004B76B9" w:rsidRPr="00A47BE4" w:rsidRDefault="004B76B9" w:rsidP="004B76B9">
            <w:pPr>
              <w:rPr>
                <w:rFonts w:cs="Segoe UI"/>
                <w:sz w:val="20"/>
              </w:rPr>
            </w:pPr>
          </w:p>
        </w:tc>
      </w:tr>
    </w:tbl>
    <w:p w14:paraId="40B7350D" w14:textId="77777777" w:rsidR="004B76B9" w:rsidRDefault="004B76B9" w:rsidP="00A47BE4">
      <w:pPr>
        <w:jc w:val="center"/>
        <w:rPr>
          <w:rFonts w:cs="Segoe UI"/>
        </w:rPr>
      </w:pPr>
    </w:p>
    <w:p w14:paraId="68DB7611" w14:textId="625F1F2E" w:rsidR="006B70BA" w:rsidRPr="00314905" w:rsidRDefault="006B70BA" w:rsidP="006B70BA">
      <w:pPr>
        <w:pStyle w:val="NormalWeb"/>
        <w:shd w:val="clear" w:color="auto" w:fill="FEFEFE"/>
        <w:rPr>
          <w:rFonts w:cs="Segoe UI"/>
          <w:i/>
          <w:color w:val="0000FF"/>
          <w:highlight w:val="lightGray"/>
        </w:rPr>
      </w:pPr>
      <w:r w:rsidRPr="00314905">
        <w:rPr>
          <w:rFonts w:cs="Segoe UI"/>
          <w:i/>
          <w:color w:val="0000FF"/>
          <w:highlight w:val="lightGray"/>
        </w:rPr>
        <w:t>[Note to Preparer – if you have interfund loans or advances expected to be outstanding greater than one year from the date of the financial statements, include the following paragraph; otherwise delete.</w:t>
      </w:r>
      <w:r>
        <w:rPr>
          <w:rFonts w:cs="Segoe UI"/>
          <w:i/>
          <w:color w:val="0000FF"/>
          <w:highlight w:val="lightGray"/>
        </w:rPr>
        <w:t xml:space="preserve">  Adjust wording as needed for the specific arrangement.</w:t>
      </w:r>
      <w:r w:rsidRPr="00314905">
        <w:rPr>
          <w:rFonts w:cs="Segoe UI"/>
          <w:i/>
          <w:color w:val="0000FF"/>
          <w:highlight w:val="lightGray"/>
        </w:rPr>
        <w:t>]</w:t>
      </w:r>
    </w:p>
    <w:p w14:paraId="464D521A" w14:textId="13DBE7FE" w:rsidR="006B70BA" w:rsidRPr="00A47BE4" w:rsidRDefault="006B70BA" w:rsidP="006B70BA">
      <w:pPr>
        <w:pStyle w:val="NormalWeb"/>
        <w:shd w:val="clear" w:color="auto" w:fill="FEFEFE"/>
        <w:rPr>
          <w:rFonts w:cs="Segoe UI"/>
          <w:color w:val="444444"/>
        </w:rPr>
      </w:pPr>
      <w:r w:rsidRPr="00314905">
        <w:rPr>
          <w:rFonts w:cs="Segoe UI"/>
          <w:color w:val="444444"/>
          <w:highlight w:val="lightGray"/>
        </w:rPr>
        <w:lastRenderedPageBreak/>
        <w:t>Activities between funds that are representative of lending/borrowing arrangements outstanding at the end of the fiscal year are referred to as either </w:t>
      </w:r>
      <w:r w:rsidRPr="00314905">
        <w:rPr>
          <w:rStyle w:val="Emphasis"/>
          <w:rFonts w:cs="Segoe UI"/>
          <w:color w:val="444444"/>
          <w:highlight w:val="lightGray"/>
        </w:rPr>
        <w:t>interfund loans receivable/payable</w:t>
      </w:r>
      <w:r w:rsidRPr="00314905">
        <w:rPr>
          <w:rFonts w:cs="Segoe UI"/>
          <w:color w:val="444444"/>
          <w:highlight w:val="lightGray"/>
        </w:rPr>
        <w:t> or </w:t>
      </w:r>
      <w:r w:rsidRPr="00314905">
        <w:rPr>
          <w:rStyle w:val="Emphasis"/>
          <w:rFonts w:cs="Segoe UI"/>
          <w:color w:val="444444"/>
          <w:highlight w:val="lightGray"/>
        </w:rPr>
        <w:t>advances to/from other funds</w:t>
      </w:r>
      <w:r w:rsidRPr="00314905">
        <w:rPr>
          <w:rFonts w:cs="Segoe UI"/>
          <w:color w:val="444444"/>
          <w:highlight w:val="lightGray"/>
        </w:rPr>
        <w:t xml:space="preserve">. </w:t>
      </w:r>
      <w:r>
        <w:rPr>
          <w:rFonts w:cs="Segoe UI"/>
          <w:color w:val="444444"/>
          <w:highlight w:val="lightGray"/>
        </w:rPr>
        <w:t>As if August 31, 20CY $__________ due to the Operating Fund from the _____________ Fund is considered an interfund loan.  Payment terms for the loan are</w:t>
      </w:r>
      <w:r w:rsidR="00766B70">
        <w:rPr>
          <w:rFonts w:cs="Segoe UI"/>
          <w:color w:val="444444"/>
          <w:highlight w:val="lightGray"/>
        </w:rPr>
        <w:t xml:space="preserve"> ____________________.]</w:t>
      </w:r>
    </w:p>
    <w:p w14:paraId="3A1489B0" w14:textId="77777777" w:rsidR="001734F8" w:rsidRDefault="001734F8" w:rsidP="004B76B9">
      <w:pPr>
        <w:rPr>
          <w:rFonts w:cs="Segoe UI"/>
        </w:rPr>
      </w:pPr>
    </w:p>
    <w:p w14:paraId="723E8147" w14:textId="35FA4CB6" w:rsidR="00E166F6" w:rsidRPr="000151C6" w:rsidRDefault="00E166F6" w:rsidP="00E166F6">
      <w:pPr>
        <w:spacing w:line="276" w:lineRule="auto"/>
        <w:rPr>
          <w:rFonts w:cs="Segoe UI"/>
          <w:i/>
          <w:color w:val="0F14F5"/>
          <w:szCs w:val="24"/>
        </w:rPr>
      </w:pPr>
      <w:r w:rsidRPr="00E34E4A">
        <w:rPr>
          <w:rFonts w:cs="Segoe UI"/>
          <w:i/>
          <w:color w:val="0000FF"/>
        </w:rPr>
        <w:t xml:space="preserve">[Note to Preparer – include the table and notes below </w:t>
      </w:r>
      <w:r>
        <w:rPr>
          <w:rFonts w:cs="Segoe UI"/>
          <w:i/>
          <w:color w:val="0000FF"/>
        </w:rPr>
        <w:t>for all</w:t>
      </w:r>
      <w:r w:rsidRPr="00E34E4A">
        <w:rPr>
          <w:rFonts w:cs="Segoe UI"/>
          <w:i/>
          <w:color w:val="0000FF"/>
        </w:rPr>
        <w:t xml:space="preserve"> interfund transfer(s)</w:t>
      </w:r>
      <w:r>
        <w:rPr>
          <w:rFonts w:cs="Segoe UI"/>
          <w:i/>
          <w:color w:val="0000FF"/>
        </w:rPr>
        <w:t xml:space="preserve"> during the year</w:t>
      </w:r>
      <w:r w:rsidR="00F24E52">
        <w:rPr>
          <w:rFonts w:cs="Segoe UI"/>
          <w:i/>
          <w:color w:val="0000FF"/>
        </w:rPr>
        <w:t xml:space="preserve"> (transfers of resources, not payment for services </w:t>
      </w:r>
      <w:proofErr w:type="gramStart"/>
      <w:r w:rsidR="00F24E52">
        <w:rPr>
          <w:rFonts w:cs="Segoe UI"/>
          <w:i/>
          <w:color w:val="0000FF"/>
        </w:rPr>
        <w:t>are</w:t>
      </w:r>
      <w:proofErr w:type="gramEnd"/>
      <w:r w:rsidR="00F24E52">
        <w:rPr>
          <w:rFonts w:cs="Segoe UI"/>
          <w:i/>
          <w:color w:val="0000FF"/>
        </w:rPr>
        <w:t xml:space="preserve"> in this category)</w:t>
      </w:r>
      <w:r w:rsidRPr="00E34E4A">
        <w:rPr>
          <w:rFonts w:cs="Segoe UI"/>
          <w:i/>
          <w:color w:val="0000FF"/>
        </w:rPr>
        <w:t>.</w:t>
      </w:r>
      <w:r>
        <w:rPr>
          <w:rFonts w:cs="Segoe UI"/>
        </w:rPr>
        <w:t xml:space="preserve"> </w:t>
      </w:r>
      <w:r w:rsidRPr="00FD40AB">
        <w:rPr>
          <w:rFonts w:cs="Segoe UI"/>
          <w:i/>
          <w:color w:val="0F14F5"/>
          <w:szCs w:val="24"/>
        </w:rPr>
        <w:t xml:space="preserve"> </w:t>
      </w:r>
      <w:r>
        <w:rPr>
          <w:rFonts w:cs="Segoe UI"/>
          <w:i/>
          <w:color w:val="0F14F5"/>
          <w:szCs w:val="24"/>
        </w:rPr>
        <w:t xml:space="preserve">Provide a general description of the </w:t>
      </w:r>
      <w:proofErr w:type="gramStart"/>
      <w:r>
        <w:rPr>
          <w:rFonts w:cs="Segoe UI"/>
          <w:i/>
          <w:color w:val="0F14F5"/>
          <w:szCs w:val="24"/>
        </w:rPr>
        <w:t>principle</w:t>
      </w:r>
      <w:proofErr w:type="gramEnd"/>
      <w:r>
        <w:rPr>
          <w:rFonts w:cs="Segoe UI"/>
          <w:i/>
          <w:color w:val="0F14F5"/>
          <w:szCs w:val="24"/>
        </w:rPr>
        <w:t xml:space="preserve"> purpose of the government’s interfund transfers. Provide a detailed description of the purpose for significant transfers. </w:t>
      </w:r>
      <w:r w:rsidRPr="000151C6">
        <w:rPr>
          <w:rFonts w:cs="Segoe UI"/>
          <w:i/>
          <w:color w:val="0F14F5"/>
          <w:szCs w:val="24"/>
        </w:rPr>
        <w:t xml:space="preserve">A transfer is considered significant if it meets either or both of the following criteria: </w:t>
      </w:r>
    </w:p>
    <w:p w14:paraId="62F266B2" w14:textId="77777777" w:rsidR="00E166F6" w:rsidRPr="000151C6" w:rsidRDefault="00E166F6" w:rsidP="00E166F6">
      <w:pPr>
        <w:numPr>
          <w:ilvl w:val="0"/>
          <w:numId w:val="28"/>
        </w:numPr>
        <w:spacing w:line="276" w:lineRule="auto"/>
        <w:rPr>
          <w:rFonts w:cs="Segoe UI"/>
          <w:i/>
          <w:color w:val="0F14F5"/>
          <w:szCs w:val="24"/>
        </w:rPr>
      </w:pPr>
      <w:r w:rsidRPr="000151C6">
        <w:rPr>
          <w:rFonts w:cs="Segoe UI"/>
          <w:i/>
          <w:color w:val="0F14F5"/>
          <w:szCs w:val="24"/>
        </w:rPr>
        <w:t>Does not occur on a routine basis and/or</w:t>
      </w:r>
    </w:p>
    <w:p w14:paraId="085A95B5" w14:textId="77777777" w:rsidR="00E166F6" w:rsidRPr="000151C6" w:rsidRDefault="00E166F6" w:rsidP="00E166F6">
      <w:pPr>
        <w:numPr>
          <w:ilvl w:val="0"/>
          <w:numId w:val="28"/>
        </w:numPr>
        <w:spacing w:line="276" w:lineRule="auto"/>
        <w:rPr>
          <w:rFonts w:cs="Segoe UI"/>
          <w:i/>
          <w:color w:val="0F14F5"/>
          <w:szCs w:val="24"/>
        </w:rPr>
      </w:pPr>
      <w:r w:rsidRPr="000151C6">
        <w:rPr>
          <w:rFonts w:cs="Segoe UI"/>
          <w:i/>
          <w:color w:val="0F14F5"/>
          <w:szCs w:val="24"/>
        </w:rPr>
        <w:t>It is inconsistent with the activities of the fund making the transfer.</w:t>
      </w:r>
    </w:p>
    <w:p w14:paraId="162DE878" w14:textId="77777777" w:rsidR="00E166F6" w:rsidRPr="000151C6" w:rsidRDefault="00E166F6" w:rsidP="00E166F6">
      <w:pPr>
        <w:spacing w:line="276" w:lineRule="auto"/>
        <w:rPr>
          <w:rFonts w:cs="Segoe UI"/>
          <w:i/>
          <w:color w:val="0F14F5"/>
          <w:szCs w:val="24"/>
        </w:rPr>
      </w:pPr>
      <w:r w:rsidRPr="000151C6">
        <w:rPr>
          <w:rFonts w:cs="Segoe UI"/>
          <w:i/>
          <w:color w:val="0F14F5"/>
          <w:szCs w:val="24"/>
        </w:rPr>
        <w:t>Provide a detailed description of the purpose for significant interfund transfers.</w:t>
      </w:r>
      <w:r>
        <w:rPr>
          <w:rFonts w:cs="Segoe UI"/>
          <w:i/>
          <w:color w:val="0F14F5"/>
          <w:szCs w:val="24"/>
        </w:rPr>
        <w:t xml:space="preserve">  </w:t>
      </w:r>
      <w:r w:rsidRPr="000151C6">
        <w:rPr>
          <w:rFonts w:cs="Segoe UI"/>
          <w:i/>
          <w:color w:val="0F14F5"/>
          <w:szCs w:val="24"/>
        </w:rPr>
        <w:t>Aggregate immaterial transfers.</w:t>
      </w:r>
    </w:p>
    <w:p w14:paraId="0704CF8B" w14:textId="77777777" w:rsidR="00E166F6" w:rsidRDefault="00E166F6" w:rsidP="004B76B9">
      <w:pPr>
        <w:rPr>
          <w:rFonts w:cs="Segoe UI"/>
        </w:rPr>
      </w:pPr>
    </w:p>
    <w:p w14:paraId="4F7B065E" w14:textId="6B3A4E3D" w:rsidR="004B76B9" w:rsidRDefault="005D2898" w:rsidP="004B76B9">
      <w:pPr>
        <w:rPr>
          <w:rFonts w:cs="Segoe UI"/>
        </w:rPr>
      </w:pPr>
      <w:r w:rsidRPr="000B6521">
        <w:rPr>
          <w:rFonts w:cs="Segoe UI"/>
          <w:highlight w:val="lightGray"/>
        </w:rPr>
        <w:t>Interfund transfers</w:t>
      </w:r>
      <w:r w:rsidR="000C2246" w:rsidRPr="000B6521">
        <w:rPr>
          <w:rFonts w:cs="Segoe UI"/>
          <w:highlight w:val="lightGray"/>
        </w:rPr>
        <w:t xml:space="preserve"> for the purposes described above</w:t>
      </w:r>
      <w:r w:rsidRPr="000B6521">
        <w:rPr>
          <w:rFonts w:cs="Segoe UI"/>
          <w:highlight w:val="lightGray"/>
        </w:rPr>
        <w:t xml:space="preserve"> </w:t>
      </w:r>
      <w:r w:rsidR="001734F8" w:rsidRPr="000B6521">
        <w:rPr>
          <w:rFonts w:cs="Segoe UI"/>
          <w:highlight w:val="lightGray"/>
        </w:rPr>
        <w:t>for the year end</w:t>
      </w:r>
      <w:r w:rsidR="00366622" w:rsidRPr="000B6521">
        <w:rPr>
          <w:rFonts w:cs="Segoe UI"/>
          <w:highlight w:val="lightGray"/>
        </w:rPr>
        <w:t>ed</w:t>
      </w:r>
      <w:r w:rsidRPr="000B6521">
        <w:rPr>
          <w:rFonts w:cs="Segoe UI"/>
          <w:highlight w:val="lightGray"/>
        </w:rPr>
        <w:t xml:space="preserve"> August 31, 20</w:t>
      </w:r>
      <w:r w:rsidRPr="00366622">
        <w:rPr>
          <w:rFonts w:cs="Segoe UI"/>
          <w:highlight w:val="lightGray"/>
        </w:rPr>
        <w:t>CY</w:t>
      </w:r>
      <w:r w:rsidRPr="000B6521">
        <w:rPr>
          <w:rFonts w:cs="Segoe UI"/>
          <w:highlight w:val="lightGray"/>
        </w:rPr>
        <w:t>, were as follows:</w:t>
      </w:r>
    </w:p>
    <w:p w14:paraId="3DB02B66" w14:textId="77777777" w:rsidR="005D2898" w:rsidRDefault="005D2898" w:rsidP="004B76B9">
      <w:pPr>
        <w:rPr>
          <w:rFonts w:cs="Segoe UI"/>
        </w:rPr>
      </w:pPr>
    </w:p>
    <w:tbl>
      <w:tblPr>
        <w:tblStyle w:val="TableGrid"/>
        <w:tblW w:w="0" w:type="auto"/>
        <w:tblLook w:val="04A0" w:firstRow="1" w:lastRow="0" w:firstColumn="1" w:lastColumn="0" w:noHBand="0" w:noVBand="1"/>
      </w:tblPr>
      <w:tblGrid>
        <w:gridCol w:w="550"/>
        <w:gridCol w:w="1520"/>
        <w:gridCol w:w="1530"/>
        <w:gridCol w:w="1266"/>
        <w:gridCol w:w="1122"/>
        <w:gridCol w:w="1122"/>
        <w:gridCol w:w="1123"/>
        <w:gridCol w:w="1122"/>
      </w:tblGrid>
      <w:tr w:rsidR="005D2898" w14:paraId="71C42C4C" w14:textId="77777777" w:rsidTr="63FEF35C">
        <w:tc>
          <w:tcPr>
            <w:tcW w:w="550" w:type="dxa"/>
            <w:tcBorders>
              <w:top w:val="nil"/>
              <w:left w:val="nil"/>
              <w:bottom w:val="nil"/>
              <w:right w:val="nil"/>
            </w:tcBorders>
            <w:shd w:val="clear" w:color="auto" w:fill="auto"/>
          </w:tcPr>
          <w:p w14:paraId="2A7DCD6F" w14:textId="77777777" w:rsidR="005D2898" w:rsidRDefault="005D2898" w:rsidP="00B46F0A">
            <w:pPr>
              <w:rPr>
                <w:rFonts w:cs="Segoe UI"/>
              </w:rPr>
            </w:pPr>
          </w:p>
        </w:tc>
        <w:tc>
          <w:tcPr>
            <w:tcW w:w="1520" w:type="dxa"/>
            <w:tcBorders>
              <w:top w:val="nil"/>
              <w:left w:val="nil"/>
              <w:bottom w:val="nil"/>
            </w:tcBorders>
            <w:shd w:val="clear" w:color="auto" w:fill="auto"/>
          </w:tcPr>
          <w:p w14:paraId="373EEBF3" w14:textId="77777777" w:rsidR="005D2898" w:rsidRDefault="005D2898" w:rsidP="00B46F0A">
            <w:pPr>
              <w:rPr>
                <w:rFonts w:cs="Segoe UI"/>
              </w:rPr>
            </w:pPr>
          </w:p>
        </w:tc>
        <w:tc>
          <w:tcPr>
            <w:tcW w:w="7285" w:type="dxa"/>
            <w:gridSpan w:val="6"/>
            <w:tcBorders>
              <w:bottom w:val="single" w:sz="4" w:space="0" w:color="auto"/>
            </w:tcBorders>
            <w:shd w:val="clear" w:color="auto" w:fill="D9D9D9" w:themeFill="background1" w:themeFillShade="D9"/>
          </w:tcPr>
          <w:p w14:paraId="03EE8DD7" w14:textId="77777777" w:rsidR="005D2898" w:rsidRPr="001A7ADC" w:rsidRDefault="005D2898" w:rsidP="00B46F0A">
            <w:pPr>
              <w:jc w:val="center"/>
              <w:rPr>
                <w:rFonts w:cs="Segoe UI"/>
                <w:b/>
              </w:rPr>
            </w:pPr>
            <w:r>
              <w:rPr>
                <w:rFonts w:cs="Segoe UI"/>
                <w:b/>
              </w:rPr>
              <w:t>Transfer</w:t>
            </w:r>
            <w:r w:rsidRPr="001A7ADC">
              <w:rPr>
                <w:rFonts w:cs="Segoe UI"/>
                <w:b/>
              </w:rPr>
              <w:t xml:space="preserve"> From</w:t>
            </w:r>
          </w:p>
        </w:tc>
      </w:tr>
      <w:tr w:rsidR="005D2898" w14:paraId="18429B53" w14:textId="77777777" w:rsidTr="63FEF35C">
        <w:tc>
          <w:tcPr>
            <w:tcW w:w="550" w:type="dxa"/>
            <w:tcBorders>
              <w:top w:val="nil"/>
              <w:left w:val="nil"/>
              <w:bottom w:val="single" w:sz="4" w:space="0" w:color="auto"/>
              <w:right w:val="nil"/>
            </w:tcBorders>
            <w:shd w:val="clear" w:color="auto" w:fill="auto"/>
            <w:textDirection w:val="btLr"/>
            <w:vAlign w:val="center"/>
          </w:tcPr>
          <w:p w14:paraId="0DE44C7C" w14:textId="77777777" w:rsidR="005D2898" w:rsidRPr="005D2898" w:rsidRDefault="005D2898" w:rsidP="00B46F0A">
            <w:pPr>
              <w:ind w:left="113" w:right="113"/>
              <w:jc w:val="center"/>
              <w:rPr>
                <w:rFonts w:cs="Segoe UI"/>
                <w:b/>
              </w:rPr>
            </w:pPr>
          </w:p>
        </w:tc>
        <w:tc>
          <w:tcPr>
            <w:tcW w:w="1520" w:type="dxa"/>
            <w:tcBorders>
              <w:top w:val="nil"/>
              <w:left w:val="nil"/>
            </w:tcBorders>
            <w:shd w:val="clear" w:color="auto" w:fill="auto"/>
          </w:tcPr>
          <w:p w14:paraId="0A56E1AE" w14:textId="77777777" w:rsidR="005D2898" w:rsidRPr="005D2898" w:rsidRDefault="005D2898" w:rsidP="00B46F0A">
            <w:pPr>
              <w:rPr>
                <w:rFonts w:cs="Segoe UI"/>
                <w:sz w:val="20"/>
              </w:rPr>
            </w:pPr>
          </w:p>
        </w:tc>
        <w:tc>
          <w:tcPr>
            <w:tcW w:w="1530" w:type="dxa"/>
            <w:tcBorders>
              <w:bottom w:val="single" w:sz="12" w:space="0" w:color="auto"/>
            </w:tcBorders>
            <w:shd w:val="clear" w:color="auto" w:fill="auto"/>
          </w:tcPr>
          <w:p w14:paraId="421C7F44" w14:textId="77777777" w:rsidR="005D2898" w:rsidRPr="005D2898" w:rsidRDefault="005D2898" w:rsidP="00B46F0A">
            <w:pPr>
              <w:jc w:val="center"/>
              <w:rPr>
                <w:rFonts w:cs="Segoe UI"/>
                <w:sz w:val="20"/>
              </w:rPr>
            </w:pPr>
            <w:r w:rsidRPr="001A7ADC">
              <w:rPr>
                <w:rFonts w:cs="Segoe UI"/>
                <w:sz w:val="20"/>
              </w:rPr>
              <w:t>Operating Fund</w:t>
            </w:r>
          </w:p>
        </w:tc>
        <w:tc>
          <w:tcPr>
            <w:tcW w:w="1266" w:type="dxa"/>
            <w:tcBorders>
              <w:bottom w:val="single" w:sz="12" w:space="0" w:color="auto"/>
            </w:tcBorders>
            <w:shd w:val="clear" w:color="auto" w:fill="auto"/>
          </w:tcPr>
          <w:p w14:paraId="5A4B303D" w14:textId="152094C8" w:rsidR="005D2898" w:rsidRPr="005D2898" w:rsidRDefault="005D2898" w:rsidP="63FEF35C">
            <w:pPr>
              <w:jc w:val="center"/>
              <w:rPr>
                <w:rFonts w:cs="Segoe UI"/>
                <w:sz w:val="20"/>
              </w:rPr>
            </w:pPr>
            <w:r w:rsidRPr="63FEF35C">
              <w:rPr>
                <w:rFonts w:cs="Segoe UI"/>
                <w:sz w:val="20"/>
              </w:rPr>
              <w:t>X</w:t>
            </w:r>
            <w:r w:rsidR="426B072C" w:rsidRPr="63FEF35C">
              <w:rPr>
                <w:rFonts w:cs="Segoe UI"/>
                <w:sz w:val="20"/>
              </w:rPr>
              <w:t>A</w:t>
            </w:r>
            <w:r w:rsidRPr="63FEF35C">
              <w:rPr>
                <w:rFonts w:cs="Segoe UI"/>
                <w:sz w:val="20"/>
              </w:rPr>
              <w:t xml:space="preserve"> Fund</w:t>
            </w:r>
          </w:p>
        </w:tc>
        <w:tc>
          <w:tcPr>
            <w:tcW w:w="1122" w:type="dxa"/>
            <w:tcBorders>
              <w:bottom w:val="single" w:sz="12" w:space="0" w:color="auto"/>
            </w:tcBorders>
            <w:shd w:val="clear" w:color="auto" w:fill="auto"/>
          </w:tcPr>
          <w:p w14:paraId="11867A84" w14:textId="1DF88A6F" w:rsidR="005D2898" w:rsidRPr="005D2898" w:rsidRDefault="005D2898" w:rsidP="63FEF35C">
            <w:pPr>
              <w:jc w:val="center"/>
              <w:rPr>
                <w:rFonts w:cs="Segoe UI"/>
                <w:sz w:val="20"/>
              </w:rPr>
            </w:pPr>
            <w:r w:rsidRPr="63FEF35C">
              <w:rPr>
                <w:rFonts w:cs="Segoe UI"/>
                <w:sz w:val="20"/>
              </w:rPr>
              <w:t>X</w:t>
            </w:r>
            <w:r w:rsidR="6B7F39C7" w:rsidRPr="63FEF35C">
              <w:rPr>
                <w:rFonts w:cs="Segoe UI"/>
                <w:sz w:val="20"/>
              </w:rPr>
              <w:t>B</w:t>
            </w:r>
            <w:r w:rsidRPr="63FEF35C">
              <w:rPr>
                <w:rFonts w:cs="Segoe UI"/>
                <w:sz w:val="20"/>
              </w:rPr>
              <w:t xml:space="preserve"> Fund</w:t>
            </w:r>
          </w:p>
        </w:tc>
        <w:tc>
          <w:tcPr>
            <w:tcW w:w="1122" w:type="dxa"/>
            <w:tcBorders>
              <w:bottom w:val="single" w:sz="12" w:space="0" w:color="auto"/>
            </w:tcBorders>
            <w:shd w:val="clear" w:color="auto" w:fill="auto"/>
          </w:tcPr>
          <w:p w14:paraId="6F16D212" w14:textId="4E96E131" w:rsidR="005D2898" w:rsidRPr="005D2898" w:rsidRDefault="005D2898" w:rsidP="63FEF35C">
            <w:pPr>
              <w:jc w:val="center"/>
              <w:rPr>
                <w:rFonts w:cs="Segoe UI"/>
                <w:sz w:val="20"/>
              </w:rPr>
            </w:pPr>
            <w:r w:rsidRPr="63FEF35C">
              <w:rPr>
                <w:rFonts w:cs="Segoe UI"/>
                <w:sz w:val="20"/>
              </w:rPr>
              <w:t>X</w:t>
            </w:r>
            <w:r w:rsidR="00D245C6">
              <w:rPr>
                <w:rFonts w:cs="Segoe UI"/>
                <w:sz w:val="20"/>
              </w:rPr>
              <w:t>C</w:t>
            </w:r>
            <w:r w:rsidRPr="63FEF35C">
              <w:rPr>
                <w:rFonts w:cs="Segoe UI"/>
                <w:sz w:val="20"/>
              </w:rPr>
              <w:t xml:space="preserve"> Fund</w:t>
            </w:r>
          </w:p>
        </w:tc>
        <w:tc>
          <w:tcPr>
            <w:tcW w:w="1123" w:type="dxa"/>
            <w:tcBorders>
              <w:bottom w:val="single" w:sz="12" w:space="0" w:color="auto"/>
            </w:tcBorders>
            <w:shd w:val="clear" w:color="auto" w:fill="auto"/>
          </w:tcPr>
          <w:p w14:paraId="5985FE9D" w14:textId="77777777" w:rsidR="005D2898" w:rsidRPr="005D2898" w:rsidRDefault="005D2898" w:rsidP="00B46F0A">
            <w:pPr>
              <w:jc w:val="center"/>
              <w:rPr>
                <w:rFonts w:cs="Segoe UI"/>
                <w:sz w:val="20"/>
              </w:rPr>
            </w:pPr>
            <w:r w:rsidRPr="001A7ADC">
              <w:rPr>
                <w:rFonts w:cs="Segoe UI"/>
                <w:sz w:val="20"/>
              </w:rPr>
              <w:t>All Others</w:t>
            </w:r>
          </w:p>
        </w:tc>
        <w:tc>
          <w:tcPr>
            <w:tcW w:w="1122" w:type="dxa"/>
            <w:tcBorders>
              <w:bottom w:val="single" w:sz="12" w:space="0" w:color="auto"/>
            </w:tcBorders>
            <w:shd w:val="clear" w:color="auto" w:fill="auto"/>
          </w:tcPr>
          <w:p w14:paraId="0485B377" w14:textId="77777777" w:rsidR="005D2898" w:rsidRPr="005D2898" w:rsidRDefault="005D2898" w:rsidP="00B46F0A">
            <w:pPr>
              <w:jc w:val="center"/>
              <w:rPr>
                <w:rFonts w:cs="Segoe UI"/>
                <w:sz w:val="20"/>
              </w:rPr>
            </w:pPr>
            <w:r w:rsidRPr="001A7ADC">
              <w:rPr>
                <w:rFonts w:cs="Segoe UI"/>
                <w:sz w:val="20"/>
              </w:rPr>
              <w:t>Total</w:t>
            </w:r>
          </w:p>
        </w:tc>
      </w:tr>
      <w:tr w:rsidR="005D2898" w14:paraId="41FEC22D" w14:textId="77777777" w:rsidTr="000151C6">
        <w:trPr>
          <w:trHeight w:val="620"/>
        </w:trPr>
        <w:tc>
          <w:tcPr>
            <w:tcW w:w="550" w:type="dxa"/>
            <w:vMerge w:val="restart"/>
            <w:shd w:val="clear" w:color="auto" w:fill="D9D9D9" w:themeFill="background1" w:themeFillShade="D9"/>
            <w:textDirection w:val="btLr"/>
            <w:vAlign w:val="center"/>
          </w:tcPr>
          <w:p w14:paraId="4E4D7061" w14:textId="77777777" w:rsidR="005D2898" w:rsidRPr="001A7ADC" w:rsidRDefault="005D2898" w:rsidP="00B46F0A">
            <w:pPr>
              <w:ind w:left="113" w:right="113"/>
              <w:jc w:val="center"/>
              <w:rPr>
                <w:rFonts w:cs="Segoe UI"/>
                <w:b/>
              </w:rPr>
            </w:pPr>
            <w:r>
              <w:rPr>
                <w:rFonts w:cs="Segoe UI"/>
                <w:b/>
              </w:rPr>
              <w:t>Transfer</w:t>
            </w:r>
            <w:r w:rsidRPr="001A7ADC">
              <w:rPr>
                <w:rFonts w:cs="Segoe UI"/>
                <w:b/>
              </w:rPr>
              <w:t xml:space="preserve"> To</w:t>
            </w:r>
          </w:p>
        </w:tc>
        <w:tc>
          <w:tcPr>
            <w:tcW w:w="1520" w:type="dxa"/>
            <w:tcBorders>
              <w:right w:val="single" w:sz="12" w:space="0" w:color="auto"/>
            </w:tcBorders>
            <w:shd w:val="clear" w:color="auto" w:fill="auto"/>
          </w:tcPr>
          <w:p w14:paraId="0BDD200B" w14:textId="77777777" w:rsidR="005D2898" w:rsidRPr="001A7ADC" w:rsidRDefault="005D2898" w:rsidP="00B46F0A">
            <w:pPr>
              <w:rPr>
                <w:rFonts w:cs="Segoe UI"/>
                <w:sz w:val="20"/>
              </w:rPr>
            </w:pPr>
            <w:r w:rsidRPr="001A7ADC">
              <w:rPr>
                <w:rFonts w:cs="Segoe UI"/>
                <w:sz w:val="20"/>
              </w:rPr>
              <w:t>Operating Fund</w:t>
            </w:r>
          </w:p>
        </w:tc>
        <w:tc>
          <w:tcPr>
            <w:tcW w:w="1530" w:type="dxa"/>
            <w:tcBorders>
              <w:top w:val="single" w:sz="12" w:space="0" w:color="auto"/>
              <w:left w:val="single" w:sz="12" w:space="0" w:color="auto"/>
            </w:tcBorders>
            <w:shd w:val="clear" w:color="auto" w:fill="7F7F7F" w:themeFill="text1" w:themeFillTint="80"/>
          </w:tcPr>
          <w:p w14:paraId="3D230191" w14:textId="77777777" w:rsidR="005D2898" w:rsidRPr="001A7ADC" w:rsidRDefault="005D2898" w:rsidP="00B46F0A">
            <w:pPr>
              <w:rPr>
                <w:rFonts w:cs="Segoe UI"/>
                <w:sz w:val="20"/>
              </w:rPr>
            </w:pPr>
          </w:p>
        </w:tc>
        <w:tc>
          <w:tcPr>
            <w:tcW w:w="1266" w:type="dxa"/>
            <w:tcBorders>
              <w:top w:val="single" w:sz="12" w:space="0" w:color="auto"/>
            </w:tcBorders>
            <w:shd w:val="clear" w:color="auto" w:fill="auto"/>
          </w:tcPr>
          <w:p w14:paraId="02FFDAAA" w14:textId="77777777" w:rsidR="005D2898" w:rsidRPr="001A7ADC" w:rsidRDefault="005D2898" w:rsidP="00B46F0A">
            <w:pPr>
              <w:rPr>
                <w:rFonts w:cs="Segoe UI"/>
                <w:sz w:val="20"/>
              </w:rPr>
            </w:pPr>
          </w:p>
        </w:tc>
        <w:tc>
          <w:tcPr>
            <w:tcW w:w="1122" w:type="dxa"/>
            <w:tcBorders>
              <w:top w:val="single" w:sz="12" w:space="0" w:color="auto"/>
            </w:tcBorders>
            <w:shd w:val="clear" w:color="auto" w:fill="auto"/>
          </w:tcPr>
          <w:p w14:paraId="2C746E12" w14:textId="77777777" w:rsidR="005D2898" w:rsidRPr="001A7ADC" w:rsidRDefault="005D2898" w:rsidP="00B46F0A">
            <w:pPr>
              <w:rPr>
                <w:rFonts w:cs="Segoe UI"/>
                <w:sz w:val="20"/>
              </w:rPr>
            </w:pPr>
          </w:p>
        </w:tc>
        <w:tc>
          <w:tcPr>
            <w:tcW w:w="1122" w:type="dxa"/>
            <w:tcBorders>
              <w:top w:val="single" w:sz="12" w:space="0" w:color="auto"/>
            </w:tcBorders>
            <w:shd w:val="clear" w:color="auto" w:fill="auto"/>
          </w:tcPr>
          <w:p w14:paraId="09AF78DE" w14:textId="77777777" w:rsidR="005D2898" w:rsidRPr="001A7ADC" w:rsidRDefault="005D2898" w:rsidP="00B46F0A">
            <w:pPr>
              <w:rPr>
                <w:rFonts w:cs="Segoe UI"/>
                <w:sz w:val="20"/>
              </w:rPr>
            </w:pPr>
          </w:p>
        </w:tc>
        <w:tc>
          <w:tcPr>
            <w:tcW w:w="1123" w:type="dxa"/>
            <w:tcBorders>
              <w:top w:val="single" w:sz="12" w:space="0" w:color="auto"/>
            </w:tcBorders>
            <w:shd w:val="clear" w:color="auto" w:fill="auto"/>
          </w:tcPr>
          <w:p w14:paraId="2BBC9C57" w14:textId="77777777" w:rsidR="005D2898" w:rsidRPr="001A7ADC" w:rsidRDefault="005D2898" w:rsidP="00B46F0A">
            <w:pPr>
              <w:rPr>
                <w:rFonts w:cs="Segoe UI"/>
                <w:sz w:val="20"/>
              </w:rPr>
            </w:pPr>
          </w:p>
        </w:tc>
        <w:tc>
          <w:tcPr>
            <w:tcW w:w="1122" w:type="dxa"/>
            <w:tcBorders>
              <w:top w:val="single" w:sz="12" w:space="0" w:color="auto"/>
            </w:tcBorders>
            <w:shd w:val="clear" w:color="auto" w:fill="auto"/>
          </w:tcPr>
          <w:p w14:paraId="7DC67837" w14:textId="77777777" w:rsidR="005D2898" w:rsidRPr="001A7ADC" w:rsidRDefault="005D2898" w:rsidP="00B46F0A">
            <w:pPr>
              <w:rPr>
                <w:rFonts w:cs="Segoe UI"/>
                <w:sz w:val="20"/>
              </w:rPr>
            </w:pPr>
          </w:p>
        </w:tc>
      </w:tr>
      <w:tr w:rsidR="005D2898" w14:paraId="672B9156" w14:textId="77777777" w:rsidTr="000151C6">
        <w:tc>
          <w:tcPr>
            <w:tcW w:w="550" w:type="dxa"/>
            <w:vMerge/>
          </w:tcPr>
          <w:p w14:paraId="656C1D46"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7FABF9F7" w14:textId="0D49F370" w:rsidR="005D2898" w:rsidRPr="001A7ADC" w:rsidRDefault="005D2898" w:rsidP="63FEF35C">
            <w:pPr>
              <w:rPr>
                <w:rFonts w:cs="Segoe UI"/>
                <w:sz w:val="20"/>
              </w:rPr>
            </w:pPr>
            <w:r w:rsidRPr="63FEF35C">
              <w:rPr>
                <w:rFonts w:cs="Segoe UI"/>
                <w:sz w:val="20"/>
              </w:rPr>
              <w:t>X</w:t>
            </w:r>
            <w:r w:rsidR="57622CCB" w:rsidRPr="63FEF35C">
              <w:rPr>
                <w:rFonts w:cs="Segoe UI"/>
                <w:sz w:val="20"/>
              </w:rPr>
              <w:t>A</w:t>
            </w:r>
            <w:r w:rsidRPr="63FEF35C">
              <w:rPr>
                <w:rFonts w:cs="Segoe UI"/>
                <w:sz w:val="20"/>
              </w:rPr>
              <w:t xml:space="preserve"> Fund</w:t>
            </w:r>
          </w:p>
        </w:tc>
        <w:tc>
          <w:tcPr>
            <w:tcW w:w="1530" w:type="dxa"/>
            <w:tcBorders>
              <w:left w:val="single" w:sz="12" w:space="0" w:color="auto"/>
            </w:tcBorders>
            <w:shd w:val="clear" w:color="auto" w:fill="auto"/>
          </w:tcPr>
          <w:p w14:paraId="03A17C62" w14:textId="77777777" w:rsidR="005D2898" w:rsidRPr="001A7ADC" w:rsidRDefault="005D2898" w:rsidP="00B46F0A">
            <w:pPr>
              <w:rPr>
                <w:rFonts w:cs="Segoe UI"/>
                <w:sz w:val="20"/>
              </w:rPr>
            </w:pPr>
          </w:p>
        </w:tc>
        <w:tc>
          <w:tcPr>
            <w:tcW w:w="1266" w:type="dxa"/>
            <w:shd w:val="clear" w:color="auto" w:fill="7F7F7F" w:themeFill="text1" w:themeFillTint="80"/>
          </w:tcPr>
          <w:p w14:paraId="652D749F" w14:textId="77777777" w:rsidR="005D2898" w:rsidRPr="001A7ADC" w:rsidRDefault="005D2898" w:rsidP="00B46F0A">
            <w:pPr>
              <w:rPr>
                <w:rFonts w:cs="Segoe UI"/>
                <w:sz w:val="20"/>
              </w:rPr>
            </w:pPr>
          </w:p>
        </w:tc>
        <w:tc>
          <w:tcPr>
            <w:tcW w:w="1122" w:type="dxa"/>
            <w:shd w:val="clear" w:color="auto" w:fill="auto"/>
          </w:tcPr>
          <w:p w14:paraId="1BDFDA5F" w14:textId="77777777" w:rsidR="005D2898" w:rsidRPr="001A7ADC" w:rsidRDefault="005D2898" w:rsidP="00B46F0A">
            <w:pPr>
              <w:rPr>
                <w:rFonts w:cs="Segoe UI"/>
                <w:sz w:val="20"/>
              </w:rPr>
            </w:pPr>
          </w:p>
        </w:tc>
        <w:tc>
          <w:tcPr>
            <w:tcW w:w="1122" w:type="dxa"/>
            <w:shd w:val="clear" w:color="auto" w:fill="auto"/>
          </w:tcPr>
          <w:p w14:paraId="75C9237C" w14:textId="77777777" w:rsidR="005D2898" w:rsidRPr="001A7ADC" w:rsidRDefault="005D2898" w:rsidP="00B46F0A">
            <w:pPr>
              <w:rPr>
                <w:rFonts w:cs="Segoe UI"/>
                <w:sz w:val="20"/>
              </w:rPr>
            </w:pPr>
          </w:p>
        </w:tc>
        <w:tc>
          <w:tcPr>
            <w:tcW w:w="1123" w:type="dxa"/>
            <w:shd w:val="clear" w:color="auto" w:fill="auto"/>
          </w:tcPr>
          <w:p w14:paraId="406335FF" w14:textId="77777777" w:rsidR="005D2898" w:rsidRPr="001A7ADC" w:rsidRDefault="005D2898" w:rsidP="00B46F0A">
            <w:pPr>
              <w:rPr>
                <w:rFonts w:cs="Segoe UI"/>
                <w:sz w:val="20"/>
              </w:rPr>
            </w:pPr>
          </w:p>
        </w:tc>
        <w:tc>
          <w:tcPr>
            <w:tcW w:w="1122" w:type="dxa"/>
            <w:shd w:val="clear" w:color="auto" w:fill="auto"/>
          </w:tcPr>
          <w:p w14:paraId="391B4B7B" w14:textId="77777777" w:rsidR="005D2898" w:rsidRPr="001A7ADC" w:rsidRDefault="005D2898" w:rsidP="00B46F0A">
            <w:pPr>
              <w:rPr>
                <w:rFonts w:cs="Segoe UI"/>
                <w:sz w:val="20"/>
              </w:rPr>
            </w:pPr>
          </w:p>
        </w:tc>
      </w:tr>
      <w:tr w:rsidR="005D2898" w14:paraId="0D92B363" w14:textId="77777777" w:rsidTr="000151C6">
        <w:tc>
          <w:tcPr>
            <w:tcW w:w="550" w:type="dxa"/>
            <w:vMerge/>
          </w:tcPr>
          <w:p w14:paraId="0D73806A"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231212C4" w14:textId="690CD2F9" w:rsidR="005D2898" w:rsidRPr="001A7ADC" w:rsidRDefault="005D2898" w:rsidP="63FEF35C">
            <w:pPr>
              <w:rPr>
                <w:rFonts w:cs="Segoe UI"/>
                <w:sz w:val="20"/>
              </w:rPr>
            </w:pPr>
            <w:r w:rsidRPr="63FEF35C">
              <w:rPr>
                <w:rFonts w:cs="Segoe UI"/>
                <w:sz w:val="20"/>
              </w:rPr>
              <w:t>X</w:t>
            </w:r>
            <w:r w:rsidR="38149963" w:rsidRPr="63FEF35C">
              <w:rPr>
                <w:rFonts w:cs="Segoe UI"/>
                <w:sz w:val="20"/>
              </w:rPr>
              <w:t>B</w:t>
            </w:r>
            <w:r w:rsidRPr="63FEF35C">
              <w:rPr>
                <w:rFonts w:cs="Segoe UI"/>
                <w:sz w:val="20"/>
              </w:rPr>
              <w:t xml:space="preserve"> Fund</w:t>
            </w:r>
          </w:p>
        </w:tc>
        <w:tc>
          <w:tcPr>
            <w:tcW w:w="1530" w:type="dxa"/>
            <w:tcBorders>
              <w:left w:val="single" w:sz="12" w:space="0" w:color="auto"/>
            </w:tcBorders>
            <w:shd w:val="clear" w:color="auto" w:fill="auto"/>
          </w:tcPr>
          <w:p w14:paraId="07669BC9" w14:textId="77777777" w:rsidR="005D2898" w:rsidRPr="001A7ADC" w:rsidRDefault="005D2898" w:rsidP="00B46F0A">
            <w:pPr>
              <w:rPr>
                <w:rFonts w:cs="Segoe UI"/>
                <w:sz w:val="20"/>
              </w:rPr>
            </w:pPr>
          </w:p>
        </w:tc>
        <w:tc>
          <w:tcPr>
            <w:tcW w:w="1266" w:type="dxa"/>
            <w:shd w:val="clear" w:color="auto" w:fill="auto"/>
          </w:tcPr>
          <w:p w14:paraId="06731270" w14:textId="77777777" w:rsidR="005D2898" w:rsidRPr="001A7ADC" w:rsidRDefault="005D2898" w:rsidP="00B46F0A">
            <w:pPr>
              <w:rPr>
                <w:rFonts w:cs="Segoe UI"/>
                <w:sz w:val="20"/>
              </w:rPr>
            </w:pPr>
          </w:p>
        </w:tc>
        <w:tc>
          <w:tcPr>
            <w:tcW w:w="1122" w:type="dxa"/>
            <w:shd w:val="clear" w:color="auto" w:fill="7F7F7F" w:themeFill="text1" w:themeFillTint="80"/>
          </w:tcPr>
          <w:p w14:paraId="079710CF" w14:textId="77777777" w:rsidR="005D2898" w:rsidRPr="001A7ADC" w:rsidRDefault="005D2898" w:rsidP="00B46F0A">
            <w:pPr>
              <w:rPr>
                <w:rFonts w:cs="Segoe UI"/>
                <w:sz w:val="20"/>
              </w:rPr>
            </w:pPr>
          </w:p>
        </w:tc>
        <w:tc>
          <w:tcPr>
            <w:tcW w:w="1122" w:type="dxa"/>
            <w:shd w:val="clear" w:color="auto" w:fill="auto"/>
          </w:tcPr>
          <w:p w14:paraId="496C7891" w14:textId="77777777" w:rsidR="005D2898" w:rsidRPr="001A7ADC" w:rsidRDefault="005D2898" w:rsidP="00B46F0A">
            <w:pPr>
              <w:rPr>
                <w:rFonts w:cs="Segoe UI"/>
                <w:sz w:val="20"/>
              </w:rPr>
            </w:pPr>
          </w:p>
        </w:tc>
        <w:tc>
          <w:tcPr>
            <w:tcW w:w="1123" w:type="dxa"/>
            <w:shd w:val="clear" w:color="auto" w:fill="auto"/>
          </w:tcPr>
          <w:p w14:paraId="615A2253" w14:textId="77777777" w:rsidR="005D2898" w:rsidRPr="001A7ADC" w:rsidRDefault="005D2898" w:rsidP="00B46F0A">
            <w:pPr>
              <w:rPr>
                <w:rFonts w:cs="Segoe UI"/>
                <w:sz w:val="20"/>
              </w:rPr>
            </w:pPr>
          </w:p>
        </w:tc>
        <w:tc>
          <w:tcPr>
            <w:tcW w:w="1122" w:type="dxa"/>
            <w:shd w:val="clear" w:color="auto" w:fill="auto"/>
          </w:tcPr>
          <w:p w14:paraId="59E3A736" w14:textId="77777777" w:rsidR="005D2898" w:rsidRPr="001A7ADC" w:rsidRDefault="005D2898" w:rsidP="00B46F0A">
            <w:pPr>
              <w:rPr>
                <w:rFonts w:cs="Segoe UI"/>
                <w:sz w:val="20"/>
              </w:rPr>
            </w:pPr>
          </w:p>
        </w:tc>
      </w:tr>
      <w:tr w:rsidR="005D2898" w14:paraId="561B9B47" w14:textId="77777777" w:rsidTr="000151C6">
        <w:tc>
          <w:tcPr>
            <w:tcW w:w="550" w:type="dxa"/>
            <w:vMerge/>
          </w:tcPr>
          <w:p w14:paraId="4FF89E9A"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0FE95849" w14:textId="2C0678A5" w:rsidR="005D2898" w:rsidRPr="001A7ADC" w:rsidRDefault="005D2898" w:rsidP="63FEF35C">
            <w:pPr>
              <w:rPr>
                <w:rFonts w:cs="Segoe UI"/>
                <w:sz w:val="20"/>
              </w:rPr>
            </w:pPr>
            <w:r w:rsidRPr="63FEF35C">
              <w:rPr>
                <w:rFonts w:cs="Segoe UI"/>
                <w:sz w:val="20"/>
              </w:rPr>
              <w:t>X</w:t>
            </w:r>
            <w:r w:rsidR="29665F72" w:rsidRPr="63FEF35C">
              <w:rPr>
                <w:rFonts w:cs="Segoe UI"/>
                <w:sz w:val="20"/>
              </w:rPr>
              <w:t>C</w:t>
            </w:r>
            <w:r w:rsidRPr="63FEF35C">
              <w:rPr>
                <w:rFonts w:cs="Segoe UI"/>
                <w:sz w:val="20"/>
              </w:rPr>
              <w:t xml:space="preserve"> Fund</w:t>
            </w:r>
          </w:p>
        </w:tc>
        <w:tc>
          <w:tcPr>
            <w:tcW w:w="1530" w:type="dxa"/>
            <w:tcBorders>
              <w:left w:val="single" w:sz="12" w:space="0" w:color="auto"/>
            </w:tcBorders>
            <w:shd w:val="clear" w:color="auto" w:fill="auto"/>
          </w:tcPr>
          <w:p w14:paraId="05EC8FF0" w14:textId="77777777" w:rsidR="005D2898" w:rsidRPr="001A7ADC" w:rsidRDefault="005D2898" w:rsidP="00B46F0A">
            <w:pPr>
              <w:rPr>
                <w:rFonts w:cs="Segoe UI"/>
                <w:sz w:val="20"/>
              </w:rPr>
            </w:pPr>
          </w:p>
        </w:tc>
        <w:tc>
          <w:tcPr>
            <w:tcW w:w="1266" w:type="dxa"/>
            <w:shd w:val="clear" w:color="auto" w:fill="auto"/>
          </w:tcPr>
          <w:p w14:paraId="5F5A8C21" w14:textId="77777777" w:rsidR="005D2898" w:rsidRPr="001A7ADC" w:rsidRDefault="005D2898" w:rsidP="00B46F0A">
            <w:pPr>
              <w:rPr>
                <w:rFonts w:cs="Segoe UI"/>
                <w:sz w:val="20"/>
              </w:rPr>
            </w:pPr>
          </w:p>
        </w:tc>
        <w:tc>
          <w:tcPr>
            <w:tcW w:w="1122" w:type="dxa"/>
            <w:shd w:val="clear" w:color="auto" w:fill="auto"/>
          </w:tcPr>
          <w:p w14:paraId="2FBEB2B1" w14:textId="77777777" w:rsidR="005D2898" w:rsidRPr="001A7ADC" w:rsidRDefault="005D2898" w:rsidP="00B46F0A">
            <w:pPr>
              <w:rPr>
                <w:rFonts w:cs="Segoe UI"/>
                <w:sz w:val="20"/>
              </w:rPr>
            </w:pPr>
          </w:p>
        </w:tc>
        <w:tc>
          <w:tcPr>
            <w:tcW w:w="1122" w:type="dxa"/>
            <w:shd w:val="clear" w:color="auto" w:fill="7F7F7F" w:themeFill="text1" w:themeFillTint="80"/>
          </w:tcPr>
          <w:p w14:paraId="41DA0EEF" w14:textId="77777777" w:rsidR="005D2898" w:rsidRPr="001A7ADC" w:rsidRDefault="005D2898" w:rsidP="00B46F0A">
            <w:pPr>
              <w:rPr>
                <w:rFonts w:cs="Segoe UI"/>
                <w:sz w:val="20"/>
              </w:rPr>
            </w:pPr>
          </w:p>
        </w:tc>
        <w:tc>
          <w:tcPr>
            <w:tcW w:w="1123" w:type="dxa"/>
            <w:shd w:val="clear" w:color="auto" w:fill="auto"/>
          </w:tcPr>
          <w:p w14:paraId="657BD079" w14:textId="77777777" w:rsidR="005D2898" w:rsidRPr="001A7ADC" w:rsidRDefault="005D2898" w:rsidP="00B46F0A">
            <w:pPr>
              <w:rPr>
                <w:rFonts w:cs="Segoe UI"/>
                <w:sz w:val="20"/>
              </w:rPr>
            </w:pPr>
          </w:p>
        </w:tc>
        <w:tc>
          <w:tcPr>
            <w:tcW w:w="1122" w:type="dxa"/>
            <w:shd w:val="clear" w:color="auto" w:fill="auto"/>
          </w:tcPr>
          <w:p w14:paraId="59F99024" w14:textId="77777777" w:rsidR="005D2898" w:rsidRPr="001A7ADC" w:rsidRDefault="005D2898" w:rsidP="00B46F0A">
            <w:pPr>
              <w:rPr>
                <w:rFonts w:cs="Segoe UI"/>
                <w:sz w:val="20"/>
              </w:rPr>
            </w:pPr>
          </w:p>
        </w:tc>
      </w:tr>
      <w:tr w:rsidR="005D2898" w14:paraId="5DDD9EE9" w14:textId="77777777" w:rsidTr="000151C6">
        <w:tc>
          <w:tcPr>
            <w:tcW w:w="550" w:type="dxa"/>
            <w:vMerge/>
          </w:tcPr>
          <w:p w14:paraId="7C20E9B3"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15B28259" w14:textId="77777777" w:rsidR="005D2898" w:rsidRPr="001A7ADC" w:rsidRDefault="005D2898" w:rsidP="00B46F0A">
            <w:pPr>
              <w:rPr>
                <w:rFonts w:cs="Segoe UI"/>
                <w:sz w:val="20"/>
              </w:rPr>
            </w:pPr>
            <w:r w:rsidRPr="001A7ADC">
              <w:rPr>
                <w:rFonts w:cs="Segoe UI"/>
                <w:sz w:val="20"/>
              </w:rPr>
              <w:t>All Others</w:t>
            </w:r>
          </w:p>
        </w:tc>
        <w:tc>
          <w:tcPr>
            <w:tcW w:w="1530" w:type="dxa"/>
            <w:tcBorders>
              <w:left w:val="single" w:sz="12" w:space="0" w:color="auto"/>
            </w:tcBorders>
            <w:shd w:val="clear" w:color="auto" w:fill="auto"/>
          </w:tcPr>
          <w:p w14:paraId="7C3F4FCB" w14:textId="77777777" w:rsidR="005D2898" w:rsidRPr="001A7ADC" w:rsidRDefault="005D2898" w:rsidP="00B46F0A">
            <w:pPr>
              <w:rPr>
                <w:rFonts w:cs="Segoe UI"/>
                <w:sz w:val="20"/>
              </w:rPr>
            </w:pPr>
          </w:p>
        </w:tc>
        <w:tc>
          <w:tcPr>
            <w:tcW w:w="1266" w:type="dxa"/>
            <w:shd w:val="clear" w:color="auto" w:fill="auto"/>
          </w:tcPr>
          <w:p w14:paraId="23E5192E" w14:textId="77777777" w:rsidR="005D2898" w:rsidRPr="001A7ADC" w:rsidRDefault="005D2898" w:rsidP="00B46F0A">
            <w:pPr>
              <w:rPr>
                <w:rFonts w:cs="Segoe UI"/>
                <w:sz w:val="20"/>
              </w:rPr>
            </w:pPr>
          </w:p>
        </w:tc>
        <w:tc>
          <w:tcPr>
            <w:tcW w:w="1122" w:type="dxa"/>
            <w:shd w:val="clear" w:color="auto" w:fill="auto"/>
          </w:tcPr>
          <w:p w14:paraId="2703CC0F" w14:textId="77777777" w:rsidR="005D2898" w:rsidRPr="001A7ADC" w:rsidRDefault="005D2898" w:rsidP="00B46F0A">
            <w:pPr>
              <w:rPr>
                <w:rFonts w:cs="Segoe UI"/>
                <w:sz w:val="20"/>
              </w:rPr>
            </w:pPr>
          </w:p>
        </w:tc>
        <w:tc>
          <w:tcPr>
            <w:tcW w:w="1122" w:type="dxa"/>
            <w:shd w:val="clear" w:color="auto" w:fill="auto"/>
          </w:tcPr>
          <w:p w14:paraId="57B826D3" w14:textId="77777777" w:rsidR="005D2898" w:rsidRPr="001A7ADC" w:rsidRDefault="005D2898" w:rsidP="00B46F0A">
            <w:pPr>
              <w:rPr>
                <w:rFonts w:cs="Segoe UI"/>
                <w:sz w:val="20"/>
              </w:rPr>
            </w:pPr>
          </w:p>
        </w:tc>
        <w:tc>
          <w:tcPr>
            <w:tcW w:w="1123" w:type="dxa"/>
            <w:shd w:val="clear" w:color="auto" w:fill="7F7F7F" w:themeFill="text1" w:themeFillTint="80"/>
          </w:tcPr>
          <w:p w14:paraId="4EB66284" w14:textId="77777777" w:rsidR="005D2898" w:rsidRPr="001A7ADC" w:rsidRDefault="005D2898" w:rsidP="00B46F0A">
            <w:pPr>
              <w:rPr>
                <w:rFonts w:cs="Segoe UI"/>
                <w:sz w:val="20"/>
              </w:rPr>
            </w:pPr>
          </w:p>
        </w:tc>
        <w:tc>
          <w:tcPr>
            <w:tcW w:w="1122" w:type="dxa"/>
            <w:shd w:val="clear" w:color="auto" w:fill="auto"/>
          </w:tcPr>
          <w:p w14:paraId="45EE3114" w14:textId="77777777" w:rsidR="005D2898" w:rsidRPr="001A7ADC" w:rsidRDefault="005D2898" w:rsidP="00B46F0A">
            <w:pPr>
              <w:rPr>
                <w:rFonts w:cs="Segoe UI"/>
                <w:sz w:val="20"/>
              </w:rPr>
            </w:pPr>
          </w:p>
        </w:tc>
      </w:tr>
      <w:tr w:rsidR="005D2898" w14:paraId="65F4CA38" w14:textId="77777777" w:rsidTr="000151C6">
        <w:trPr>
          <w:trHeight w:val="1455"/>
        </w:trPr>
        <w:tc>
          <w:tcPr>
            <w:tcW w:w="550" w:type="dxa"/>
            <w:vMerge/>
          </w:tcPr>
          <w:p w14:paraId="1A2637E6" w14:textId="77777777" w:rsidR="005D2898" w:rsidRDefault="005D2898" w:rsidP="00B46F0A">
            <w:pPr>
              <w:jc w:val="center"/>
              <w:rPr>
                <w:rFonts w:cs="Segoe UI"/>
              </w:rPr>
            </w:pPr>
          </w:p>
        </w:tc>
        <w:tc>
          <w:tcPr>
            <w:tcW w:w="1520" w:type="dxa"/>
            <w:tcBorders>
              <w:right w:val="single" w:sz="12" w:space="0" w:color="auto"/>
            </w:tcBorders>
            <w:shd w:val="clear" w:color="auto" w:fill="auto"/>
          </w:tcPr>
          <w:p w14:paraId="473B3192" w14:textId="77777777" w:rsidR="005D2898" w:rsidRPr="001A7ADC" w:rsidRDefault="005D2898" w:rsidP="00B46F0A">
            <w:pPr>
              <w:rPr>
                <w:rFonts w:cs="Segoe UI"/>
                <w:sz w:val="20"/>
              </w:rPr>
            </w:pPr>
            <w:r w:rsidRPr="001A7ADC">
              <w:rPr>
                <w:rFonts w:cs="Segoe UI"/>
                <w:sz w:val="20"/>
              </w:rPr>
              <w:t>Total</w:t>
            </w:r>
          </w:p>
        </w:tc>
        <w:tc>
          <w:tcPr>
            <w:tcW w:w="1530" w:type="dxa"/>
            <w:tcBorders>
              <w:left w:val="single" w:sz="12" w:space="0" w:color="auto"/>
            </w:tcBorders>
            <w:shd w:val="clear" w:color="auto" w:fill="auto"/>
          </w:tcPr>
          <w:p w14:paraId="44E97EA9" w14:textId="77777777" w:rsidR="005D2898" w:rsidRPr="001A7ADC" w:rsidRDefault="005D2898" w:rsidP="00B46F0A">
            <w:pPr>
              <w:rPr>
                <w:rFonts w:cs="Segoe UI"/>
                <w:sz w:val="20"/>
              </w:rPr>
            </w:pPr>
          </w:p>
        </w:tc>
        <w:tc>
          <w:tcPr>
            <w:tcW w:w="1266" w:type="dxa"/>
            <w:shd w:val="clear" w:color="auto" w:fill="auto"/>
          </w:tcPr>
          <w:p w14:paraId="4CAD0451" w14:textId="77777777" w:rsidR="005D2898" w:rsidRPr="001A7ADC" w:rsidRDefault="005D2898" w:rsidP="00B46F0A">
            <w:pPr>
              <w:rPr>
                <w:rFonts w:cs="Segoe UI"/>
                <w:sz w:val="20"/>
              </w:rPr>
            </w:pPr>
          </w:p>
        </w:tc>
        <w:tc>
          <w:tcPr>
            <w:tcW w:w="1122" w:type="dxa"/>
            <w:shd w:val="clear" w:color="auto" w:fill="auto"/>
          </w:tcPr>
          <w:p w14:paraId="248B78FC" w14:textId="77777777" w:rsidR="005D2898" w:rsidRPr="001A7ADC" w:rsidRDefault="005D2898" w:rsidP="00B46F0A">
            <w:pPr>
              <w:rPr>
                <w:rFonts w:cs="Segoe UI"/>
                <w:sz w:val="20"/>
              </w:rPr>
            </w:pPr>
          </w:p>
        </w:tc>
        <w:tc>
          <w:tcPr>
            <w:tcW w:w="1122" w:type="dxa"/>
            <w:shd w:val="clear" w:color="auto" w:fill="auto"/>
          </w:tcPr>
          <w:p w14:paraId="15AD220F" w14:textId="77777777" w:rsidR="005D2898" w:rsidRPr="001A7ADC" w:rsidRDefault="005D2898" w:rsidP="00B46F0A">
            <w:pPr>
              <w:rPr>
                <w:rFonts w:cs="Segoe UI"/>
                <w:sz w:val="20"/>
              </w:rPr>
            </w:pPr>
          </w:p>
        </w:tc>
        <w:tc>
          <w:tcPr>
            <w:tcW w:w="1123" w:type="dxa"/>
            <w:shd w:val="clear" w:color="auto" w:fill="auto"/>
          </w:tcPr>
          <w:p w14:paraId="2E004A01" w14:textId="77777777" w:rsidR="005D2898" w:rsidRPr="001A7ADC" w:rsidRDefault="005D2898" w:rsidP="00B46F0A">
            <w:pPr>
              <w:rPr>
                <w:rFonts w:cs="Segoe UI"/>
                <w:sz w:val="20"/>
              </w:rPr>
            </w:pPr>
          </w:p>
        </w:tc>
        <w:tc>
          <w:tcPr>
            <w:tcW w:w="1122" w:type="dxa"/>
            <w:shd w:val="clear" w:color="auto" w:fill="auto"/>
          </w:tcPr>
          <w:p w14:paraId="5C23D6D0" w14:textId="77777777" w:rsidR="005D2898" w:rsidRPr="001A7ADC" w:rsidRDefault="005D2898" w:rsidP="00B46F0A">
            <w:pPr>
              <w:rPr>
                <w:rFonts w:cs="Segoe UI"/>
                <w:sz w:val="20"/>
              </w:rPr>
            </w:pPr>
          </w:p>
        </w:tc>
      </w:tr>
    </w:tbl>
    <w:p w14:paraId="7AFEAC51" w14:textId="3237F1EC" w:rsidR="004B76B9" w:rsidRDefault="004B76B9" w:rsidP="004B76B9">
      <w:pPr>
        <w:rPr>
          <w:rFonts w:cs="Segoe UI"/>
        </w:rPr>
      </w:pPr>
    </w:p>
    <w:p w14:paraId="218CA599" w14:textId="541BA20B" w:rsidR="3076B5DE" w:rsidRDefault="3076B5DE" w:rsidP="3076B5DE">
      <w:pPr>
        <w:rPr>
          <w:rFonts w:cs="Segoe UI"/>
        </w:rPr>
      </w:pPr>
    </w:p>
    <w:p w14:paraId="471293B5" w14:textId="77777777" w:rsidR="005E1C7D" w:rsidRDefault="005E1C7D" w:rsidP="3076B5DE">
      <w:pPr>
        <w:rPr>
          <w:rFonts w:cs="Segoe UI"/>
        </w:rPr>
      </w:pPr>
    </w:p>
    <w:p w14:paraId="033A2E27" w14:textId="77777777" w:rsidR="005E1C7D" w:rsidRDefault="005E1C7D" w:rsidP="3076B5DE">
      <w:pPr>
        <w:rPr>
          <w:rFonts w:cs="Segoe UI"/>
        </w:rPr>
      </w:pPr>
    </w:p>
    <w:p w14:paraId="4CEC3117" w14:textId="3C0A729A" w:rsidR="0015251E" w:rsidRPr="00AC7BF6" w:rsidRDefault="0015251E" w:rsidP="00E97772">
      <w:pPr>
        <w:pStyle w:val="Heading1"/>
      </w:pPr>
      <w:bookmarkStart w:id="174" w:name="_Toc180135378"/>
      <w:bookmarkEnd w:id="173"/>
      <w:r>
        <w:lastRenderedPageBreak/>
        <w:t>Note 1</w:t>
      </w:r>
      <w:r w:rsidR="00AB6788">
        <w:t>6</w:t>
      </w:r>
      <w:r>
        <w:t>: JOINTLY GOVERNED ORGANIZATIONS-COMPONENT UNITS</w:t>
      </w:r>
      <w:r w:rsidR="00130D1D">
        <w:t xml:space="preserve"> &amp; RELATED PARTY TRANSACTIONS</w:t>
      </w:r>
      <w:bookmarkEnd w:id="174"/>
    </w:p>
    <w:p w14:paraId="1C241C92" w14:textId="77777777" w:rsidR="0015251E" w:rsidRPr="005F788B" w:rsidRDefault="0015251E" w:rsidP="0015251E">
      <w:pPr>
        <w:rPr>
          <w:rFonts w:cs="Segoe UI"/>
        </w:rPr>
      </w:pPr>
    </w:p>
    <w:p w14:paraId="3068BF04" w14:textId="77777777" w:rsidR="00130D1D" w:rsidRPr="00A47BE4" w:rsidRDefault="00130D1D" w:rsidP="00E97772">
      <w:pPr>
        <w:pStyle w:val="Heading2"/>
        <w:rPr>
          <w:i/>
          <w:color w:val="1109B7"/>
        </w:rPr>
      </w:pPr>
      <w:bookmarkStart w:id="175" w:name="_Toc180135379"/>
      <w:r>
        <w:t>Related Party Transactions</w:t>
      </w:r>
      <w:bookmarkEnd w:id="175"/>
    </w:p>
    <w:p w14:paraId="3D74DC36" w14:textId="0CAC9F15" w:rsidR="0015251E" w:rsidRPr="00A47BE4" w:rsidRDefault="0015251E" w:rsidP="00A47BE4">
      <w:pPr>
        <w:rPr>
          <w:rFonts w:cs="Segoe UI"/>
          <w:i/>
          <w:color w:val="1109B7"/>
          <w:szCs w:val="22"/>
        </w:rPr>
      </w:pPr>
      <w:r w:rsidRPr="000151C6">
        <w:rPr>
          <w:rFonts w:cs="Segoe UI"/>
          <w:i/>
          <w:color w:val="0F14F5"/>
          <w:szCs w:val="22"/>
        </w:rPr>
        <w:t xml:space="preserve">If a district is engaged in significant related party transactions other than normal transactions conducted in the ordinary course of operations, the notes should disclose these details. Disclosure should </w:t>
      </w:r>
      <w:proofErr w:type="gramStart"/>
      <w:r w:rsidRPr="000151C6">
        <w:rPr>
          <w:rFonts w:cs="Segoe UI"/>
          <w:i/>
          <w:color w:val="0F14F5"/>
          <w:szCs w:val="22"/>
        </w:rPr>
        <w:t>include;</w:t>
      </w:r>
      <w:proofErr w:type="gramEnd"/>
      <w:r w:rsidRPr="000151C6">
        <w:rPr>
          <w:rFonts w:cs="Segoe UI"/>
          <w:i/>
          <w:color w:val="0F14F5"/>
          <w:szCs w:val="22"/>
        </w:rPr>
        <w:t xml:space="preserve"> the nature of the relationship(s) involved, a description of the transactions (including amounts), and amounts due from or to related parties as of the end of the school year.</w:t>
      </w:r>
      <w:r w:rsidR="00130D1D" w:rsidRPr="000B751C">
        <w:rPr>
          <w:rFonts w:cs="Segoe UI"/>
          <w:i/>
          <w:color w:val="0F14F5"/>
          <w:szCs w:val="22"/>
        </w:rPr>
        <w:t xml:space="preserve"> Refer to BARS GAAP Manual for further guidance at Reporting / Notes to Financial Statements / Note x – Related Party Transactions, </w:t>
      </w:r>
      <w:r w:rsidR="00900D43" w:rsidRPr="00900D43">
        <w:rPr>
          <w:rFonts w:cs="Segoe UI"/>
          <w:i/>
          <w:color w:val="FF0000"/>
          <w:szCs w:val="22"/>
        </w:rPr>
        <w:t>https://sao.wa.gov/bars-annual-filing/bars-gaap-manual/reporting/notes-financial-statements/note-x-related-party-transactions</w:t>
      </w:r>
      <w:r w:rsidR="00130D1D" w:rsidRPr="00A73743">
        <w:rPr>
          <w:color w:val="0F14F5"/>
        </w:rPr>
        <w:t xml:space="preserve">] </w:t>
      </w:r>
    </w:p>
    <w:p w14:paraId="3975DA20" w14:textId="77777777" w:rsidR="00130D1D" w:rsidRPr="00A47BE4" w:rsidRDefault="00130D1D" w:rsidP="0015251E">
      <w:pPr>
        <w:ind w:left="360"/>
        <w:rPr>
          <w:rFonts w:asciiTheme="minorHAnsi" w:hAnsiTheme="minorHAnsi" w:cstheme="minorHAnsi"/>
          <w:color w:val="1109B7"/>
          <w:sz w:val="28"/>
        </w:rPr>
      </w:pPr>
    </w:p>
    <w:p w14:paraId="793DC315" w14:textId="77777777" w:rsidR="0015251E" w:rsidRPr="00A73743" w:rsidRDefault="0015251E" w:rsidP="00E97772">
      <w:pPr>
        <w:pStyle w:val="Heading2"/>
      </w:pPr>
      <w:bookmarkStart w:id="176" w:name="_Toc180135380"/>
      <w:r w:rsidRPr="00A73743">
        <w:t>Component Units</w:t>
      </w:r>
      <w:bookmarkEnd w:id="176"/>
    </w:p>
    <w:p w14:paraId="5171E514" w14:textId="497E3AB1" w:rsidR="00130D1D" w:rsidRPr="001C1243" w:rsidRDefault="0015251E" w:rsidP="00130D1D">
      <w:pPr>
        <w:rPr>
          <w:rFonts w:eastAsiaTheme="minorHAnsi" w:cs="Segoe UI"/>
          <w:i/>
          <w:color w:val="0F14F5"/>
          <w:szCs w:val="22"/>
        </w:rPr>
      </w:pPr>
      <w:r w:rsidRPr="000151C6">
        <w:rPr>
          <w:rFonts w:eastAsiaTheme="minorHAnsi" w:cs="Segoe UI"/>
          <w:i/>
          <w:color w:val="0F14F5"/>
          <w:szCs w:val="22"/>
        </w:rPr>
        <w:t xml:space="preserve">Certain organizations should be included in the district’s financial statements and/or notes because of the nature and significance of their relationship with the </w:t>
      </w:r>
      <w:r w:rsidR="00130D1D" w:rsidRPr="000151C6">
        <w:rPr>
          <w:rFonts w:eastAsiaTheme="minorHAnsi" w:cs="Segoe UI"/>
          <w:i/>
          <w:color w:val="0F14F5"/>
          <w:szCs w:val="22"/>
        </w:rPr>
        <w:t>D</w:t>
      </w:r>
      <w:r w:rsidRPr="000151C6">
        <w:rPr>
          <w:rFonts w:eastAsiaTheme="minorHAnsi" w:cs="Segoe UI"/>
          <w:i/>
          <w:color w:val="0F14F5"/>
          <w:szCs w:val="22"/>
        </w:rPr>
        <w:t xml:space="preserve">istrict. </w:t>
      </w:r>
      <w:r w:rsidR="00130D1D" w:rsidRPr="000151C6">
        <w:rPr>
          <w:rFonts w:eastAsiaTheme="minorHAnsi" w:cs="Segoe UI"/>
          <w:i/>
          <w:color w:val="0F14F5"/>
          <w:szCs w:val="22"/>
        </w:rPr>
        <w:t>Refer to BARS GAAP Manual, Reporting, Notes to Financial Statements / Note x – Major Component Units for further guidance</w:t>
      </w:r>
      <w:r w:rsidR="00130D1D" w:rsidRPr="000151C6">
        <w:rPr>
          <w:rFonts w:eastAsiaTheme="minorHAnsi" w:cs="Segoe UI"/>
          <w:i/>
          <w:color w:val="FF0000"/>
          <w:szCs w:val="22"/>
        </w:rPr>
        <w:t xml:space="preserve">, </w:t>
      </w:r>
      <w:hyperlink r:id="rId37" w:history="1">
        <w:r w:rsidR="00130D1D" w:rsidRPr="000151C6">
          <w:rPr>
            <w:color w:val="FF0000"/>
            <w:u w:val="single"/>
          </w:rPr>
          <w:t>https://sao.wa.gov/bars_gaap/reporting/notes-to-financial-statements/note-x-major-component-units/</w:t>
        </w:r>
      </w:hyperlink>
      <w:r w:rsidR="00130D1D" w:rsidRPr="000151C6">
        <w:rPr>
          <w:color w:val="0F14F5"/>
        </w:rPr>
        <w:t xml:space="preserve">. </w:t>
      </w:r>
      <w:r w:rsidR="00130D1D" w:rsidRPr="001C1243">
        <w:rPr>
          <w:rFonts w:cs="Segoe UI"/>
          <w:color w:val="0F14F5"/>
        </w:rPr>
        <w:t>An example of an organization that an ESD may need to evaluate as to whether it is a component unit is a fundraising foundation.]</w:t>
      </w:r>
    </w:p>
    <w:p w14:paraId="2EBCF184" w14:textId="77777777" w:rsidR="000B18DE" w:rsidRPr="00A47BE4" w:rsidRDefault="000B18DE" w:rsidP="00A47BE4"/>
    <w:p w14:paraId="218A1744" w14:textId="6B69FDF6" w:rsidR="00C9143A" w:rsidRPr="005F788B" w:rsidRDefault="00D9689F" w:rsidP="00E97772">
      <w:pPr>
        <w:pStyle w:val="Heading1"/>
      </w:pPr>
      <w:bookmarkStart w:id="177" w:name="_Toc180135381"/>
      <w:r w:rsidRPr="005F788B">
        <w:t xml:space="preserve">Note </w:t>
      </w:r>
      <w:r w:rsidR="009C01B1" w:rsidRPr="005F788B">
        <w:t>1</w:t>
      </w:r>
      <w:r w:rsidR="00AB6788">
        <w:t>7</w:t>
      </w:r>
      <w:r w:rsidRPr="005F788B">
        <w:t xml:space="preserve">: </w:t>
      </w:r>
      <w:r w:rsidR="00C9143A" w:rsidRPr="005F788B">
        <w:t>CONTINGEN</w:t>
      </w:r>
      <w:r w:rsidR="00117409">
        <w:t xml:space="preserve">CIES </w:t>
      </w:r>
      <w:r w:rsidR="00C9143A" w:rsidRPr="005F788B">
        <w:t>AND LITIGATIONS</w:t>
      </w:r>
      <w:bookmarkEnd w:id="177"/>
    </w:p>
    <w:p w14:paraId="49AB5C07" w14:textId="77777777" w:rsidR="00D9689F" w:rsidRPr="000151C6" w:rsidRDefault="001A50F8" w:rsidP="00D9689F">
      <w:pPr>
        <w:rPr>
          <w:rFonts w:cs="Segoe UI"/>
          <w:b/>
          <w:i/>
          <w:color w:val="0F14F5"/>
          <w:u w:val="single"/>
        </w:rPr>
      </w:pPr>
      <w:r w:rsidRPr="000151C6">
        <w:rPr>
          <w:rFonts w:cs="Segoe UI"/>
          <w:b/>
          <w:i/>
          <w:color w:val="0F14F5"/>
          <w:u w:val="single"/>
        </w:rPr>
        <w:t xml:space="preserve">Notes to preparer: </w:t>
      </w:r>
    </w:p>
    <w:p w14:paraId="4DF64797" w14:textId="3A74969D" w:rsidR="009F2978" w:rsidRPr="00A73743" w:rsidRDefault="009F2978" w:rsidP="00CB3819">
      <w:pPr>
        <w:rPr>
          <w:rFonts w:ascii="Arial" w:hAnsi="Arial" w:cs="Arial"/>
          <w:i/>
          <w:color w:val="FF0000"/>
          <w:sz w:val="26"/>
          <w:szCs w:val="26"/>
        </w:rPr>
      </w:pPr>
      <w:r w:rsidRPr="000151C6">
        <w:rPr>
          <w:rFonts w:cs="Segoe UI"/>
          <w:i/>
          <w:color w:val="0F14F5"/>
          <w:szCs w:val="24"/>
        </w:rPr>
        <w:t xml:space="preserve">To keep the financial statements from being misleading, it may be necessary to disclose information regarding a loss contingency that did not exist at the date of </w:t>
      </w:r>
      <w:proofErr w:type="gramStart"/>
      <w:r w:rsidRPr="000151C6">
        <w:rPr>
          <w:rFonts w:cs="Segoe UI"/>
          <w:i/>
          <w:color w:val="0F14F5"/>
          <w:szCs w:val="24"/>
        </w:rPr>
        <w:t>financial</w:t>
      </w:r>
      <w:proofErr w:type="gramEnd"/>
      <w:r w:rsidRPr="000151C6">
        <w:rPr>
          <w:rFonts w:cs="Segoe UI"/>
          <w:i/>
          <w:color w:val="0F14F5"/>
          <w:szCs w:val="24"/>
        </w:rPr>
        <w:t xml:space="preserve"> </w:t>
      </w:r>
      <w:proofErr w:type="gramStart"/>
      <w:r w:rsidRPr="000151C6">
        <w:rPr>
          <w:rFonts w:cs="Segoe UI"/>
          <w:i/>
          <w:color w:val="0F14F5"/>
          <w:szCs w:val="24"/>
        </w:rPr>
        <w:t>statement, but</w:t>
      </w:r>
      <w:proofErr w:type="gramEnd"/>
      <w:r w:rsidRPr="000151C6">
        <w:rPr>
          <w:rFonts w:cs="Segoe UI"/>
          <w:i/>
          <w:color w:val="0F14F5"/>
          <w:szCs w:val="24"/>
        </w:rPr>
        <w:t xml:space="preserve"> was available after the date of financial statement and before their issuance. </w:t>
      </w:r>
      <w:r w:rsidR="001A50F8" w:rsidRPr="000151C6">
        <w:rPr>
          <w:rFonts w:cs="Segoe UI"/>
          <w:i/>
          <w:color w:val="0F14F5"/>
          <w:szCs w:val="24"/>
        </w:rPr>
        <w:t xml:space="preserve">Litigation is one (prevalent) type of contingency. </w:t>
      </w:r>
      <w:r w:rsidRPr="000151C6">
        <w:rPr>
          <w:rFonts w:cs="Segoe UI"/>
          <w:i/>
          <w:color w:val="0F14F5"/>
          <w:szCs w:val="24"/>
        </w:rPr>
        <w:t>Refer to BARS GAAP Manual for further information regarding contingency and litigation disclosure, found in Reporting/ Notes to Financial Statements / Note x – Contingencies and Litigations</w:t>
      </w:r>
      <w:r>
        <w:rPr>
          <w:rFonts w:ascii="Arial" w:hAnsi="Arial" w:cs="Arial"/>
          <w:i/>
          <w:color w:val="0000FF"/>
          <w:sz w:val="26"/>
          <w:szCs w:val="26"/>
        </w:rPr>
        <w:t xml:space="preserve">, </w:t>
      </w:r>
      <w:hyperlink r:id="rId38" w:history="1">
        <w:r w:rsidR="003218BA" w:rsidRPr="003218BA">
          <w:rPr>
            <w:rStyle w:val="Hyperlink"/>
            <w:color w:val="FF0000"/>
          </w:rPr>
          <w:t>https://sao.wa.gov/bars-annual-filing/bars-gaap-manual/reporting/notes-financial-statements/note-x-contingencies-and-litigations</w:t>
        </w:r>
      </w:hyperlink>
      <w:r w:rsidR="003218BA">
        <w:rPr>
          <w:color w:val="FF0000"/>
        </w:rPr>
        <w:t xml:space="preserve"> </w:t>
      </w:r>
    </w:p>
    <w:p w14:paraId="40900590" w14:textId="77777777" w:rsidR="001A50F8" w:rsidRPr="00A47BE4" w:rsidRDefault="001A50F8" w:rsidP="00CB3819">
      <w:pPr>
        <w:rPr>
          <w:rFonts w:cs="Segoe UI"/>
          <w:highlight w:val="lightGray"/>
        </w:rPr>
      </w:pPr>
    </w:p>
    <w:p w14:paraId="70324A63" w14:textId="0A9E70CB" w:rsidR="001A50F8" w:rsidRDefault="001A50F8" w:rsidP="00CB3819">
      <w:pPr>
        <w:rPr>
          <w:rFonts w:cs="Segoe UI"/>
        </w:rPr>
      </w:pPr>
      <w:bookmarkStart w:id="178" w:name="_Hlk61842901"/>
      <w:r>
        <w:rPr>
          <w:rFonts w:cs="Segoe UI"/>
        </w:rPr>
        <w:t>The District has recorded in its financial statements all material liabilities, including an estimate for situations which are not yet resolved but where, based on available information, management believes it is probable that the District will be required to make payment. In the opinion of management, the District’s insurance policies and reserves are adequate to pay all known or pending claims.</w:t>
      </w:r>
    </w:p>
    <w:p w14:paraId="545CB971" w14:textId="77777777" w:rsidR="001A50F8" w:rsidRDefault="001A50F8" w:rsidP="00CB3819">
      <w:pPr>
        <w:rPr>
          <w:rFonts w:cs="Segoe UI"/>
        </w:rPr>
      </w:pPr>
    </w:p>
    <w:p w14:paraId="0442F919" w14:textId="7D928388" w:rsidR="001A50F8" w:rsidRPr="005F788B" w:rsidRDefault="001A50F8" w:rsidP="00CB3819">
      <w:pPr>
        <w:rPr>
          <w:rFonts w:cs="Segoe UI"/>
        </w:rPr>
      </w:pPr>
      <w:r w:rsidRPr="63FEF35C">
        <w:rPr>
          <w:rFonts w:cs="Segoe UI"/>
        </w:rPr>
        <w:lastRenderedPageBreak/>
        <w:t xml:space="preserve">The District participates in </w:t>
      </w:r>
      <w:proofErr w:type="gramStart"/>
      <w:r w:rsidRPr="63FEF35C">
        <w:rPr>
          <w:rFonts w:cs="Segoe UI"/>
        </w:rPr>
        <w:t>a number of</w:t>
      </w:r>
      <w:proofErr w:type="gramEnd"/>
      <w:r w:rsidRPr="63FEF35C">
        <w:rPr>
          <w:rFonts w:cs="Segoe UI"/>
        </w:rPr>
        <w:t xml:space="preserve"> federal- and state-assisted programs. These grants are subject to audit by the grantors or their delegated representatives. Such audits could result in reimbursement to grantor agencies for </w:t>
      </w:r>
      <w:r w:rsidR="00263EAA" w:rsidRPr="63FEF35C">
        <w:rPr>
          <w:rFonts w:cs="Segoe UI"/>
        </w:rPr>
        <w:t>expenses</w:t>
      </w:r>
      <w:r w:rsidRPr="63FEF35C">
        <w:rPr>
          <w:rFonts w:cs="Segoe UI"/>
        </w:rPr>
        <w:t xml:space="preserve"> disallowed under the terms of the grants. Management believes that such disallowances, if any, </w:t>
      </w:r>
      <w:r w:rsidR="3E57736F" w:rsidRPr="63FEF35C">
        <w:rPr>
          <w:rFonts w:cs="Segoe UI"/>
        </w:rPr>
        <w:t>would</w:t>
      </w:r>
      <w:r w:rsidRPr="63FEF35C">
        <w:rPr>
          <w:rFonts w:cs="Segoe UI"/>
        </w:rPr>
        <w:t xml:space="preserve"> be </w:t>
      </w:r>
      <w:r w:rsidR="00386092" w:rsidRPr="63FEF35C">
        <w:rPr>
          <w:rFonts w:cs="Segoe UI"/>
        </w:rPr>
        <w:t>im</w:t>
      </w:r>
      <w:r w:rsidRPr="63FEF35C">
        <w:rPr>
          <w:rFonts w:cs="Segoe UI"/>
        </w:rPr>
        <w:t>material.</w:t>
      </w:r>
    </w:p>
    <w:p w14:paraId="61AE4413" w14:textId="77777777" w:rsidR="0015251E" w:rsidRPr="00A47BE4" w:rsidRDefault="0015251E" w:rsidP="00A47BE4"/>
    <w:p w14:paraId="75767A38" w14:textId="3CF45C4C" w:rsidR="00D9689F" w:rsidRPr="005F788B" w:rsidRDefault="00D9689F" w:rsidP="00E97772">
      <w:pPr>
        <w:pStyle w:val="Heading1"/>
      </w:pPr>
      <w:bookmarkStart w:id="179" w:name="_Toc180135382"/>
      <w:bookmarkEnd w:id="178"/>
      <w:r w:rsidRPr="005F788B">
        <w:t xml:space="preserve">Note </w:t>
      </w:r>
      <w:r w:rsidR="0015251E">
        <w:t>1</w:t>
      </w:r>
      <w:r w:rsidR="00AB6788">
        <w:t>8</w:t>
      </w:r>
      <w:r w:rsidRPr="005F788B">
        <w:t xml:space="preserve">: </w:t>
      </w:r>
      <w:r w:rsidR="00C9143A" w:rsidRPr="005F788B">
        <w:t>OTHER DISCLOSURES</w:t>
      </w:r>
      <w:bookmarkEnd w:id="179"/>
    </w:p>
    <w:p w14:paraId="5D3BB712" w14:textId="77777777" w:rsidR="00586245" w:rsidRDefault="00586245" w:rsidP="00A47BE4">
      <w:pPr>
        <w:rPr>
          <w:rFonts w:cs="Segoe UI"/>
        </w:rPr>
      </w:pPr>
    </w:p>
    <w:p w14:paraId="56EB09C6" w14:textId="77777777" w:rsidR="00AC7BF6" w:rsidRPr="00A47BE4" w:rsidRDefault="00AC7BF6" w:rsidP="00E97772">
      <w:pPr>
        <w:pStyle w:val="Heading2"/>
      </w:pPr>
      <w:bookmarkStart w:id="180" w:name="_Toc180135383"/>
      <w:r w:rsidRPr="00A47BE4">
        <w:t>Stewardship, Compliance, and Accountability</w:t>
      </w:r>
      <w:bookmarkEnd w:id="180"/>
    </w:p>
    <w:p w14:paraId="47FC3189" w14:textId="0217C50F" w:rsidR="00AC7BF6" w:rsidRPr="00A47BE4" w:rsidRDefault="00AC7BF6" w:rsidP="00A47BE4">
      <w:pPr>
        <w:rPr>
          <w:rFonts w:cs="Segoe UI"/>
          <w:color w:val="1109B7"/>
        </w:rPr>
      </w:pPr>
      <w:r w:rsidRPr="0064273E">
        <w:rPr>
          <w:rFonts w:cs="Segoe UI"/>
          <w:iCs/>
        </w:rPr>
        <w:t>There have been no material violations of finance-related legal or contractual provisions.</w:t>
      </w:r>
      <w:r w:rsidR="00F52079" w:rsidRPr="0064273E">
        <w:rPr>
          <w:rFonts w:cs="Segoe UI"/>
          <w:iCs/>
        </w:rPr>
        <w:t xml:space="preserve"> </w:t>
      </w:r>
      <w:r w:rsidR="00D616E9">
        <w:rPr>
          <w:rFonts w:cs="Segoe UI"/>
          <w:i/>
          <w:color w:val="0F14F5"/>
        </w:rPr>
        <w:t>If there are violation</w:t>
      </w:r>
      <w:r w:rsidR="001A083E">
        <w:rPr>
          <w:rFonts w:cs="Segoe UI"/>
          <w:i/>
          <w:color w:val="0F14F5"/>
        </w:rPr>
        <w:t>s</w:t>
      </w:r>
      <w:r w:rsidR="00D616E9">
        <w:rPr>
          <w:rFonts w:cs="Segoe UI"/>
          <w:i/>
          <w:color w:val="0F14F5"/>
        </w:rPr>
        <w:t>, see B</w:t>
      </w:r>
      <w:r w:rsidR="00F52079" w:rsidRPr="000151C6">
        <w:rPr>
          <w:rFonts w:cs="Segoe UI"/>
          <w:i/>
          <w:color w:val="0F14F5"/>
        </w:rPr>
        <w:t>ARS GAAP Manual reference:</w:t>
      </w:r>
      <w:r w:rsidR="00F52079" w:rsidRPr="000151C6">
        <w:rPr>
          <w:rFonts w:cs="Segoe UI"/>
          <w:color w:val="0F14F5"/>
        </w:rPr>
        <w:t xml:space="preserve"> </w:t>
      </w:r>
      <w:hyperlink r:id="rId39" w:history="1">
        <w:r w:rsidR="00F52079" w:rsidRPr="00A73743">
          <w:rPr>
            <w:rFonts w:cs="Segoe UI"/>
            <w:color w:val="FF0000"/>
            <w:u w:val="single"/>
          </w:rPr>
          <w:t>https://sao.wa.gov/bars_gaap/reporting/notes-to-financial-statements/note-x-violation-of-finance-related-legal-and-contractual-provisions/</w:t>
        </w:r>
      </w:hyperlink>
    </w:p>
    <w:p w14:paraId="31052EFC" w14:textId="77777777" w:rsidR="00AC7BF6" w:rsidRPr="009C7D39" w:rsidRDefault="00AC7BF6" w:rsidP="00CB3819">
      <w:pPr>
        <w:rPr>
          <w:rFonts w:cs="Segoe UI"/>
          <w:sz w:val="20"/>
          <w:szCs w:val="16"/>
        </w:rPr>
      </w:pPr>
    </w:p>
    <w:p w14:paraId="2EE847B3" w14:textId="7D8A3FEE" w:rsidR="00C9143A" w:rsidRPr="00A47BE4" w:rsidRDefault="003F7E37" w:rsidP="00E97772">
      <w:pPr>
        <w:pStyle w:val="Heading2"/>
      </w:pPr>
      <w:bookmarkStart w:id="181" w:name="_Toc180135384"/>
      <w:r>
        <w:t>Accounting Changes and Error Corrections</w:t>
      </w:r>
      <w:bookmarkEnd w:id="181"/>
    </w:p>
    <w:p w14:paraId="349EFF0D" w14:textId="4723C54F" w:rsidR="00296809" w:rsidRPr="00403A7D" w:rsidRDefault="00C9143A" w:rsidP="00A47BE4">
      <w:pPr>
        <w:rPr>
          <w:rFonts w:cs="Segoe UI"/>
          <w:color w:val="FF0000"/>
          <w:szCs w:val="24"/>
          <w:shd w:val="clear" w:color="auto" w:fill="FEFEFE"/>
        </w:rPr>
      </w:pPr>
      <w:r w:rsidRPr="000151C6">
        <w:rPr>
          <w:rFonts w:cs="Segoe UI"/>
          <w:i/>
          <w:color w:val="0F14F5"/>
        </w:rPr>
        <w:t xml:space="preserve">No sample text provided. </w:t>
      </w:r>
      <w:r w:rsidR="00C32906" w:rsidRPr="00C32906">
        <w:rPr>
          <w:rFonts w:cs="Segoe UI"/>
          <w:i/>
          <w:color w:val="0F14F5"/>
          <w:szCs w:val="24"/>
          <w:shd w:val="clear" w:color="auto" w:fill="FEFEFE"/>
        </w:rPr>
        <w:t xml:space="preserve">Include changes in accounting principles, changes in accounting estimates, changes to or within the reporting entity, and error corrections in previously issued financial statements as defined </w:t>
      </w:r>
      <w:r w:rsidR="00C32906">
        <w:rPr>
          <w:rFonts w:cs="Segoe UI"/>
          <w:i/>
          <w:color w:val="0F14F5"/>
          <w:szCs w:val="24"/>
          <w:shd w:val="clear" w:color="auto" w:fill="FEFEFE"/>
        </w:rPr>
        <w:t xml:space="preserve">by </w:t>
      </w:r>
      <w:r w:rsidR="00C32906" w:rsidRPr="00C32906">
        <w:rPr>
          <w:rFonts w:cs="Segoe UI"/>
          <w:i/>
          <w:color w:val="0F14F5"/>
          <w:szCs w:val="24"/>
          <w:shd w:val="clear" w:color="auto" w:fill="FEFEFE"/>
        </w:rPr>
        <w:t xml:space="preserve">the Government Accounting Standards Board (GASB) Codification of Governmental Accounting and Financial Reporting Standards (Cod.) Section (Sec.) </w:t>
      </w:r>
      <w:hyperlink r:id="rId40" w:history="1">
        <w:r w:rsidR="00C32906" w:rsidRPr="0059063D">
          <w:rPr>
            <w:rStyle w:val="Hyperlink"/>
            <w:rFonts w:cs="Segoe UI"/>
            <w:i/>
            <w:szCs w:val="24"/>
            <w:shd w:val="clear" w:color="auto" w:fill="FEFEFE"/>
          </w:rPr>
          <w:t>2250 —Additional Financial Reporting Considerations</w:t>
        </w:r>
      </w:hyperlink>
      <w:r w:rsidR="00C32906" w:rsidRPr="00C32906">
        <w:rPr>
          <w:rFonts w:cs="Segoe UI"/>
          <w:i/>
          <w:color w:val="0F14F5"/>
          <w:szCs w:val="24"/>
          <w:shd w:val="clear" w:color="auto" w:fill="FEFEFE"/>
        </w:rPr>
        <w:t xml:space="preserve"> for more details. </w:t>
      </w:r>
      <w:r w:rsidR="0029218A">
        <w:rPr>
          <w:rFonts w:cs="Segoe UI"/>
          <w:i/>
          <w:color w:val="0F14F5"/>
          <w:szCs w:val="24"/>
          <w:shd w:val="clear" w:color="auto" w:fill="FEFEFE"/>
        </w:rPr>
        <w:t xml:space="preserve">Link to BARS GAAP project page draft note: </w:t>
      </w:r>
      <w:hyperlink r:id="rId41" w:history="1">
        <w:r w:rsidR="00C078F5">
          <w:rPr>
            <w:rStyle w:val="Hyperlink"/>
            <w:rFonts w:cs="Segoe UI"/>
            <w:i/>
            <w:szCs w:val="24"/>
            <w:shd w:val="clear" w:color="auto" w:fill="FEFEFE"/>
          </w:rPr>
          <w:t>https://sao.wa.gov/sites/default/files/bars--files/4-6--</w:t>
        </w:r>
        <w:proofErr w:type="spellStart"/>
        <w:r w:rsidR="00C078F5">
          <w:rPr>
            <w:rStyle w:val="Hyperlink"/>
            <w:rFonts w:cs="Segoe UI"/>
            <w:i/>
            <w:szCs w:val="24"/>
            <w:shd w:val="clear" w:color="auto" w:fill="FEFEFE"/>
          </w:rPr>
          <w:t>Note_AccountingChanges</w:t>
        </w:r>
        <w:proofErr w:type="spellEnd"/>
        <w:r w:rsidR="00C078F5">
          <w:rPr>
            <w:rStyle w:val="Hyperlink"/>
            <w:rFonts w:cs="Segoe UI"/>
            <w:i/>
            <w:szCs w:val="24"/>
            <w:shd w:val="clear" w:color="auto" w:fill="FEFEFE"/>
          </w:rPr>
          <w:t xml:space="preserve"> ErrorCorrections-GAAP.pdf</w:t>
        </w:r>
      </w:hyperlink>
      <w:r w:rsidR="007340DB">
        <w:rPr>
          <w:rFonts w:cs="Segoe UI"/>
          <w:i/>
          <w:color w:val="0F14F5"/>
          <w:szCs w:val="24"/>
          <w:shd w:val="clear" w:color="auto" w:fill="FEFEFE"/>
        </w:rPr>
        <w:t>.</w:t>
      </w:r>
      <w:r w:rsidR="0029218A">
        <w:rPr>
          <w:rFonts w:cs="Segoe UI"/>
          <w:i/>
          <w:color w:val="0F14F5"/>
          <w:szCs w:val="24"/>
          <w:shd w:val="clear" w:color="auto" w:fill="FEFEFE"/>
        </w:rPr>
        <w:t xml:space="preserve"> </w:t>
      </w:r>
      <w:r w:rsidR="007340DB">
        <w:rPr>
          <w:rFonts w:cs="Segoe UI"/>
          <w:i/>
          <w:color w:val="0F14F5"/>
          <w:szCs w:val="24"/>
          <w:shd w:val="clear" w:color="auto" w:fill="FEFEFE"/>
        </w:rPr>
        <w:t xml:space="preserve">The </w:t>
      </w:r>
      <w:r w:rsidR="00F52079" w:rsidRPr="000151C6">
        <w:rPr>
          <w:rFonts w:cs="Segoe UI"/>
          <w:i/>
          <w:color w:val="0F14F5"/>
          <w:szCs w:val="24"/>
          <w:shd w:val="clear" w:color="auto" w:fill="FEFEFE"/>
        </w:rPr>
        <w:t xml:space="preserve">BARS GAAP Manual </w:t>
      </w:r>
      <w:r w:rsidR="007340DB">
        <w:rPr>
          <w:rFonts w:cs="Segoe UI"/>
          <w:i/>
          <w:color w:val="0F14F5"/>
          <w:szCs w:val="24"/>
          <w:shd w:val="clear" w:color="auto" w:fill="FEFEFE"/>
        </w:rPr>
        <w:t xml:space="preserve">will be updated in December 2024 with the finalized </w:t>
      </w:r>
      <w:r w:rsidR="00F52079" w:rsidRPr="000151C6">
        <w:rPr>
          <w:rFonts w:cs="Segoe UI"/>
          <w:i/>
          <w:color w:val="0F14F5"/>
          <w:szCs w:val="24"/>
          <w:shd w:val="clear" w:color="auto" w:fill="FEFEFE"/>
        </w:rPr>
        <w:t>guidance</w:t>
      </w:r>
      <w:r w:rsidR="007340DB">
        <w:rPr>
          <w:rFonts w:cs="Segoe UI"/>
          <w:i/>
          <w:color w:val="0F14F5"/>
          <w:szCs w:val="24"/>
          <w:shd w:val="clear" w:color="auto" w:fill="FEFEFE"/>
        </w:rPr>
        <w:t xml:space="preserve"> </w:t>
      </w:r>
      <w:r w:rsidR="007340DB" w:rsidRPr="00884992">
        <w:rPr>
          <w:rFonts w:cs="Segoe UI"/>
          <w:i/>
          <w:color w:val="0F14F5"/>
          <w:szCs w:val="24"/>
          <w:highlight w:val="lightGray"/>
          <w:shd w:val="clear" w:color="auto" w:fill="FEFEFE"/>
        </w:rPr>
        <w:t xml:space="preserve">(update </w:t>
      </w:r>
      <w:r w:rsidR="00884992" w:rsidRPr="00884992">
        <w:rPr>
          <w:rFonts w:cs="Segoe UI"/>
          <w:i/>
          <w:color w:val="0F14F5"/>
          <w:szCs w:val="24"/>
          <w:highlight w:val="lightGray"/>
          <w:shd w:val="clear" w:color="auto" w:fill="FEFEFE"/>
        </w:rPr>
        <w:t>link in next notes template update)</w:t>
      </w:r>
      <w:r w:rsidR="007340DB">
        <w:rPr>
          <w:rFonts w:cs="Segoe UI"/>
          <w:i/>
          <w:color w:val="0F14F5"/>
          <w:szCs w:val="24"/>
          <w:shd w:val="clear" w:color="auto" w:fill="FEFEFE"/>
        </w:rPr>
        <w:t>.</w:t>
      </w:r>
      <w:r w:rsidR="00F52079" w:rsidRPr="000151C6">
        <w:rPr>
          <w:rFonts w:ascii="Arial" w:hAnsi="Arial" w:cs="Arial"/>
          <w:color w:val="0F14F5"/>
          <w:sz w:val="26"/>
          <w:szCs w:val="26"/>
          <w:shd w:val="clear" w:color="auto" w:fill="FEFEFE"/>
        </w:rPr>
        <w:t xml:space="preserve"> </w:t>
      </w:r>
    </w:p>
    <w:p w14:paraId="1DF454E8" w14:textId="77777777" w:rsidR="00C9143A" w:rsidRPr="009C7D39" w:rsidRDefault="00C9143A" w:rsidP="00CB3819">
      <w:pPr>
        <w:rPr>
          <w:rFonts w:cs="Segoe UI"/>
          <w:sz w:val="20"/>
          <w:szCs w:val="16"/>
        </w:rPr>
      </w:pPr>
    </w:p>
    <w:p w14:paraId="33AD3186" w14:textId="77777777" w:rsidR="00C9143A" w:rsidRPr="00A47BE4" w:rsidRDefault="00C9143A" w:rsidP="00E97772">
      <w:pPr>
        <w:pStyle w:val="Heading2"/>
      </w:pPr>
      <w:bookmarkStart w:id="182" w:name="_Toc180135385"/>
      <w:r w:rsidRPr="00A47BE4">
        <w:t>Extraordinary</w:t>
      </w:r>
      <w:r w:rsidR="000809A1" w:rsidRPr="00A47BE4">
        <w:t xml:space="preserve"> and </w:t>
      </w:r>
      <w:r w:rsidRPr="00A47BE4">
        <w:t>Special Items</w:t>
      </w:r>
      <w:bookmarkEnd w:id="182"/>
    </w:p>
    <w:p w14:paraId="1651B53A" w14:textId="1A0BB66E" w:rsidR="009C2D29" w:rsidRPr="000151C6" w:rsidRDefault="009C2D29" w:rsidP="0044267C">
      <w:pPr>
        <w:rPr>
          <w:rFonts w:cs="Segoe UI"/>
          <w:i/>
          <w:color w:val="0F14F5"/>
          <w:szCs w:val="24"/>
        </w:rPr>
      </w:pPr>
      <w:r w:rsidRPr="000151C6">
        <w:rPr>
          <w:rFonts w:cs="Segoe UI"/>
          <w:i/>
          <w:color w:val="0F14F5"/>
          <w:szCs w:val="24"/>
          <w:u w:val="single"/>
        </w:rPr>
        <w:t>Extraordinary</w:t>
      </w:r>
      <w:r w:rsidRPr="000151C6">
        <w:rPr>
          <w:rFonts w:cs="Segoe UI"/>
          <w:i/>
          <w:color w:val="0F14F5"/>
          <w:szCs w:val="24"/>
        </w:rPr>
        <w:t xml:space="preserve"> items are events and transactions that are distinguished by their unusual nature and by the infrequency of their occurrence. Thus, both of the following criteria should be met to classify an event or transaction as an extraordinary item:</w:t>
      </w:r>
    </w:p>
    <w:p w14:paraId="57A239DA" w14:textId="77777777" w:rsidR="00B46F0A" w:rsidRPr="000151C6" w:rsidRDefault="00B46F0A" w:rsidP="0044267C">
      <w:pPr>
        <w:rPr>
          <w:rFonts w:cs="Segoe UI"/>
          <w:i/>
          <w:color w:val="0F14F5"/>
          <w:sz w:val="20"/>
        </w:rPr>
      </w:pPr>
    </w:p>
    <w:p w14:paraId="05923A7D" w14:textId="77777777" w:rsidR="009C2D29" w:rsidRPr="000151C6" w:rsidRDefault="009C2D29" w:rsidP="0044267C">
      <w:pPr>
        <w:rPr>
          <w:rFonts w:cs="Segoe UI"/>
          <w:i/>
          <w:color w:val="0F14F5"/>
          <w:szCs w:val="24"/>
        </w:rPr>
      </w:pPr>
      <w:r w:rsidRPr="000151C6">
        <w:rPr>
          <w:rFonts w:cs="Segoe UI"/>
          <w:i/>
          <w:color w:val="0F14F5"/>
          <w:szCs w:val="24"/>
        </w:rPr>
        <w:t xml:space="preserve">a. Unusual nature </w:t>
      </w:r>
      <w:r w:rsidRPr="000151C6">
        <w:rPr>
          <w:rFonts w:cs="Segoe UI"/>
          <w:i/>
          <w:color w:val="0F14F5"/>
          <w:szCs w:val="24"/>
        </w:rPr>
        <w:noBreakHyphen/>
        <w:t xml:space="preserve"> the underlying event or transaction should possess a high degree of abnormality and be of a type clearly unrelated to, or only incidentally related to, the ordinary and typical activities of the entity.</w:t>
      </w:r>
    </w:p>
    <w:p w14:paraId="55DA7C2A" w14:textId="77777777" w:rsidR="00B46F0A" w:rsidRPr="000151C6" w:rsidRDefault="009C2D29" w:rsidP="0044267C">
      <w:pPr>
        <w:rPr>
          <w:rFonts w:cs="Segoe UI"/>
          <w:i/>
          <w:color w:val="0F14F5"/>
          <w:szCs w:val="24"/>
        </w:rPr>
      </w:pPr>
      <w:r w:rsidRPr="000151C6">
        <w:rPr>
          <w:rFonts w:cs="Segoe UI"/>
          <w:i/>
          <w:color w:val="0F14F5"/>
          <w:szCs w:val="24"/>
        </w:rPr>
        <w:t xml:space="preserve">b. Infrequency of occurrence </w:t>
      </w:r>
      <w:r w:rsidRPr="000151C6">
        <w:rPr>
          <w:rFonts w:cs="Segoe UI"/>
          <w:i/>
          <w:color w:val="0F14F5"/>
          <w:szCs w:val="24"/>
        </w:rPr>
        <w:noBreakHyphen/>
        <w:t xml:space="preserve"> the underlying event or transaction should be of a type that would not reasonably be expected to recur in the foreseeable future.</w:t>
      </w:r>
    </w:p>
    <w:p w14:paraId="39DA3E49" w14:textId="77777777" w:rsidR="00B46F0A" w:rsidRPr="000151C6" w:rsidRDefault="00B46F0A" w:rsidP="0044267C">
      <w:pPr>
        <w:rPr>
          <w:rFonts w:cs="Segoe UI"/>
          <w:i/>
          <w:color w:val="0F14F5"/>
          <w:sz w:val="18"/>
          <w:szCs w:val="18"/>
        </w:rPr>
      </w:pPr>
    </w:p>
    <w:p w14:paraId="049446FF" w14:textId="77777777" w:rsidR="009C2D29" w:rsidRPr="000151C6" w:rsidRDefault="009C2D29" w:rsidP="0044267C">
      <w:pPr>
        <w:rPr>
          <w:rFonts w:cs="Segoe UI"/>
          <w:i/>
          <w:color w:val="0F14F5"/>
          <w:szCs w:val="24"/>
        </w:rPr>
      </w:pPr>
      <w:r w:rsidRPr="000151C6">
        <w:rPr>
          <w:rFonts w:cs="Segoe UI"/>
          <w:i/>
          <w:color w:val="0F14F5"/>
          <w:szCs w:val="24"/>
          <w:u w:val="single"/>
        </w:rPr>
        <w:t>Special</w:t>
      </w:r>
      <w:r w:rsidRPr="000151C6">
        <w:rPr>
          <w:rFonts w:cs="Segoe UI"/>
          <w:i/>
          <w:color w:val="0F14F5"/>
          <w:szCs w:val="24"/>
        </w:rPr>
        <w:t xml:space="preserve"> items are significant items subject to management’s control that meet one but not </w:t>
      </w:r>
      <w:proofErr w:type="gramStart"/>
      <w:r w:rsidRPr="000151C6">
        <w:rPr>
          <w:rFonts w:cs="Segoe UI"/>
          <w:i/>
          <w:color w:val="0F14F5"/>
          <w:szCs w:val="24"/>
        </w:rPr>
        <w:t>both of the criteria</w:t>
      </w:r>
      <w:proofErr w:type="gramEnd"/>
      <w:r w:rsidRPr="000151C6">
        <w:rPr>
          <w:rFonts w:cs="Segoe UI"/>
          <w:i/>
          <w:color w:val="0F14F5"/>
          <w:szCs w:val="24"/>
        </w:rPr>
        <w:t xml:space="preserve"> used for identifying extraordinary items.</w:t>
      </w:r>
    </w:p>
    <w:p w14:paraId="47745B42" w14:textId="77777777" w:rsidR="00B46F0A" w:rsidRPr="000151C6" w:rsidRDefault="00B46F0A" w:rsidP="0044267C">
      <w:pPr>
        <w:rPr>
          <w:rFonts w:cs="Segoe UI"/>
          <w:i/>
          <w:color w:val="0F14F5"/>
          <w:sz w:val="18"/>
          <w:szCs w:val="18"/>
        </w:rPr>
      </w:pPr>
    </w:p>
    <w:p w14:paraId="55DDDCC6" w14:textId="77777777" w:rsidR="009C2D29" w:rsidRPr="000151C6" w:rsidRDefault="009C2D29" w:rsidP="0044267C">
      <w:pPr>
        <w:rPr>
          <w:rFonts w:cs="Segoe UI"/>
          <w:i/>
          <w:color w:val="0F14F5"/>
          <w:szCs w:val="24"/>
        </w:rPr>
      </w:pPr>
      <w:r w:rsidRPr="000151C6">
        <w:rPr>
          <w:rFonts w:cs="Segoe UI"/>
          <w:i/>
          <w:color w:val="0F14F5"/>
          <w:szCs w:val="24"/>
        </w:rPr>
        <w:lastRenderedPageBreak/>
        <w:t xml:space="preserve">Descriptive captions and the amounts for individual extraordinary/special events or transactions should be presented, preferably on the face of the financial statement, if practicable; </w:t>
      </w:r>
      <w:proofErr w:type="gramStart"/>
      <w:r w:rsidRPr="000151C6">
        <w:rPr>
          <w:rFonts w:cs="Segoe UI"/>
          <w:i/>
          <w:color w:val="0F14F5"/>
          <w:szCs w:val="24"/>
        </w:rPr>
        <w:t>otherwise</w:t>
      </w:r>
      <w:proofErr w:type="gramEnd"/>
      <w:r w:rsidRPr="000151C6">
        <w:rPr>
          <w:rFonts w:cs="Segoe UI"/>
          <w:i/>
          <w:color w:val="0F14F5"/>
          <w:szCs w:val="24"/>
        </w:rPr>
        <w:t xml:space="preserve"> disclosure in related notes is acceptable. The nature of an extraordinary/special event or transaction and the principal items </w:t>
      </w:r>
      <w:proofErr w:type="gramStart"/>
      <w:r w:rsidRPr="000151C6">
        <w:rPr>
          <w:rFonts w:cs="Segoe UI"/>
          <w:i/>
          <w:color w:val="0F14F5"/>
          <w:szCs w:val="24"/>
        </w:rPr>
        <w:t>entering into</w:t>
      </w:r>
      <w:proofErr w:type="gramEnd"/>
      <w:r w:rsidRPr="000151C6">
        <w:rPr>
          <w:rFonts w:cs="Segoe UI"/>
          <w:i/>
          <w:color w:val="0F14F5"/>
          <w:szCs w:val="24"/>
        </w:rPr>
        <w:t xml:space="preserve"> the determination of an extraordinary gain or loss should be described.</w:t>
      </w:r>
    </w:p>
    <w:p w14:paraId="3B6B840D" w14:textId="77777777" w:rsidR="00B46F0A" w:rsidRPr="000151C6" w:rsidRDefault="00B46F0A" w:rsidP="0044267C">
      <w:pPr>
        <w:rPr>
          <w:rFonts w:cs="Segoe UI"/>
          <w:color w:val="0F14F5"/>
          <w:sz w:val="18"/>
          <w:szCs w:val="14"/>
        </w:rPr>
      </w:pPr>
    </w:p>
    <w:p w14:paraId="23226801" w14:textId="77777777" w:rsidR="006E4FB6" w:rsidRDefault="00C9143A" w:rsidP="00A47BE4">
      <w:pPr>
        <w:rPr>
          <w:rFonts w:cs="Segoe UI"/>
          <w:i/>
          <w:color w:val="0F14F5"/>
        </w:rPr>
      </w:pPr>
      <w:r w:rsidRPr="000151C6">
        <w:rPr>
          <w:rFonts w:cs="Segoe UI"/>
          <w:i/>
          <w:color w:val="0F14F5"/>
        </w:rPr>
        <w:t xml:space="preserve">No sample text provided. </w:t>
      </w:r>
      <w:r w:rsidR="00F52079" w:rsidRPr="000151C6">
        <w:rPr>
          <w:rFonts w:cs="Segoe UI"/>
          <w:i/>
          <w:color w:val="0F14F5"/>
        </w:rPr>
        <w:t xml:space="preserve">See BARS GAAP Manual for further guidance: </w:t>
      </w:r>
    </w:p>
    <w:p w14:paraId="26B5C4AF" w14:textId="4598220D" w:rsidR="00C9143A" w:rsidRPr="00FA0E6D" w:rsidRDefault="006E4FB6" w:rsidP="006E4FB6">
      <w:pPr>
        <w:rPr>
          <w:rFonts w:cs="Segoe UI"/>
          <w:i/>
          <w:color w:val="1109B7"/>
        </w:rPr>
      </w:pPr>
      <w:hyperlink r:id="rId42" w:history="1">
        <w:r w:rsidRPr="006E4FB6">
          <w:rPr>
            <w:rStyle w:val="Hyperlink"/>
            <w:rFonts w:cs="Segoe UI"/>
            <w:i/>
            <w:color w:val="FF0000"/>
          </w:rPr>
          <w:t>https://sao.wa.gov/bars-annual-filing/bars-gaap-manual/reporting/notes-financial-statements/note-x-extraordinary-andor-special-items</w:t>
        </w:r>
      </w:hyperlink>
      <w:r>
        <w:rPr>
          <w:rFonts w:cs="Segoe UI"/>
          <w:i/>
          <w:color w:val="0F14F5"/>
        </w:rPr>
        <w:t xml:space="preserve"> </w:t>
      </w:r>
    </w:p>
    <w:p w14:paraId="26473EE0" w14:textId="77777777" w:rsidR="00C9143A" w:rsidRPr="009C7D39" w:rsidRDefault="00C9143A" w:rsidP="00CB3819">
      <w:pPr>
        <w:rPr>
          <w:rFonts w:cs="Segoe UI"/>
          <w:sz w:val="20"/>
          <w:szCs w:val="16"/>
        </w:rPr>
      </w:pPr>
    </w:p>
    <w:p w14:paraId="1643CDED" w14:textId="77777777" w:rsidR="00C9143A" w:rsidRPr="00A47BE4" w:rsidRDefault="00C9143A" w:rsidP="00E97772">
      <w:pPr>
        <w:pStyle w:val="Heading2"/>
      </w:pPr>
      <w:bookmarkStart w:id="183" w:name="_Toc180135386"/>
      <w:r w:rsidRPr="00A47BE4">
        <w:t>Related Party Transactions</w:t>
      </w:r>
      <w:bookmarkEnd w:id="183"/>
    </w:p>
    <w:p w14:paraId="423FB991" w14:textId="151ADDF2" w:rsidR="00C9143A" w:rsidRPr="00A73743" w:rsidRDefault="00F52079" w:rsidP="00A47BE4">
      <w:pPr>
        <w:rPr>
          <w:rFonts w:cs="Segoe UI"/>
          <w:i/>
          <w:color w:val="0F14F5"/>
        </w:rPr>
      </w:pPr>
      <w:r w:rsidRPr="00A73743">
        <w:rPr>
          <w:rFonts w:cs="Segoe UI"/>
          <w:i/>
          <w:color w:val="0F14F5"/>
        </w:rPr>
        <w:t>Disclosed in Note 15—if not material for own Note placement, add that disclosure here</w:t>
      </w:r>
      <w:r>
        <w:rPr>
          <w:rFonts w:cs="Segoe UI"/>
          <w:i/>
          <w:color w:val="0F14F5"/>
        </w:rPr>
        <w:t xml:space="preserve"> and delete Note 15. Otherwise ignore this subheading in this note guidance.</w:t>
      </w:r>
    </w:p>
    <w:p w14:paraId="21BEB98F" w14:textId="77777777" w:rsidR="00A66B8F" w:rsidRPr="009C7D39" w:rsidRDefault="00A66B8F">
      <w:pPr>
        <w:rPr>
          <w:rFonts w:eastAsiaTheme="majorEastAsia" w:cs="Segoe UI"/>
          <w:bCs/>
          <w:iCs/>
          <w:sz w:val="18"/>
          <w:szCs w:val="14"/>
        </w:rPr>
      </w:pPr>
    </w:p>
    <w:p w14:paraId="2CE15A2C" w14:textId="77777777" w:rsidR="00C9143A" w:rsidRPr="00A47BE4" w:rsidRDefault="00C9143A" w:rsidP="00E97772">
      <w:pPr>
        <w:pStyle w:val="Heading2"/>
      </w:pPr>
      <w:bookmarkStart w:id="184" w:name="_Toc180135387"/>
      <w:r w:rsidRPr="00A47BE4">
        <w:t>Subsequent Events</w:t>
      </w:r>
      <w:bookmarkEnd w:id="184"/>
    </w:p>
    <w:p w14:paraId="5C4D1ECD" w14:textId="08F60E38" w:rsidR="00FF0841" w:rsidRDefault="00FF0841" w:rsidP="00A66B8F">
      <w:pPr>
        <w:rPr>
          <w:rFonts w:cs="Segoe UI"/>
          <w:szCs w:val="24"/>
        </w:rPr>
      </w:pPr>
      <w:r w:rsidRPr="00A73743">
        <w:rPr>
          <w:rFonts w:cs="Segoe UI"/>
          <w:i/>
          <w:color w:val="0000FF"/>
          <w:szCs w:val="24"/>
          <w:shd w:val="clear" w:color="auto" w:fill="FEFEFE"/>
        </w:rPr>
        <w:t>Certain events that occur between the date of the financial statements and the date they are issued must be disclosed. There are two ways that subsequent events may affect the financial statements: (1) recognized events – they require adjustment to the financial statement; and (2) non</w:t>
      </w:r>
      <w:r w:rsidR="0089711B">
        <w:rPr>
          <w:rFonts w:cs="Segoe UI"/>
          <w:i/>
          <w:color w:val="0000FF"/>
          <w:szCs w:val="24"/>
          <w:shd w:val="clear" w:color="auto" w:fill="FEFEFE"/>
        </w:rPr>
        <w:t>-</w:t>
      </w:r>
      <w:r w:rsidRPr="00A73743">
        <w:rPr>
          <w:rFonts w:cs="Segoe UI"/>
          <w:i/>
          <w:color w:val="0000FF"/>
          <w:szCs w:val="24"/>
          <w:shd w:val="clear" w:color="auto" w:fill="FEFEFE"/>
        </w:rPr>
        <w:t xml:space="preserve">recognized events – they may require disclosure in the notes to financial statements. For further guidance, refer to the BARS GAAP Manual at </w:t>
      </w:r>
      <w:hyperlink r:id="rId43" w:history="1">
        <w:r w:rsidR="000B391E" w:rsidRPr="000B391E">
          <w:rPr>
            <w:rStyle w:val="Hyperlink"/>
            <w:color w:val="FF0000"/>
          </w:rPr>
          <w:t>https://sao.wa.gov/bars-annual-filing/bars-gaap-manual/reporting/notes-financial-statements/note-x-subsequent-events</w:t>
        </w:r>
      </w:hyperlink>
      <w:r w:rsidRPr="00A73743">
        <w:rPr>
          <w:rFonts w:cs="Segoe UI"/>
          <w:szCs w:val="24"/>
        </w:rPr>
        <w:t xml:space="preserve">. </w:t>
      </w:r>
    </w:p>
    <w:p w14:paraId="15A38FFE" w14:textId="77777777" w:rsidR="00FF0841" w:rsidRPr="009C7D39" w:rsidRDefault="00FF0841" w:rsidP="00A66B8F">
      <w:pPr>
        <w:rPr>
          <w:rFonts w:cs="Segoe UI"/>
          <w:sz w:val="18"/>
          <w:szCs w:val="18"/>
        </w:rPr>
      </w:pPr>
    </w:p>
    <w:p w14:paraId="3ED7BDDE" w14:textId="738BB876" w:rsidR="00FF0841" w:rsidRPr="00A73743" w:rsidRDefault="00FF0841" w:rsidP="00A66B8F">
      <w:pPr>
        <w:rPr>
          <w:rFonts w:cs="Segoe UI"/>
          <w:i/>
          <w:color w:val="0F14F5"/>
          <w:szCs w:val="24"/>
        </w:rPr>
      </w:pPr>
      <w:r w:rsidRPr="00A73743">
        <w:rPr>
          <w:rFonts w:cs="Segoe UI"/>
          <w:i/>
          <w:color w:val="0F14F5"/>
          <w:szCs w:val="24"/>
        </w:rPr>
        <w:t xml:space="preserve">Examples of events that may require subsequent disclosure are significant change in financial condition/bankruptcy, significant loss due to disaster incident, issuance of new debt, significant property acquisition, significant change in legislation impacting authority/operations of the District, etc. </w:t>
      </w:r>
    </w:p>
    <w:p w14:paraId="759BC922" w14:textId="18ECC283" w:rsidR="00C9143A" w:rsidRPr="009C7D39" w:rsidRDefault="00C9143A" w:rsidP="00CB3819">
      <w:pPr>
        <w:rPr>
          <w:rFonts w:cs="Segoe UI"/>
          <w:sz w:val="18"/>
          <w:szCs w:val="14"/>
        </w:rPr>
      </w:pPr>
    </w:p>
    <w:p w14:paraId="6F3D52CC" w14:textId="77777777" w:rsidR="00C9143A" w:rsidRDefault="00C9143A" w:rsidP="00E97772">
      <w:pPr>
        <w:pStyle w:val="Heading2"/>
      </w:pPr>
      <w:bookmarkStart w:id="185" w:name="_Toc180135388"/>
      <w:r w:rsidRPr="00A47BE4">
        <w:t>Going Concern</w:t>
      </w:r>
      <w:bookmarkEnd w:id="185"/>
    </w:p>
    <w:p w14:paraId="1E9E60CF" w14:textId="7723829D" w:rsidR="00C9143A" w:rsidRPr="00FF0841" w:rsidRDefault="00C9143A" w:rsidP="00A47BE4">
      <w:pPr>
        <w:rPr>
          <w:rFonts w:cs="Segoe UI"/>
          <w:color w:val="1109B7"/>
          <w:szCs w:val="24"/>
        </w:rPr>
      </w:pPr>
      <w:r w:rsidRPr="00A73743">
        <w:rPr>
          <w:rFonts w:cs="Segoe UI"/>
          <w:i/>
          <w:color w:val="1109B7"/>
          <w:szCs w:val="24"/>
        </w:rPr>
        <w:t>No sample text provided.</w:t>
      </w:r>
      <w:r w:rsidR="00FF0841">
        <w:rPr>
          <w:rFonts w:cs="Segoe UI"/>
          <w:i/>
          <w:color w:val="1109B7"/>
          <w:szCs w:val="24"/>
        </w:rPr>
        <w:t xml:space="preserve"> Addresses uncertainty regarding future financial condition of the District. </w:t>
      </w:r>
      <w:r w:rsidR="00FF0841" w:rsidRPr="00A73743">
        <w:rPr>
          <w:rFonts w:cs="Segoe UI"/>
          <w:i/>
          <w:color w:val="1109B7"/>
          <w:szCs w:val="24"/>
        </w:rPr>
        <w:t xml:space="preserve">Refer to BARS GAAP Manual for further guidance at </w:t>
      </w:r>
      <w:hyperlink r:id="rId44" w:history="1">
        <w:r w:rsidR="00B009FF" w:rsidRPr="00B009FF">
          <w:rPr>
            <w:rStyle w:val="Hyperlink"/>
            <w:color w:val="FF0000"/>
          </w:rPr>
          <w:t>https://sao.wa.gov/bars-annual-filing/bars-gaap-manual/reporting/notes-financial-statements/note-x-going-concern</w:t>
        </w:r>
      </w:hyperlink>
      <w:r w:rsidR="00FF0841" w:rsidRPr="00A73743">
        <w:rPr>
          <w:rFonts w:cs="Segoe UI"/>
          <w:color w:val="FF0000"/>
          <w:szCs w:val="24"/>
        </w:rPr>
        <w:t>.</w:t>
      </w:r>
    </w:p>
    <w:p w14:paraId="3CF4B30D" w14:textId="77777777" w:rsidR="00FF0841" w:rsidRPr="009C7D39" w:rsidRDefault="00FF0841" w:rsidP="00A47BE4">
      <w:pPr>
        <w:rPr>
          <w:rFonts w:cs="Segoe UI"/>
          <w:color w:val="1109B7"/>
          <w:sz w:val="20"/>
          <w:szCs w:val="16"/>
        </w:rPr>
      </w:pPr>
    </w:p>
    <w:p w14:paraId="1285C900" w14:textId="77777777" w:rsidR="00FF0841" w:rsidRDefault="00FF0841" w:rsidP="00E97772">
      <w:pPr>
        <w:pStyle w:val="Heading2"/>
      </w:pPr>
      <w:bookmarkStart w:id="186" w:name="_Toc180135389"/>
      <w:r>
        <w:t>Termination Benefits</w:t>
      </w:r>
      <w:bookmarkEnd w:id="186"/>
    </w:p>
    <w:p w14:paraId="317CBF38" w14:textId="02A94AC7" w:rsidR="00FF0841" w:rsidRPr="00FF0841" w:rsidRDefault="00FF0841" w:rsidP="00FF0841">
      <w:pPr>
        <w:rPr>
          <w:rFonts w:cs="Segoe UI"/>
          <w:color w:val="1109B7"/>
          <w:szCs w:val="24"/>
        </w:rPr>
      </w:pPr>
      <w:r w:rsidRPr="0054693B">
        <w:rPr>
          <w:rFonts w:cs="Segoe UI"/>
          <w:i/>
          <w:color w:val="1109B7"/>
          <w:szCs w:val="24"/>
        </w:rPr>
        <w:t xml:space="preserve">No sample text provided. </w:t>
      </w:r>
      <w:r>
        <w:rPr>
          <w:rFonts w:cs="Segoe UI"/>
          <w:i/>
          <w:color w:val="1109B7"/>
          <w:szCs w:val="24"/>
        </w:rPr>
        <w:t>Provided by employers to employees as an inducement to hasten the termination of services, or through voluntary termination, or a consequence of involu</w:t>
      </w:r>
      <w:r w:rsidR="00386FF3">
        <w:rPr>
          <w:rFonts w:cs="Segoe UI"/>
          <w:i/>
          <w:color w:val="1109B7"/>
          <w:szCs w:val="24"/>
        </w:rPr>
        <w:t>ntary termination. May include severance pay, continued benefit coverage, career counseling and outplacement services.</w:t>
      </w:r>
      <w:r>
        <w:rPr>
          <w:rFonts w:cs="Segoe UI"/>
          <w:i/>
          <w:color w:val="1109B7"/>
          <w:szCs w:val="24"/>
        </w:rPr>
        <w:t xml:space="preserve"> </w:t>
      </w:r>
      <w:r w:rsidRPr="0054693B">
        <w:rPr>
          <w:rFonts w:cs="Segoe UI"/>
          <w:i/>
          <w:color w:val="1109B7"/>
          <w:szCs w:val="24"/>
        </w:rPr>
        <w:t xml:space="preserve">Refer to BARS GAAP Manual for further guidance at </w:t>
      </w:r>
      <w:hyperlink r:id="rId45" w:history="1">
        <w:r w:rsidR="00386FF3" w:rsidRPr="00A73743">
          <w:rPr>
            <w:rFonts w:cs="Segoe UI"/>
            <w:color w:val="FF0000"/>
            <w:u w:val="single"/>
          </w:rPr>
          <w:t>https://sao.wa.gov/bars_gaap/reporting/notes-to-financial-statements/note-x-termination-benefits/</w:t>
        </w:r>
      </w:hyperlink>
      <w:r w:rsidRPr="0054693B">
        <w:rPr>
          <w:rFonts w:cs="Segoe UI"/>
          <w:color w:val="FF0000"/>
          <w:szCs w:val="24"/>
        </w:rPr>
        <w:t>.</w:t>
      </w:r>
    </w:p>
    <w:p w14:paraId="19C0A65B" w14:textId="77777777" w:rsidR="00FF0841" w:rsidRDefault="00FF0841" w:rsidP="00E97772">
      <w:pPr>
        <w:rPr>
          <w:sz w:val="20"/>
          <w:szCs w:val="16"/>
        </w:rPr>
      </w:pPr>
    </w:p>
    <w:p w14:paraId="532A750D" w14:textId="77777777" w:rsidR="00237EE2" w:rsidRDefault="00647D8E" w:rsidP="00F04E5E">
      <w:pPr>
        <w:pStyle w:val="Heading2"/>
        <w:rPr>
          <w:b w:val="0"/>
        </w:rPr>
      </w:pPr>
      <w:bookmarkStart w:id="187" w:name="_Toc180135390"/>
      <w:r w:rsidRPr="00647D8E">
        <w:t>Public-Private and Public-Public Partnerships (</w:t>
      </w:r>
      <w:r w:rsidR="00237EE2">
        <w:rPr>
          <w:b w:val="0"/>
        </w:rPr>
        <w:t xml:space="preserve">Operator and/or </w:t>
      </w:r>
      <w:r w:rsidRPr="00647D8E">
        <w:t>Transferor)</w:t>
      </w:r>
      <w:bookmarkEnd w:id="187"/>
    </w:p>
    <w:p w14:paraId="78360964" w14:textId="15B1CC8A" w:rsidR="00B55751" w:rsidRPr="00480E92" w:rsidRDefault="00B55751" w:rsidP="00B55751">
      <w:pPr>
        <w:rPr>
          <w:rFonts w:cs="Segoe UI"/>
          <w:i/>
          <w:color w:val="1109B7"/>
          <w:szCs w:val="24"/>
        </w:rPr>
      </w:pPr>
      <w:r w:rsidRPr="00A73743">
        <w:rPr>
          <w:rFonts w:cs="Segoe UI"/>
          <w:i/>
          <w:color w:val="1109B7"/>
          <w:szCs w:val="24"/>
        </w:rPr>
        <w:t>No sample text provided.</w:t>
      </w:r>
      <w:r>
        <w:rPr>
          <w:rFonts w:cs="Segoe UI"/>
          <w:i/>
          <w:color w:val="1109B7"/>
          <w:szCs w:val="24"/>
        </w:rPr>
        <w:t xml:space="preserve"> </w:t>
      </w:r>
      <w:r w:rsidR="00551E50">
        <w:rPr>
          <w:rFonts w:cs="Segoe UI"/>
          <w:i/>
          <w:color w:val="1109B7"/>
          <w:szCs w:val="24"/>
        </w:rPr>
        <w:t>There are disclosure requirements if a government participates i</w:t>
      </w:r>
      <w:r w:rsidR="00CF0C12">
        <w:rPr>
          <w:rFonts w:cs="Segoe UI"/>
          <w:i/>
          <w:color w:val="1109B7"/>
          <w:szCs w:val="24"/>
        </w:rPr>
        <w:t xml:space="preserve">n this arrangement. </w:t>
      </w:r>
      <w:r w:rsidR="00564F8A">
        <w:rPr>
          <w:rFonts w:cs="Segoe UI"/>
          <w:i/>
          <w:color w:val="1109B7"/>
          <w:szCs w:val="24"/>
        </w:rPr>
        <w:t>If an ESD has this type of arrangement, please contact SAO directly for assistance</w:t>
      </w:r>
      <w:r w:rsidRPr="00A73743">
        <w:rPr>
          <w:rFonts w:cs="Segoe UI"/>
          <w:color w:val="FF0000"/>
          <w:szCs w:val="24"/>
        </w:rPr>
        <w:t>.</w:t>
      </w:r>
    </w:p>
    <w:p w14:paraId="65CB5B6B" w14:textId="77777777" w:rsidR="00CA4F16" w:rsidRPr="009C7D39" w:rsidRDefault="00CA4F16" w:rsidP="00E97772">
      <w:pPr>
        <w:rPr>
          <w:sz w:val="20"/>
          <w:szCs w:val="16"/>
        </w:rPr>
      </w:pPr>
    </w:p>
    <w:p w14:paraId="0EBAB0D3" w14:textId="77777777" w:rsidR="00C9143A" w:rsidRPr="00A47BE4" w:rsidRDefault="00C9143A" w:rsidP="00E97772">
      <w:pPr>
        <w:pStyle w:val="Heading2"/>
      </w:pPr>
      <w:bookmarkStart w:id="188" w:name="_Toc180135391"/>
      <w:r w:rsidRPr="00A47BE4">
        <w:t>Other</w:t>
      </w:r>
      <w:bookmarkEnd w:id="188"/>
    </w:p>
    <w:p w14:paraId="2B1E583C" w14:textId="0F24A20F" w:rsidR="001C7DAD" w:rsidRDefault="00C9143A" w:rsidP="00B46F0A">
      <w:r w:rsidRPr="00A73743">
        <w:rPr>
          <w:rFonts w:cs="Segoe UI"/>
          <w:i/>
          <w:color w:val="1109B7"/>
        </w:rPr>
        <w:t xml:space="preserve">No sample text provided. </w:t>
      </w:r>
      <w:r w:rsidR="00386FF3" w:rsidRPr="00A73743">
        <w:rPr>
          <w:rFonts w:cs="Segoe UI"/>
          <w:i/>
          <w:color w:val="1109B7"/>
        </w:rPr>
        <w:t xml:space="preserve">Refer to BARS GAAP Manual for guidance on unique and unusual transactions: </w:t>
      </w:r>
      <w:hyperlink r:id="rId46" w:history="1">
        <w:r w:rsidR="00386FF3" w:rsidRPr="00A73743">
          <w:rPr>
            <w:rFonts w:cs="Segoe UI"/>
            <w:color w:val="FF0000"/>
            <w:u w:val="single"/>
          </w:rPr>
          <w:t>https://sao.wa.gov/bars_gaap/reporting/notes-to-financial-statements/note-x-unique-and-unusual-transactions/</w:t>
        </w:r>
      </w:hyperlink>
      <w:r w:rsidR="00386FF3" w:rsidRPr="00A73743">
        <w:rPr>
          <w:color w:val="FF0000"/>
        </w:rPr>
        <w:t xml:space="preserve"> </w:t>
      </w:r>
    </w:p>
    <w:p w14:paraId="1729127A" w14:textId="1DB68D97" w:rsidR="009A53FE" w:rsidRDefault="009A53FE" w:rsidP="00B46F0A">
      <w:pPr>
        <w:rPr>
          <w:rFonts w:cs="Arial"/>
        </w:rPr>
      </w:pPr>
    </w:p>
    <w:p w14:paraId="7F62A754" w14:textId="77777777" w:rsidR="009A53FE" w:rsidRPr="00092A41" w:rsidRDefault="009A53FE" w:rsidP="00B46F0A">
      <w:pPr>
        <w:rPr>
          <w:rFonts w:cs="Arial"/>
        </w:rPr>
      </w:pPr>
    </w:p>
    <w:sectPr w:rsidR="009A53FE" w:rsidRPr="00092A41" w:rsidSect="00513633">
      <w:headerReference w:type="default" r:id="rId47"/>
      <w:footerReference w:type="default" r:id="rId4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7987" w14:textId="77777777" w:rsidR="006131B4" w:rsidRDefault="006131B4" w:rsidP="00CB3819">
      <w:r>
        <w:separator/>
      </w:r>
    </w:p>
  </w:endnote>
  <w:endnote w:type="continuationSeparator" w:id="0">
    <w:p w14:paraId="619FB7AC" w14:textId="77777777" w:rsidR="006131B4" w:rsidRDefault="006131B4" w:rsidP="00CB3819">
      <w:r>
        <w:continuationSeparator/>
      </w:r>
    </w:p>
  </w:endnote>
  <w:endnote w:type="continuationNotice" w:id="1">
    <w:p w14:paraId="52177AA3" w14:textId="77777777" w:rsidR="006131B4" w:rsidRDefault="00613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ollo MT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D1DA" w14:textId="77777777" w:rsidR="008F0E24" w:rsidRPr="0030579A" w:rsidRDefault="008F0E24">
    <w:pPr>
      <w:pStyle w:val="Footer"/>
      <w:rPr>
        <w:rFonts w:ascii="Arial" w:hAnsi="Arial"/>
        <w:i/>
        <w:sz w:val="20"/>
        <w:szCs w:val="20"/>
        <w:u w:val="single"/>
      </w:rPr>
    </w:pPr>
    <w:r>
      <w:rPr>
        <w:rFonts w:ascii="Arial" w:hAnsi="Arial"/>
        <w:i/>
        <w:sz w:val="20"/>
        <w:szCs w:val="20"/>
        <w:u w:val="single"/>
      </w:rPr>
      <w:tab/>
    </w:r>
    <w:r>
      <w:rPr>
        <w:rFonts w:ascii="Arial" w:hAnsi="Arial"/>
        <w:i/>
        <w:sz w:val="20"/>
        <w:szCs w:val="20"/>
        <w:u w:val="single"/>
      </w:rPr>
      <w:tab/>
    </w:r>
  </w:p>
  <w:p w14:paraId="2F205BDB" w14:textId="2E561AE7" w:rsidR="008F0E24" w:rsidRPr="005F788B" w:rsidRDefault="008F0E24">
    <w:pPr>
      <w:pStyle w:val="Footer"/>
      <w:rPr>
        <w:rFonts w:ascii="Segoe UI" w:hAnsi="Segoe UI" w:cs="Segoe UI"/>
        <w:i/>
        <w:sz w:val="22"/>
        <w:szCs w:val="20"/>
      </w:rPr>
    </w:pPr>
    <w:r w:rsidRPr="005F788B">
      <w:rPr>
        <w:rFonts w:ascii="Segoe UI" w:hAnsi="Segoe UI" w:cs="Segoe UI"/>
        <w:i/>
        <w:sz w:val="22"/>
        <w:szCs w:val="20"/>
      </w:rPr>
      <w:t>Notes to the Financial Statements</w:t>
    </w:r>
    <w:r w:rsidRPr="005F788B">
      <w:rPr>
        <w:rFonts w:ascii="Segoe UI" w:hAnsi="Segoe UI" w:cs="Segoe UI"/>
        <w:i/>
        <w:sz w:val="22"/>
        <w:szCs w:val="20"/>
      </w:rPr>
      <w:ptab w:relativeTo="margin" w:alignment="center" w:leader="none"/>
    </w:r>
    <w:r w:rsidRPr="005F788B">
      <w:rPr>
        <w:rFonts w:ascii="Segoe UI" w:hAnsi="Segoe UI" w:cs="Segoe UI"/>
        <w:i/>
        <w:sz w:val="22"/>
        <w:szCs w:val="20"/>
      </w:rPr>
      <w:fldChar w:fldCharType="begin"/>
    </w:r>
    <w:r w:rsidRPr="005F788B">
      <w:rPr>
        <w:rFonts w:ascii="Segoe UI" w:hAnsi="Segoe UI" w:cs="Segoe UI"/>
        <w:i/>
        <w:sz w:val="22"/>
        <w:szCs w:val="20"/>
      </w:rPr>
      <w:instrText xml:space="preserve"> PAGE   \* MERGEFORMAT </w:instrText>
    </w:r>
    <w:r w:rsidRPr="005F788B">
      <w:rPr>
        <w:rFonts w:ascii="Segoe UI" w:hAnsi="Segoe UI" w:cs="Segoe UI"/>
        <w:i/>
        <w:sz w:val="22"/>
        <w:szCs w:val="20"/>
      </w:rPr>
      <w:fldChar w:fldCharType="separate"/>
    </w:r>
    <w:r w:rsidR="00340702">
      <w:rPr>
        <w:rFonts w:ascii="Segoe UI" w:hAnsi="Segoe UI" w:cs="Segoe UI"/>
        <w:i/>
        <w:noProof/>
        <w:sz w:val="22"/>
        <w:szCs w:val="20"/>
      </w:rPr>
      <w:t>v</w:t>
    </w:r>
    <w:r w:rsidRPr="005F788B">
      <w:rPr>
        <w:rFonts w:ascii="Segoe UI" w:hAnsi="Segoe UI" w:cs="Segoe UI"/>
        <w:i/>
        <w:noProof/>
        <w:sz w:val="22"/>
        <w:szCs w:val="20"/>
      </w:rPr>
      <w:fldChar w:fldCharType="end"/>
    </w:r>
    <w:r w:rsidRPr="005F788B">
      <w:rPr>
        <w:rFonts w:ascii="Segoe UI" w:hAnsi="Segoe UI" w:cs="Segoe UI"/>
        <w:i/>
        <w:sz w:val="22"/>
        <w:szCs w:val="20"/>
      </w:rPr>
      <w:ptab w:relativeTo="margin" w:alignment="right" w:leader="none"/>
    </w:r>
    <w:r w:rsidRPr="005F788B">
      <w:rPr>
        <w:rFonts w:ascii="Segoe UI" w:hAnsi="Segoe UI" w:cs="Segoe UI"/>
        <w:i/>
        <w:sz w:val="22"/>
        <w:szCs w:val="20"/>
      </w:rPr>
      <w:t xml:space="preserve">Effective Date: </w:t>
    </w:r>
    <w:r>
      <w:rPr>
        <w:rFonts w:ascii="Segoe UI" w:hAnsi="Segoe UI" w:cs="Segoe UI"/>
        <w:i/>
        <w:sz w:val="22"/>
        <w:szCs w:val="20"/>
      </w:rPr>
      <w:t>FY 202</w:t>
    </w:r>
    <w:r w:rsidR="00905C1F">
      <w:rPr>
        <w:rFonts w:ascii="Segoe UI" w:hAnsi="Segoe UI" w:cs="Segoe UI"/>
        <w:i/>
        <w:sz w:val="22"/>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4B4F" w14:textId="3AFAF0AE" w:rsidR="008F0E24" w:rsidRDefault="008F0E24">
    <w:pPr>
      <w:pStyle w:val="Footer"/>
    </w:pPr>
    <w:r>
      <w:rPr>
        <w:rFonts w:ascii="Segoe UI" w:hAnsi="Segoe UI" w:cs="Segoe UI"/>
        <w:i/>
        <w:sz w:val="22"/>
        <w:szCs w:val="20"/>
      </w:rPr>
      <w:t xml:space="preserve">ESD Suggested </w:t>
    </w:r>
    <w:r w:rsidRPr="005F788B">
      <w:rPr>
        <w:rFonts w:ascii="Segoe UI" w:hAnsi="Segoe UI" w:cs="Segoe UI"/>
        <w:i/>
        <w:sz w:val="22"/>
        <w:szCs w:val="20"/>
      </w:rPr>
      <w:t>Notes to the Financial Statements</w:t>
    </w:r>
    <w:r>
      <w:rPr>
        <w:rFonts w:ascii="Segoe UI" w:hAnsi="Segoe UI" w:cs="Segoe UI"/>
        <w:i/>
        <w:sz w:val="22"/>
        <w:szCs w:val="20"/>
      </w:rPr>
      <w:tab/>
      <w:t xml:space="preserve">                                       </w:t>
    </w:r>
    <w:r w:rsidRPr="005F788B">
      <w:rPr>
        <w:rFonts w:ascii="Segoe UI" w:hAnsi="Segoe UI" w:cs="Segoe UI"/>
        <w:i/>
        <w:sz w:val="22"/>
        <w:szCs w:val="20"/>
      </w:rPr>
      <w:t xml:space="preserve">Effective Date: </w:t>
    </w:r>
    <w:r>
      <w:rPr>
        <w:rFonts w:ascii="Segoe UI" w:hAnsi="Segoe UI" w:cs="Segoe UI"/>
        <w:i/>
        <w:sz w:val="22"/>
        <w:szCs w:val="20"/>
      </w:rPr>
      <w:t>FY 202</w:t>
    </w:r>
    <w:r w:rsidR="00905C1F">
      <w:rPr>
        <w:rFonts w:ascii="Segoe UI" w:hAnsi="Segoe UI" w:cs="Segoe UI"/>
        <w:i/>
        <w:sz w:val="22"/>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5DE7" w14:textId="77777777" w:rsidR="008F0E24" w:rsidRDefault="008F0E24" w:rsidP="00CB3819">
    <w:pPr>
      <w:pStyle w:val="Footer"/>
      <w:pBdr>
        <w:bottom w:val="single" w:sz="6" w:space="1" w:color="auto"/>
      </w:pBdr>
    </w:pPr>
  </w:p>
  <w:p w14:paraId="02615FEE" w14:textId="100CBEC1" w:rsidR="008F0E24" w:rsidRPr="005F788B" w:rsidRDefault="008F0E24" w:rsidP="00CB3819">
    <w:pPr>
      <w:pStyle w:val="Footer"/>
      <w:rPr>
        <w:rFonts w:ascii="Segoe UI" w:hAnsi="Segoe UI" w:cs="Segoe UI"/>
        <w:i/>
        <w:sz w:val="22"/>
      </w:rPr>
    </w:pPr>
    <w:r w:rsidRPr="005F788B">
      <w:rPr>
        <w:rFonts w:ascii="Segoe UI" w:hAnsi="Segoe UI" w:cs="Segoe UI"/>
        <w:i/>
        <w:sz w:val="22"/>
      </w:rPr>
      <w:t>Notes to the Financial Statements</w:t>
    </w:r>
    <w:r w:rsidRPr="005F788B">
      <w:rPr>
        <w:rFonts w:ascii="Segoe UI" w:hAnsi="Segoe UI" w:cs="Segoe UI"/>
        <w:i/>
        <w:sz w:val="22"/>
      </w:rPr>
      <w:tab/>
    </w:r>
    <w:r w:rsidRPr="005F788B">
      <w:rPr>
        <w:rFonts w:ascii="Segoe UI" w:hAnsi="Segoe UI" w:cs="Segoe UI"/>
        <w:i/>
        <w:sz w:val="22"/>
      </w:rPr>
      <w:fldChar w:fldCharType="begin"/>
    </w:r>
    <w:r w:rsidRPr="005F788B">
      <w:rPr>
        <w:rFonts w:ascii="Segoe UI" w:hAnsi="Segoe UI" w:cs="Segoe UI"/>
        <w:i/>
        <w:sz w:val="22"/>
      </w:rPr>
      <w:instrText xml:space="preserve"> PAGE   \* MERGEFORMAT </w:instrText>
    </w:r>
    <w:r w:rsidRPr="005F788B">
      <w:rPr>
        <w:rFonts w:ascii="Segoe UI" w:hAnsi="Segoe UI" w:cs="Segoe UI"/>
        <w:i/>
        <w:sz w:val="22"/>
      </w:rPr>
      <w:fldChar w:fldCharType="separate"/>
    </w:r>
    <w:r w:rsidR="00340702">
      <w:rPr>
        <w:rFonts w:ascii="Segoe UI" w:hAnsi="Segoe UI" w:cs="Segoe UI"/>
        <w:i/>
        <w:noProof/>
        <w:sz w:val="22"/>
      </w:rPr>
      <w:t>16</w:t>
    </w:r>
    <w:r w:rsidRPr="005F788B">
      <w:rPr>
        <w:rFonts w:ascii="Segoe UI" w:hAnsi="Segoe UI" w:cs="Segoe UI"/>
        <w:i/>
        <w:noProof/>
        <w:sz w:val="22"/>
      </w:rPr>
      <w:fldChar w:fldCharType="end"/>
    </w:r>
    <w:r w:rsidRPr="005F788B">
      <w:rPr>
        <w:rFonts w:ascii="Segoe UI" w:hAnsi="Segoe UI" w:cs="Segoe UI"/>
        <w:i/>
        <w:noProof/>
        <w:sz w:val="22"/>
      </w:rPr>
      <w:tab/>
      <w:t xml:space="preserve">Effective Date: </w:t>
    </w:r>
    <w:r>
      <w:rPr>
        <w:rFonts w:ascii="Segoe UI" w:hAnsi="Segoe UI" w:cs="Segoe UI"/>
        <w:i/>
        <w:noProof/>
        <w:sz w:val="22"/>
      </w:rPr>
      <w:t xml:space="preserve">FY </w:t>
    </w:r>
    <w:r w:rsidR="00F04E5E">
      <w:rPr>
        <w:rFonts w:ascii="Segoe UI" w:hAnsi="Segoe UI" w:cs="Segoe UI"/>
        <w:i/>
        <w:noProof/>
        <w:sz w:val="22"/>
      </w:rPr>
      <w:t>20</w:t>
    </w:r>
    <w:r>
      <w:rPr>
        <w:rFonts w:ascii="Segoe UI" w:hAnsi="Segoe UI" w:cs="Segoe UI"/>
        <w:i/>
        <w:noProof/>
        <w:sz w:val="22"/>
      </w:rPr>
      <w:t>2</w:t>
    </w:r>
    <w:r w:rsidR="000304C5">
      <w:rPr>
        <w:rFonts w:ascii="Segoe UI" w:hAnsi="Segoe UI" w:cs="Segoe UI"/>
        <w:i/>
        <w:noProof/>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7B10" w14:textId="77777777" w:rsidR="006131B4" w:rsidRDefault="006131B4" w:rsidP="00CB3819">
      <w:r>
        <w:separator/>
      </w:r>
    </w:p>
  </w:footnote>
  <w:footnote w:type="continuationSeparator" w:id="0">
    <w:p w14:paraId="5E28CDB5" w14:textId="77777777" w:rsidR="006131B4" w:rsidRDefault="006131B4" w:rsidP="00CB3819">
      <w:r>
        <w:continuationSeparator/>
      </w:r>
    </w:p>
  </w:footnote>
  <w:footnote w:type="continuationNotice" w:id="1">
    <w:p w14:paraId="6B98D981" w14:textId="77777777" w:rsidR="006131B4" w:rsidRDefault="00613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71BD" w14:textId="77777777" w:rsidR="008F0E24" w:rsidRPr="005F788B" w:rsidRDefault="008F0E24" w:rsidP="005F788B">
    <w:pPr>
      <w:pStyle w:val="Header"/>
      <w:tabs>
        <w:tab w:val="clear" w:pos="8640"/>
        <w:tab w:val="right" w:pos="9360"/>
      </w:tabs>
      <w:jc w:val="right"/>
      <w:rPr>
        <w:rFonts w:ascii="Segoe UI" w:hAnsi="Segoe UI" w:cs="Segoe UI"/>
        <w:i/>
        <w:sz w:val="22"/>
        <w:szCs w:val="20"/>
      </w:rPr>
    </w:pPr>
    <w:r>
      <w:rPr>
        <w:rFonts w:ascii="Segoe UI" w:hAnsi="Segoe UI" w:cs="Segoe UI"/>
        <w:i/>
        <w:szCs w:val="20"/>
      </w:rPr>
      <w:t>Suggested Notes</w:t>
    </w:r>
    <w:r w:rsidRPr="005F788B">
      <w:rPr>
        <w:rFonts w:ascii="Segoe UI" w:hAnsi="Segoe UI" w:cs="Segoe UI"/>
        <w:i/>
        <w:szCs w:val="20"/>
      </w:rPr>
      <w:t xml:space="preserve"> for Educational Service Districts</w:t>
    </w:r>
    <w:r>
      <w:rPr>
        <w:rFonts w:ascii="Segoe UI" w:hAnsi="Segoe UI" w:cs="Segoe UI"/>
        <w:i/>
        <w:szCs w:val="20"/>
      </w:rPr>
      <w:t xml:space="preserve"> Financial Statements</w:t>
    </w:r>
  </w:p>
  <w:p w14:paraId="4FFF280A" w14:textId="77777777" w:rsidR="008F0E24" w:rsidRDefault="008F0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01D3" w14:textId="77777777" w:rsidR="008F0E24" w:rsidRPr="005F788B" w:rsidRDefault="008F0E24" w:rsidP="005F788B">
    <w:pPr>
      <w:pStyle w:val="Header"/>
      <w:tabs>
        <w:tab w:val="clear" w:pos="8640"/>
        <w:tab w:val="right" w:pos="9360"/>
      </w:tabs>
      <w:jc w:val="right"/>
      <w:rPr>
        <w:rFonts w:ascii="Segoe UI" w:hAnsi="Segoe UI" w:cs="Segoe UI"/>
        <w:i/>
      </w:rPr>
    </w:pPr>
    <w:r>
      <w:rPr>
        <w:rFonts w:ascii="Segoe UI" w:hAnsi="Segoe UI" w:cs="Segoe UI"/>
        <w:i/>
      </w:rPr>
      <w:t>Suggested Notes</w:t>
    </w:r>
    <w:r w:rsidRPr="005F788B">
      <w:rPr>
        <w:rFonts w:ascii="Segoe UI" w:hAnsi="Segoe UI" w:cs="Segoe UI"/>
        <w:i/>
      </w:rPr>
      <w:t xml:space="preserve"> for Educational Service Districts</w:t>
    </w:r>
    <w:r>
      <w:rPr>
        <w:rFonts w:ascii="Segoe UI" w:hAnsi="Segoe UI" w:cs="Segoe UI"/>
        <w:i/>
      </w:rPr>
      <w:t xml:space="preserve"> Financial Statements</w:t>
    </w:r>
  </w:p>
  <w:p w14:paraId="6704C707" w14:textId="77777777" w:rsidR="008F0E24" w:rsidRPr="005365D5" w:rsidRDefault="008F0E24" w:rsidP="005365D5">
    <w:pPr>
      <w:pStyle w:val="Header"/>
      <w:tabs>
        <w:tab w:val="clear" w:pos="8640"/>
        <w:tab w:val="right" w:pos="13680"/>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26E3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86F5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1285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2C4B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7EF1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3459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C4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A601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7013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9458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16600"/>
    <w:multiLevelType w:val="hybridMultilevel"/>
    <w:tmpl w:val="FF76F9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205639"/>
    <w:multiLevelType w:val="hybridMultilevel"/>
    <w:tmpl w:val="1E1EC9EE"/>
    <w:lvl w:ilvl="0" w:tplc="1E340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60464"/>
    <w:multiLevelType w:val="hybridMultilevel"/>
    <w:tmpl w:val="F1CEF0F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472506"/>
    <w:multiLevelType w:val="hybridMultilevel"/>
    <w:tmpl w:val="070007D8"/>
    <w:lvl w:ilvl="0" w:tplc="3A1E059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718BB"/>
    <w:multiLevelType w:val="hybridMultilevel"/>
    <w:tmpl w:val="F80EB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507646"/>
    <w:multiLevelType w:val="hybridMultilevel"/>
    <w:tmpl w:val="CE4013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E742AA"/>
    <w:multiLevelType w:val="hybridMultilevel"/>
    <w:tmpl w:val="6468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22D3"/>
    <w:multiLevelType w:val="hybridMultilevel"/>
    <w:tmpl w:val="E24C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E20A8"/>
    <w:multiLevelType w:val="hybridMultilevel"/>
    <w:tmpl w:val="58A2B12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9A053B"/>
    <w:multiLevelType w:val="hybridMultilevel"/>
    <w:tmpl w:val="6FA811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6417D"/>
    <w:multiLevelType w:val="hybridMultilevel"/>
    <w:tmpl w:val="42669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4" w15:restartNumberingAfterBreak="0">
    <w:nsid w:val="55C23E8C"/>
    <w:multiLevelType w:val="hybridMultilevel"/>
    <w:tmpl w:val="9B3846C2"/>
    <w:lvl w:ilvl="0" w:tplc="F3F802C6">
      <w:start w:val="1"/>
      <w:numFmt w:val="decimal"/>
      <w:lvlText w:val="%1."/>
      <w:lvlJc w:val="left"/>
      <w:pPr>
        <w:ind w:left="720" w:hanging="360"/>
      </w:pPr>
    </w:lvl>
    <w:lvl w:ilvl="1" w:tplc="C6B82CC2">
      <w:start w:val="1"/>
      <w:numFmt w:val="lowerLetter"/>
      <w:lvlText w:val="%2."/>
      <w:lvlJc w:val="left"/>
      <w:pPr>
        <w:ind w:left="1440" w:hanging="360"/>
      </w:pPr>
    </w:lvl>
    <w:lvl w:ilvl="2" w:tplc="74763E5E">
      <w:start w:val="1"/>
      <w:numFmt w:val="lowerRoman"/>
      <w:lvlText w:val="%3."/>
      <w:lvlJc w:val="right"/>
      <w:pPr>
        <w:ind w:left="2160" w:hanging="180"/>
      </w:pPr>
    </w:lvl>
    <w:lvl w:ilvl="3" w:tplc="182A41F6">
      <w:start w:val="1"/>
      <w:numFmt w:val="decimal"/>
      <w:lvlText w:val="%4."/>
      <w:lvlJc w:val="left"/>
      <w:pPr>
        <w:ind w:left="2880" w:hanging="360"/>
      </w:pPr>
    </w:lvl>
    <w:lvl w:ilvl="4" w:tplc="CC40693C">
      <w:start w:val="1"/>
      <w:numFmt w:val="lowerLetter"/>
      <w:lvlText w:val="%5."/>
      <w:lvlJc w:val="left"/>
      <w:pPr>
        <w:ind w:left="3600" w:hanging="360"/>
      </w:pPr>
    </w:lvl>
    <w:lvl w:ilvl="5" w:tplc="9042CDD0">
      <w:start w:val="1"/>
      <w:numFmt w:val="lowerRoman"/>
      <w:lvlText w:val="%6."/>
      <w:lvlJc w:val="right"/>
      <w:pPr>
        <w:ind w:left="4320" w:hanging="180"/>
      </w:pPr>
    </w:lvl>
    <w:lvl w:ilvl="6" w:tplc="4192ED08">
      <w:start w:val="1"/>
      <w:numFmt w:val="decimal"/>
      <w:lvlText w:val="%7."/>
      <w:lvlJc w:val="left"/>
      <w:pPr>
        <w:ind w:left="5040" w:hanging="360"/>
      </w:pPr>
    </w:lvl>
    <w:lvl w:ilvl="7" w:tplc="006A3144">
      <w:start w:val="1"/>
      <w:numFmt w:val="lowerLetter"/>
      <w:lvlText w:val="%8."/>
      <w:lvlJc w:val="left"/>
      <w:pPr>
        <w:ind w:left="5760" w:hanging="360"/>
      </w:pPr>
    </w:lvl>
    <w:lvl w:ilvl="8" w:tplc="4D0AEC68">
      <w:start w:val="1"/>
      <w:numFmt w:val="lowerRoman"/>
      <w:lvlText w:val="%9."/>
      <w:lvlJc w:val="right"/>
      <w:pPr>
        <w:ind w:left="6480" w:hanging="180"/>
      </w:pPr>
    </w:lvl>
  </w:abstractNum>
  <w:abstractNum w:abstractNumId="25" w15:restartNumberingAfterBreak="0">
    <w:nsid w:val="55E87964"/>
    <w:multiLevelType w:val="hybridMultilevel"/>
    <w:tmpl w:val="9AA66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1658DA"/>
    <w:multiLevelType w:val="multilevel"/>
    <w:tmpl w:val="B3708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4924D6"/>
    <w:multiLevelType w:val="multilevel"/>
    <w:tmpl w:val="A1D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D3C91"/>
    <w:multiLevelType w:val="hybridMultilevel"/>
    <w:tmpl w:val="781E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F685D"/>
    <w:multiLevelType w:val="hybridMultilevel"/>
    <w:tmpl w:val="ACFA6A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262351">
    <w:abstractNumId w:val="24"/>
  </w:num>
  <w:num w:numId="2" w16cid:durableId="885795205">
    <w:abstractNumId w:val="9"/>
  </w:num>
  <w:num w:numId="3" w16cid:durableId="704215493">
    <w:abstractNumId w:val="7"/>
  </w:num>
  <w:num w:numId="4" w16cid:durableId="741757986">
    <w:abstractNumId w:val="6"/>
  </w:num>
  <w:num w:numId="5" w16cid:durableId="988748423">
    <w:abstractNumId w:val="5"/>
  </w:num>
  <w:num w:numId="6" w16cid:durableId="2091657798">
    <w:abstractNumId w:val="4"/>
  </w:num>
  <w:num w:numId="7" w16cid:durableId="1522746973">
    <w:abstractNumId w:val="8"/>
  </w:num>
  <w:num w:numId="8" w16cid:durableId="1612861593">
    <w:abstractNumId w:val="3"/>
  </w:num>
  <w:num w:numId="9" w16cid:durableId="669599428">
    <w:abstractNumId w:val="2"/>
  </w:num>
  <w:num w:numId="10" w16cid:durableId="1673951685">
    <w:abstractNumId w:val="1"/>
  </w:num>
  <w:num w:numId="11" w16cid:durableId="1275558342">
    <w:abstractNumId w:val="0"/>
  </w:num>
  <w:num w:numId="12" w16cid:durableId="1566062449">
    <w:abstractNumId w:val="11"/>
  </w:num>
  <w:num w:numId="13" w16cid:durableId="270236619">
    <w:abstractNumId w:val="29"/>
  </w:num>
  <w:num w:numId="14" w16cid:durableId="1106340531">
    <w:abstractNumId w:val="18"/>
  </w:num>
  <w:num w:numId="15" w16cid:durableId="1846166217">
    <w:abstractNumId w:val="10"/>
  </w:num>
  <w:num w:numId="16" w16cid:durableId="1803305977">
    <w:abstractNumId w:val="14"/>
  </w:num>
  <w:num w:numId="17" w16cid:durableId="730080626">
    <w:abstractNumId w:val="15"/>
  </w:num>
  <w:num w:numId="18" w16cid:durableId="742290984">
    <w:abstractNumId w:val="22"/>
  </w:num>
  <w:num w:numId="19" w16cid:durableId="2015835400">
    <w:abstractNumId w:val="26"/>
  </w:num>
  <w:num w:numId="20" w16cid:durableId="17829134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34588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83903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42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6137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67950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0122321">
    <w:abstractNumId w:val="16"/>
  </w:num>
  <w:num w:numId="27" w16cid:durableId="2017418820">
    <w:abstractNumId w:val="30"/>
  </w:num>
  <w:num w:numId="28" w16cid:durableId="547573816">
    <w:abstractNumId w:val="31"/>
  </w:num>
  <w:num w:numId="29" w16cid:durableId="1642536747">
    <w:abstractNumId w:val="25"/>
  </w:num>
  <w:num w:numId="30" w16cid:durableId="1882746235">
    <w:abstractNumId w:val="21"/>
  </w:num>
  <w:num w:numId="31" w16cid:durableId="1432555604">
    <w:abstractNumId w:val="28"/>
  </w:num>
  <w:num w:numId="32" w16cid:durableId="1443378211">
    <w:abstractNumId w:val="27"/>
  </w:num>
  <w:num w:numId="33" w16cid:durableId="897713676">
    <w:abstractNumId w:val="20"/>
  </w:num>
  <w:num w:numId="34" w16cid:durableId="1944065761">
    <w:abstractNumId w:val="17"/>
  </w:num>
  <w:num w:numId="35" w16cid:durableId="1236625126">
    <w:abstractNumId w:val="23"/>
  </w:num>
  <w:num w:numId="36" w16cid:durableId="1348562372">
    <w:abstractNumId w:val="19"/>
  </w:num>
  <w:num w:numId="37" w16cid:durableId="1505704424">
    <w:abstractNumId w:val="12"/>
  </w:num>
  <w:num w:numId="38" w16cid:durableId="26754857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D8"/>
    <w:rsid w:val="000018C1"/>
    <w:rsid w:val="00001FD1"/>
    <w:rsid w:val="000024F8"/>
    <w:rsid w:val="00002BEC"/>
    <w:rsid w:val="00003472"/>
    <w:rsid w:val="000049B7"/>
    <w:rsid w:val="00004FB4"/>
    <w:rsid w:val="000063D1"/>
    <w:rsid w:val="0000657E"/>
    <w:rsid w:val="0000662B"/>
    <w:rsid w:val="00012C4C"/>
    <w:rsid w:val="00013240"/>
    <w:rsid w:val="000151C6"/>
    <w:rsid w:val="00015F2A"/>
    <w:rsid w:val="00016757"/>
    <w:rsid w:val="0001676C"/>
    <w:rsid w:val="00016B43"/>
    <w:rsid w:val="00016C93"/>
    <w:rsid w:val="00017E5A"/>
    <w:rsid w:val="00020931"/>
    <w:rsid w:val="00020BB4"/>
    <w:rsid w:val="00020C61"/>
    <w:rsid w:val="0002148A"/>
    <w:rsid w:val="00021C5F"/>
    <w:rsid w:val="00023042"/>
    <w:rsid w:val="00023FE2"/>
    <w:rsid w:val="00024AD4"/>
    <w:rsid w:val="00025D5B"/>
    <w:rsid w:val="0002679F"/>
    <w:rsid w:val="00026A6D"/>
    <w:rsid w:val="00026DC9"/>
    <w:rsid w:val="000302CD"/>
    <w:rsid w:val="000304C5"/>
    <w:rsid w:val="000307A1"/>
    <w:rsid w:val="0003127C"/>
    <w:rsid w:val="00031E64"/>
    <w:rsid w:val="0003380C"/>
    <w:rsid w:val="00040FAD"/>
    <w:rsid w:val="0004165A"/>
    <w:rsid w:val="00041948"/>
    <w:rsid w:val="00041F49"/>
    <w:rsid w:val="000423D9"/>
    <w:rsid w:val="00042AAB"/>
    <w:rsid w:val="00042BCF"/>
    <w:rsid w:val="000432A7"/>
    <w:rsid w:val="00043993"/>
    <w:rsid w:val="00043A3A"/>
    <w:rsid w:val="00043C04"/>
    <w:rsid w:val="000444C8"/>
    <w:rsid w:val="000445BB"/>
    <w:rsid w:val="00046780"/>
    <w:rsid w:val="00046F67"/>
    <w:rsid w:val="00050BBD"/>
    <w:rsid w:val="000524C6"/>
    <w:rsid w:val="00052B00"/>
    <w:rsid w:val="0005601A"/>
    <w:rsid w:val="00056540"/>
    <w:rsid w:val="00061C9A"/>
    <w:rsid w:val="00061EBC"/>
    <w:rsid w:val="00062B6E"/>
    <w:rsid w:val="00063DD9"/>
    <w:rsid w:val="000641FD"/>
    <w:rsid w:val="00064F90"/>
    <w:rsid w:val="00066E02"/>
    <w:rsid w:val="00066EF6"/>
    <w:rsid w:val="00066FE8"/>
    <w:rsid w:val="0007090E"/>
    <w:rsid w:val="0007194E"/>
    <w:rsid w:val="00072344"/>
    <w:rsid w:val="00072FBA"/>
    <w:rsid w:val="00076265"/>
    <w:rsid w:val="0007677A"/>
    <w:rsid w:val="0007763C"/>
    <w:rsid w:val="000802EC"/>
    <w:rsid w:val="000809A1"/>
    <w:rsid w:val="0008150E"/>
    <w:rsid w:val="000821E5"/>
    <w:rsid w:val="00083F3B"/>
    <w:rsid w:val="000860F8"/>
    <w:rsid w:val="00086C6A"/>
    <w:rsid w:val="00086F65"/>
    <w:rsid w:val="00092A41"/>
    <w:rsid w:val="00094868"/>
    <w:rsid w:val="0009565C"/>
    <w:rsid w:val="00096C52"/>
    <w:rsid w:val="000A018E"/>
    <w:rsid w:val="000A0327"/>
    <w:rsid w:val="000A1738"/>
    <w:rsid w:val="000A38C9"/>
    <w:rsid w:val="000A41AA"/>
    <w:rsid w:val="000A550C"/>
    <w:rsid w:val="000A70D7"/>
    <w:rsid w:val="000B07D6"/>
    <w:rsid w:val="000B18DE"/>
    <w:rsid w:val="000B391E"/>
    <w:rsid w:val="000B4252"/>
    <w:rsid w:val="000B4762"/>
    <w:rsid w:val="000B550B"/>
    <w:rsid w:val="000B6406"/>
    <w:rsid w:val="000B6521"/>
    <w:rsid w:val="000B6B5D"/>
    <w:rsid w:val="000B751C"/>
    <w:rsid w:val="000B7779"/>
    <w:rsid w:val="000B795D"/>
    <w:rsid w:val="000C14E0"/>
    <w:rsid w:val="000C1A4E"/>
    <w:rsid w:val="000C2246"/>
    <w:rsid w:val="000C2933"/>
    <w:rsid w:val="000C530C"/>
    <w:rsid w:val="000C7799"/>
    <w:rsid w:val="000D1636"/>
    <w:rsid w:val="000D16A2"/>
    <w:rsid w:val="000D3275"/>
    <w:rsid w:val="000D4BDD"/>
    <w:rsid w:val="000D4C35"/>
    <w:rsid w:val="000D4C5B"/>
    <w:rsid w:val="000E056C"/>
    <w:rsid w:val="000E0EE9"/>
    <w:rsid w:val="000E1F53"/>
    <w:rsid w:val="000E3A19"/>
    <w:rsid w:val="000E50A7"/>
    <w:rsid w:val="000E5A82"/>
    <w:rsid w:val="000E60D4"/>
    <w:rsid w:val="000E67EB"/>
    <w:rsid w:val="000F028A"/>
    <w:rsid w:val="000F0DCB"/>
    <w:rsid w:val="000F1FC4"/>
    <w:rsid w:val="000F3A7D"/>
    <w:rsid w:val="000F478E"/>
    <w:rsid w:val="000F4E61"/>
    <w:rsid w:val="000F5989"/>
    <w:rsid w:val="000F701B"/>
    <w:rsid w:val="000FDD63"/>
    <w:rsid w:val="00101C4A"/>
    <w:rsid w:val="00101D0E"/>
    <w:rsid w:val="00101D77"/>
    <w:rsid w:val="0010249C"/>
    <w:rsid w:val="00103C92"/>
    <w:rsid w:val="00107542"/>
    <w:rsid w:val="00107E13"/>
    <w:rsid w:val="00110135"/>
    <w:rsid w:val="00110A66"/>
    <w:rsid w:val="00110E27"/>
    <w:rsid w:val="001111E2"/>
    <w:rsid w:val="00112E7A"/>
    <w:rsid w:val="00114782"/>
    <w:rsid w:val="001156A8"/>
    <w:rsid w:val="00115E55"/>
    <w:rsid w:val="0011602B"/>
    <w:rsid w:val="001163CC"/>
    <w:rsid w:val="00116754"/>
    <w:rsid w:val="00117409"/>
    <w:rsid w:val="0012389D"/>
    <w:rsid w:val="00124409"/>
    <w:rsid w:val="0012459E"/>
    <w:rsid w:val="00127504"/>
    <w:rsid w:val="0012764A"/>
    <w:rsid w:val="00127E7E"/>
    <w:rsid w:val="00130039"/>
    <w:rsid w:val="00130D1D"/>
    <w:rsid w:val="00131532"/>
    <w:rsid w:val="001320E3"/>
    <w:rsid w:val="001335FF"/>
    <w:rsid w:val="00133FA0"/>
    <w:rsid w:val="00134AAB"/>
    <w:rsid w:val="00134B23"/>
    <w:rsid w:val="00134BB8"/>
    <w:rsid w:val="001359DA"/>
    <w:rsid w:val="00137409"/>
    <w:rsid w:val="0014095B"/>
    <w:rsid w:val="00142B1B"/>
    <w:rsid w:val="00142EBA"/>
    <w:rsid w:val="00143CDD"/>
    <w:rsid w:val="00145C7F"/>
    <w:rsid w:val="00146C00"/>
    <w:rsid w:val="001475CB"/>
    <w:rsid w:val="001478DD"/>
    <w:rsid w:val="00150163"/>
    <w:rsid w:val="00150D24"/>
    <w:rsid w:val="0015251E"/>
    <w:rsid w:val="001542D3"/>
    <w:rsid w:val="00155391"/>
    <w:rsid w:val="00155F3D"/>
    <w:rsid w:val="0015697B"/>
    <w:rsid w:val="00156D70"/>
    <w:rsid w:val="0015700E"/>
    <w:rsid w:val="00157524"/>
    <w:rsid w:val="001579E8"/>
    <w:rsid w:val="00157C84"/>
    <w:rsid w:val="00160E3B"/>
    <w:rsid w:val="00162814"/>
    <w:rsid w:val="00167C6D"/>
    <w:rsid w:val="001704F1"/>
    <w:rsid w:val="001719ED"/>
    <w:rsid w:val="001723E9"/>
    <w:rsid w:val="00172A76"/>
    <w:rsid w:val="001734F8"/>
    <w:rsid w:val="00173BC8"/>
    <w:rsid w:val="0017415D"/>
    <w:rsid w:val="001760EF"/>
    <w:rsid w:val="001769B1"/>
    <w:rsid w:val="00176C45"/>
    <w:rsid w:val="00177335"/>
    <w:rsid w:val="00180F29"/>
    <w:rsid w:val="00183168"/>
    <w:rsid w:val="00183340"/>
    <w:rsid w:val="0018370C"/>
    <w:rsid w:val="00183951"/>
    <w:rsid w:val="00183968"/>
    <w:rsid w:val="001847BE"/>
    <w:rsid w:val="00184A20"/>
    <w:rsid w:val="001857D6"/>
    <w:rsid w:val="00187943"/>
    <w:rsid w:val="001906ED"/>
    <w:rsid w:val="001924EF"/>
    <w:rsid w:val="00193BEA"/>
    <w:rsid w:val="00194658"/>
    <w:rsid w:val="00197B86"/>
    <w:rsid w:val="001A083E"/>
    <w:rsid w:val="001A0FCC"/>
    <w:rsid w:val="001A3124"/>
    <w:rsid w:val="001A363D"/>
    <w:rsid w:val="001A50F8"/>
    <w:rsid w:val="001A70D1"/>
    <w:rsid w:val="001A74AC"/>
    <w:rsid w:val="001B01CB"/>
    <w:rsid w:val="001B1852"/>
    <w:rsid w:val="001B1E09"/>
    <w:rsid w:val="001B212E"/>
    <w:rsid w:val="001B291B"/>
    <w:rsid w:val="001B2955"/>
    <w:rsid w:val="001B43BE"/>
    <w:rsid w:val="001B51D6"/>
    <w:rsid w:val="001B6069"/>
    <w:rsid w:val="001B6C0A"/>
    <w:rsid w:val="001B7AA6"/>
    <w:rsid w:val="001B7CFC"/>
    <w:rsid w:val="001C08EA"/>
    <w:rsid w:val="001C1243"/>
    <w:rsid w:val="001C141A"/>
    <w:rsid w:val="001C2423"/>
    <w:rsid w:val="001C3367"/>
    <w:rsid w:val="001C381B"/>
    <w:rsid w:val="001C3BE8"/>
    <w:rsid w:val="001C497A"/>
    <w:rsid w:val="001C4BC9"/>
    <w:rsid w:val="001C4F61"/>
    <w:rsid w:val="001C575F"/>
    <w:rsid w:val="001C62CC"/>
    <w:rsid w:val="001C7ABA"/>
    <w:rsid w:val="001C7DAD"/>
    <w:rsid w:val="001D012C"/>
    <w:rsid w:val="001D0D28"/>
    <w:rsid w:val="001D2105"/>
    <w:rsid w:val="001D2F38"/>
    <w:rsid w:val="001D3071"/>
    <w:rsid w:val="001D624D"/>
    <w:rsid w:val="001E60B6"/>
    <w:rsid w:val="001E66B9"/>
    <w:rsid w:val="001E6D02"/>
    <w:rsid w:val="001F294D"/>
    <w:rsid w:val="001F2E29"/>
    <w:rsid w:val="001F3CC1"/>
    <w:rsid w:val="001F4EA2"/>
    <w:rsid w:val="001F55C4"/>
    <w:rsid w:val="001F59C3"/>
    <w:rsid w:val="001F5AB3"/>
    <w:rsid w:val="001F5E79"/>
    <w:rsid w:val="001F7844"/>
    <w:rsid w:val="002003B5"/>
    <w:rsid w:val="002011D1"/>
    <w:rsid w:val="00201D0C"/>
    <w:rsid w:val="00202274"/>
    <w:rsid w:val="00203858"/>
    <w:rsid w:val="00203F64"/>
    <w:rsid w:val="002060B9"/>
    <w:rsid w:val="00206B16"/>
    <w:rsid w:val="00207E8B"/>
    <w:rsid w:val="00213CDE"/>
    <w:rsid w:val="0021576F"/>
    <w:rsid w:val="00216538"/>
    <w:rsid w:val="00220E11"/>
    <w:rsid w:val="00221015"/>
    <w:rsid w:val="00221092"/>
    <w:rsid w:val="0022169A"/>
    <w:rsid w:val="002236F9"/>
    <w:rsid w:val="0022422F"/>
    <w:rsid w:val="00226F99"/>
    <w:rsid w:val="00227B74"/>
    <w:rsid w:val="00227ECC"/>
    <w:rsid w:val="0023119B"/>
    <w:rsid w:val="00231A18"/>
    <w:rsid w:val="00232167"/>
    <w:rsid w:val="00232C47"/>
    <w:rsid w:val="002332EF"/>
    <w:rsid w:val="00233D7E"/>
    <w:rsid w:val="002376FA"/>
    <w:rsid w:val="00237EE2"/>
    <w:rsid w:val="0024019C"/>
    <w:rsid w:val="00241A8E"/>
    <w:rsid w:val="0024286A"/>
    <w:rsid w:val="002434C2"/>
    <w:rsid w:val="002440CF"/>
    <w:rsid w:val="00244A6F"/>
    <w:rsid w:val="00246E0F"/>
    <w:rsid w:val="00246E7D"/>
    <w:rsid w:val="00251CD9"/>
    <w:rsid w:val="00251D3B"/>
    <w:rsid w:val="00253AFB"/>
    <w:rsid w:val="00253D31"/>
    <w:rsid w:val="002540F4"/>
    <w:rsid w:val="002550A8"/>
    <w:rsid w:val="00255CC3"/>
    <w:rsid w:val="002605E0"/>
    <w:rsid w:val="002616BC"/>
    <w:rsid w:val="00261890"/>
    <w:rsid w:val="002621C0"/>
    <w:rsid w:val="00262C9B"/>
    <w:rsid w:val="00263EAA"/>
    <w:rsid w:val="00266BC3"/>
    <w:rsid w:val="00266E6C"/>
    <w:rsid w:val="00272214"/>
    <w:rsid w:val="0027323B"/>
    <w:rsid w:val="00275D6B"/>
    <w:rsid w:val="00276022"/>
    <w:rsid w:val="00277042"/>
    <w:rsid w:val="002800EB"/>
    <w:rsid w:val="0028089E"/>
    <w:rsid w:val="00280D2A"/>
    <w:rsid w:val="0028116D"/>
    <w:rsid w:val="00282FB1"/>
    <w:rsid w:val="002849BD"/>
    <w:rsid w:val="00286C7F"/>
    <w:rsid w:val="00287EF9"/>
    <w:rsid w:val="00287F30"/>
    <w:rsid w:val="00291E10"/>
    <w:rsid w:val="0029218A"/>
    <w:rsid w:val="0029245F"/>
    <w:rsid w:val="00293CCB"/>
    <w:rsid w:val="0029451E"/>
    <w:rsid w:val="00294D72"/>
    <w:rsid w:val="002951D3"/>
    <w:rsid w:val="00295291"/>
    <w:rsid w:val="00295603"/>
    <w:rsid w:val="00295D6D"/>
    <w:rsid w:val="00296809"/>
    <w:rsid w:val="002968D7"/>
    <w:rsid w:val="00297044"/>
    <w:rsid w:val="002A0592"/>
    <w:rsid w:val="002A103F"/>
    <w:rsid w:val="002A295C"/>
    <w:rsid w:val="002A40F6"/>
    <w:rsid w:val="002A6013"/>
    <w:rsid w:val="002B051E"/>
    <w:rsid w:val="002B07CC"/>
    <w:rsid w:val="002B0C2D"/>
    <w:rsid w:val="002B154D"/>
    <w:rsid w:val="002B18A0"/>
    <w:rsid w:val="002B276D"/>
    <w:rsid w:val="002B5E9A"/>
    <w:rsid w:val="002B6678"/>
    <w:rsid w:val="002B69DA"/>
    <w:rsid w:val="002B78D1"/>
    <w:rsid w:val="002C07EF"/>
    <w:rsid w:val="002C0803"/>
    <w:rsid w:val="002C1D64"/>
    <w:rsid w:val="002C251A"/>
    <w:rsid w:val="002C302E"/>
    <w:rsid w:val="002C41F3"/>
    <w:rsid w:val="002C7D50"/>
    <w:rsid w:val="002D0C52"/>
    <w:rsid w:val="002D251F"/>
    <w:rsid w:val="002D34AC"/>
    <w:rsid w:val="002D3A3B"/>
    <w:rsid w:val="002D4427"/>
    <w:rsid w:val="002D5A58"/>
    <w:rsid w:val="002D639D"/>
    <w:rsid w:val="002D6688"/>
    <w:rsid w:val="002D78A8"/>
    <w:rsid w:val="002D7A99"/>
    <w:rsid w:val="002D7B82"/>
    <w:rsid w:val="002E0EB1"/>
    <w:rsid w:val="002E10D4"/>
    <w:rsid w:val="002E1240"/>
    <w:rsid w:val="002E617C"/>
    <w:rsid w:val="002E69E8"/>
    <w:rsid w:val="002E6D2D"/>
    <w:rsid w:val="002E7F1F"/>
    <w:rsid w:val="002F12C3"/>
    <w:rsid w:val="002F1645"/>
    <w:rsid w:val="002F28F1"/>
    <w:rsid w:val="002F70C5"/>
    <w:rsid w:val="002F79C6"/>
    <w:rsid w:val="0030111A"/>
    <w:rsid w:val="0030483F"/>
    <w:rsid w:val="00304FE7"/>
    <w:rsid w:val="003052DF"/>
    <w:rsid w:val="00305706"/>
    <w:rsid w:val="0030579A"/>
    <w:rsid w:val="00306A23"/>
    <w:rsid w:val="00306D00"/>
    <w:rsid w:val="00310FC1"/>
    <w:rsid w:val="003114A1"/>
    <w:rsid w:val="00311EDC"/>
    <w:rsid w:val="00312F2E"/>
    <w:rsid w:val="00314905"/>
    <w:rsid w:val="00317E71"/>
    <w:rsid w:val="003202A6"/>
    <w:rsid w:val="00321889"/>
    <w:rsid w:val="003218BA"/>
    <w:rsid w:val="00322654"/>
    <w:rsid w:val="00323257"/>
    <w:rsid w:val="00327F1D"/>
    <w:rsid w:val="00331DB1"/>
    <w:rsid w:val="003327C9"/>
    <w:rsid w:val="00335548"/>
    <w:rsid w:val="00335B6A"/>
    <w:rsid w:val="003363DA"/>
    <w:rsid w:val="0033641F"/>
    <w:rsid w:val="00336B62"/>
    <w:rsid w:val="00337F2E"/>
    <w:rsid w:val="003400EF"/>
    <w:rsid w:val="00340702"/>
    <w:rsid w:val="00340721"/>
    <w:rsid w:val="00342324"/>
    <w:rsid w:val="00342337"/>
    <w:rsid w:val="00342C2B"/>
    <w:rsid w:val="003443D3"/>
    <w:rsid w:val="003449E8"/>
    <w:rsid w:val="00344F06"/>
    <w:rsid w:val="003454FE"/>
    <w:rsid w:val="00347A52"/>
    <w:rsid w:val="00347D9C"/>
    <w:rsid w:val="00350005"/>
    <w:rsid w:val="0035436E"/>
    <w:rsid w:val="00356128"/>
    <w:rsid w:val="00357BCC"/>
    <w:rsid w:val="00361BFC"/>
    <w:rsid w:val="003662C8"/>
    <w:rsid w:val="00366622"/>
    <w:rsid w:val="00366869"/>
    <w:rsid w:val="00367EA7"/>
    <w:rsid w:val="0037047D"/>
    <w:rsid w:val="00370A08"/>
    <w:rsid w:val="00372669"/>
    <w:rsid w:val="003728E8"/>
    <w:rsid w:val="00372FAB"/>
    <w:rsid w:val="00373CAF"/>
    <w:rsid w:val="00374277"/>
    <w:rsid w:val="003757AC"/>
    <w:rsid w:val="00375BCA"/>
    <w:rsid w:val="00377259"/>
    <w:rsid w:val="003804E3"/>
    <w:rsid w:val="0038152D"/>
    <w:rsid w:val="0038220F"/>
    <w:rsid w:val="003822E7"/>
    <w:rsid w:val="00383323"/>
    <w:rsid w:val="00383B0B"/>
    <w:rsid w:val="003846BD"/>
    <w:rsid w:val="00384B3B"/>
    <w:rsid w:val="00384DAF"/>
    <w:rsid w:val="00386092"/>
    <w:rsid w:val="00386150"/>
    <w:rsid w:val="0038638E"/>
    <w:rsid w:val="00386FF3"/>
    <w:rsid w:val="003902CD"/>
    <w:rsid w:val="00390980"/>
    <w:rsid w:val="00393540"/>
    <w:rsid w:val="00393D28"/>
    <w:rsid w:val="00395E9F"/>
    <w:rsid w:val="00396D55"/>
    <w:rsid w:val="003972E7"/>
    <w:rsid w:val="00397911"/>
    <w:rsid w:val="00397F2D"/>
    <w:rsid w:val="003A27D8"/>
    <w:rsid w:val="003B05B2"/>
    <w:rsid w:val="003B06FA"/>
    <w:rsid w:val="003B0A35"/>
    <w:rsid w:val="003B1323"/>
    <w:rsid w:val="003C015C"/>
    <w:rsid w:val="003C44BD"/>
    <w:rsid w:val="003C4934"/>
    <w:rsid w:val="003C5CF6"/>
    <w:rsid w:val="003C6539"/>
    <w:rsid w:val="003C7E86"/>
    <w:rsid w:val="003D3892"/>
    <w:rsid w:val="003D5DD6"/>
    <w:rsid w:val="003D733E"/>
    <w:rsid w:val="003D7671"/>
    <w:rsid w:val="003E1C2C"/>
    <w:rsid w:val="003E2C36"/>
    <w:rsid w:val="003E2D70"/>
    <w:rsid w:val="003E40EF"/>
    <w:rsid w:val="003E48D2"/>
    <w:rsid w:val="003E67D8"/>
    <w:rsid w:val="003F13FE"/>
    <w:rsid w:val="003F16B6"/>
    <w:rsid w:val="003F4B75"/>
    <w:rsid w:val="003F5E26"/>
    <w:rsid w:val="003F5EC8"/>
    <w:rsid w:val="003F6BC7"/>
    <w:rsid w:val="003F7CBB"/>
    <w:rsid w:val="003F7E37"/>
    <w:rsid w:val="003F7F59"/>
    <w:rsid w:val="0040028A"/>
    <w:rsid w:val="00400E84"/>
    <w:rsid w:val="00400EF2"/>
    <w:rsid w:val="0040186A"/>
    <w:rsid w:val="00401AA1"/>
    <w:rsid w:val="00401E6B"/>
    <w:rsid w:val="004026FA"/>
    <w:rsid w:val="004032BB"/>
    <w:rsid w:val="00403348"/>
    <w:rsid w:val="00403A7D"/>
    <w:rsid w:val="00403D94"/>
    <w:rsid w:val="00404720"/>
    <w:rsid w:val="00405599"/>
    <w:rsid w:val="0040615C"/>
    <w:rsid w:val="00410BEE"/>
    <w:rsid w:val="00411716"/>
    <w:rsid w:val="00411DE0"/>
    <w:rsid w:val="00412207"/>
    <w:rsid w:val="00414AE7"/>
    <w:rsid w:val="00414F1F"/>
    <w:rsid w:val="004154CC"/>
    <w:rsid w:val="00415C73"/>
    <w:rsid w:val="0041699F"/>
    <w:rsid w:val="00421766"/>
    <w:rsid w:val="0042236E"/>
    <w:rsid w:val="00422D10"/>
    <w:rsid w:val="004255FF"/>
    <w:rsid w:val="00425EBA"/>
    <w:rsid w:val="004263C0"/>
    <w:rsid w:val="004300EC"/>
    <w:rsid w:val="00430151"/>
    <w:rsid w:val="00434E87"/>
    <w:rsid w:val="0043583B"/>
    <w:rsid w:val="004358DA"/>
    <w:rsid w:val="00436AF7"/>
    <w:rsid w:val="0044267C"/>
    <w:rsid w:val="004439BE"/>
    <w:rsid w:val="004476FA"/>
    <w:rsid w:val="00447E9A"/>
    <w:rsid w:val="004502B2"/>
    <w:rsid w:val="0045205E"/>
    <w:rsid w:val="00453F22"/>
    <w:rsid w:val="00453FB3"/>
    <w:rsid w:val="00454639"/>
    <w:rsid w:val="004550D5"/>
    <w:rsid w:val="0045610F"/>
    <w:rsid w:val="00456392"/>
    <w:rsid w:val="004567A3"/>
    <w:rsid w:val="0045752B"/>
    <w:rsid w:val="0045760F"/>
    <w:rsid w:val="0045763F"/>
    <w:rsid w:val="00457B30"/>
    <w:rsid w:val="00460067"/>
    <w:rsid w:val="00461D6D"/>
    <w:rsid w:val="00462341"/>
    <w:rsid w:val="00464438"/>
    <w:rsid w:val="00465592"/>
    <w:rsid w:val="00466D2D"/>
    <w:rsid w:val="004708D5"/>
    <w:rsid w:val="0047140A"/>
    <w:rsid w:val="00472D93"/>
    <w:rsid w:val="00472E50"/>
    <w:rsid w:val="00473EA2"/>
    <w:rsid w:val="0047545D"/>
    <w:rsid w:val="004760BD"/>
    <w:rsid w:val="004760FF"/>
    <w:rsid w:val="00477508"/>
    <w:rsid w:val="00480DCD"/>
    <w:rsid w:val="00480E92"/>
    <w:rsid w:val="004825AC"/>
    <w:rsid w:val="004834AB"/>
    <w:rsid w:val="00484E62"/>
    <w:rsid w:val="0048504D"/>
    <w:rsid w:val="00490D06"/>
    <w:rsid w:val="004913D5"/>
    <w:rsid w:val="004918DB"/>
    <w:rsid w:val="00491ECF"/>
    <w:rsid w:val="0049233C"/>
    <w:rsid w:val="00492581"/>
    <w:rsid w:val="00492B31"/>
    <w:rsid w:val="004944A0"/>
    <w:rsid w:val="004A067F"/>
    <w:rsid w:val="004A0988"/>
    <w:rsid w:val="004A21B1"/>
    <w:rsid w:val="004A2762"/>
    <w:rsid w:val="004A4DB4"/>
    <w:rsid w:val="004A680A"/>
    <w:rsid w:val="004A78E6"/>
    <w:rsid w:val="004B01D8"/>
    <w:rsid w:val="004B040A"/>
    <w:rsid w:val="004B0D2D"/>
    <w:rsid w:val="004B130C"/>
    <w:rsid w:val="004B35BB"/>
    <w:rsid w:val="004B745A"/>
    <w:rsid w:val="004B76B9"/>
    <w:rsid w:val="004B7D11"/>
    <w:rsid w:val="004C25EE"/>
    <w:rsid w:val="004C2B21"/>
    <w:rsid w:val="004C2D3D"/>
    <w:rsid w:val="004C3063"/>
    <w:rsid w:val="004C3D44"/>
    <w:rsid w:val="004C6F22"/>
    <w:rsid w:val="004C7342"/>
    <w:rsid w:val="004C7EAF"/>
    <w:rsid w:val="004D0596"/>
    <w:rsid w:val="004D2ABD"/>
    <w:rsid w:val="004D31F5"/>
    <w:rsid w:val="004D58CB"/>
    <w:rsid w:val="004E1D7B"/>
    <w:rsid w:val="004E2DA8"/>
    <w:rsid w:val="004E3D5B"/>
    <w:rsid w:val="004E3DD9"/>
    <w:rsid w:val="004E3F27"/>
    <w:rsid w:val="004E577C"/>
    <w:rsid w:val="004E7D48"/>
    <w:rsid w:val="004F4DFA"/>
    <w:rsid w:val="004F7BC5"/>
    <w:rsid w:val="004F7FE8"/>
    <w:rsid w:val="00501552"/>
    <w:rsid w:val="00501DC9"/>
    <w:rsid w:val="00502352"/>
    <w:rsid w:val="00503332"/>
    <w:rsid w:val="005056B4"/>
    <w:rsid w:val="00505994"/>
    <w:rsid w:val="00505A09"/>
    <w:rsid w:val="005065C8"/>
    <w:rsid w:val="00507E3D"/>
    <w:rsid w:val="00510948"/>
    <w:rsid w:val="00511C96"/>
    <w:rsid w:val="0051217C"/>
    <w:rsid w:val="0051312E"/>
    <w:rsid w:val="00513633"/>
    <w:rsid w:val="00513A8C"/>
    <w:rsid w:val="005146C6"/>
    <w:rsid w:val="00517668"/>
    <w:rsid w:val="00517E0B"/>
    <w:rsid w:val="0052074E"/>
    <w:rsid w:val="0052114D"/>
    <w:rsid w:val="0052155E"/>
    <w:rsid w:val="00522C09"/>
    <w:rsid w:val="005236F1"/>
    <w:rsid w:val="005244A4"/>
    <w:rsid w:val="005274B2"/>
    <w:rsid w:val="00530BE1"/>
    <w:rsid w:val="00530FDE"/>
    <w:rsid w:val="005325DC"/>
    <w:rsid w:val="00532FA6"/>
    <w:rsid w:val="005338FF"/>
    <w:rsid w:val="005365D5"/>
    <w:rsid w:val="00540541"/>
    <w:rsid w:val="005414EB"/>
    <w:rsid w:val="00542EA7"/>
    <w:rsid w:val="00547DAB"/>
    <w:rsid w:val="00551E50"/>
    <w:rsid w:val="00553765"/>
    <w:rsid w:val="005537DE"/>
    <w:rsid w:val="00554416"/>
    <w:rsid w:val="0055509E"/>
    <w:rsid w:val="00561F65"/>
    <w:rsid w:val="00564F8A"/>
    <w:rsid w:val="00565BD9"/>
    <w:rsid w:val="0056630A"/>
    <w:rsid w:val="00566370"/>
    <w:rsid w:val="00567CA5"/>
    <w:rsid w:val="00570BA4"/>
    <w:rsid w:val="00574770"/>
    <w:rsid w:val="00575AD9"/>
    <w:rsid w:val="00576EA9"/>
    <w:rsid w:val="0058016E"/>
    <w:rsid w:val="00581207"/>
    <w:rsid w:val="00582383"/>
    <w:rsid w:val="005827A6"/>
    <w:rsid w:val="00583167"/>
    <w:rsid w:val="005837CE"/>
    <w:rsid w:val="00583A68"/>
    <w:rsid w:val="00583AA2"/>
    <w:rsid w:val="005857C3"/>
    <w:rsid w:val="00585CC9"/>
    <w:rsid w:val="00586245"/>
    <w:rsid w:val="0058691D"/>
    <w:rsid w:val="00587393"/>
    <w:rsid w:val="0059063D"/>
    <w:rsid w:val="00591943"/>
    <w:rsid w:val="0059250B"/>
    <w:rsid w:val="00593021"/>
    <w:rsid w:val="005935C8"/>
    <w:rsid w:val="00593856"/>
    <w:rsid w:val="0059397D"/>
    <w:rsid w:val="00594BAA"/>
    <w:rsid w:val="00594BB7"/>
    <w:rsid w:val="00595BD5"/>
    <w:rsid w:val="00596D1A"/>
    <w:rsid w:val="005A1B56"/>
    <w:rsid w:val="005A2F99"/>
    <w:rsid w:val="005A47E5"/>
    <w:rsid w:val="005A4AEB"/>
    <w:rsid w:val="005A4E35"/>
    <w:rsid w:val="005A62B1"/>
    <w:rsid w:val="005A6B64"/>
    <w:rsid w:val="005A6F09"/>
    <w:rsid w:val="005B004C"/>
    <w:rsid w:val="005B00DB"/>
    <w:rsid w:val="005B00DD"/>
    <w:rsid w:val="005B11C7"/>
    <w:rsid w:val="005B332E"/>
    <w:rsid w:val="005B4243"/>
    <w:rsid w:val="005B45D0"/>
    <w:rsid w:val="005B5A51"/>
    <w:rsid w:val="005C0356"/>
    <w:rsid w:val="005C0B4A"/>
    <w:rsid w:val="005C268B"/>
    <w:rsid w:val="005C281F"/>
    <w:rsid w:val="005C4F3D"/>
    <w:rsid w:val="005C6304"/>
    <w:rsid w:val="005C69B5"/>
    <w:rsid w:val="005C7458"/>
    <w:rsid w:val="005D2898"/>
    <w:rsid w:val="005D2E19"/>
    <w:rsid w:val="005D342C"/>
    <w:rsid w:val="005D4A55"/>
    <w:rsid w:val="005D7D8E"/>
    <w:rsid w:val="005E01C0"/>
    <w:rsid w:val="005E10BA"/>
    <w:rsid w:val="005E144D"/>
    <w:rsid w:val="005E1C34"/>
    <w:rsid w:val="005E1C7D"/>
    <w:rsid w:val="005E1E96"/>
    <w:rsid w:val="005E21B3"/>
    <w:rsid w:val="005E3B9F"/>
    <w:rsid w:val="005E3D06"/>
    <w:rsid w:val="005E432A"/>
    <w:rsid w:val="005E66CC"/>
    <w:rsid w:val="005F0CB9"/>
    <w:rsid w:val="005F4438"/>
    <w:rsid w:val="005F6DA4"/>
    <w:rsid w:val="005F788B"/>
    <w:rsid w:val="005F7AED"/>
    <w:rsid w:val="00604D19"/>
    <w:rsid w:val="00604EDB"/>
    <w:rsid w:val="006055ED"/>
    <w:rsid w:val="00605A48"/>
    <w:rsid w:val="0060652D"/>
    <w:rsid w:val="00606726"/>
    <w:rsid w:val="006070B1"/>
    <w:rsid w:val="00610961"/>
    <w:rsid w:val="0061316D"/>
    <w:rsid w:val="006131B4"/>
    <w:rsid w:val="00615FBC"/>
    <w:rsid w:val="0061624B"/>
    <w:rsid w:val="0061675B"/>
    <w:rsid w:val="006178D8"/>
    <w:rsid w:val="00621BF3"/>
    <w:rsid w:val="00623112"/>
    <w:rsid w:val="006239A2"/>
    <w:rsid w:val="00624489"/>
    <w:rsid w:val="00624A91"/>
    <w:rsid w:val="00626B3B"/>
    <w:rsid w:val="00631149"/>
    <w:rsid w:val="00632360"/>
    <w:rsid w:val="00632655"/>
    <w:rsid w:val="00634390"/>
    <w:rsid w:val="00635401"/>
    <w:rsid w:val="00635E10"/>
    <w:rsid w:val="00636B37"/>
    <w:rsid w:val="00640B8E"/>
    <w:rsid w:val="0064273E"/>
    <w:rsid w:val="00642768"/>
    <w:rsid w:val="006427E6"/>
    <w:rsid w:val="00642A51"/>
    <w:rsid w:val="00642D0B"/>
    <w:rsid w:val="006433C1"/>
    <w:rsid w:val="0064467C"/>
    <w:rsid w:val="00644B16"/>
    <w:rsid w:val="00647D8E"/>
    <w:rsid w:val="00650190"/>
    <w:rsid w:val="00653184"/>
    <w:rsid w:val="0065441E"/>
    <w:rsid w:val="00654689"/>
    <w:rsid w:val="006547A0"/>
    <w:rsid w:val="006558A9"/>
    <w:rsid w:val="006579D3"/>
    <w:rsid w:val="00660A84"/>
    <w:rsid w:val="00660C95"/>
    <w:rsid w:val="006622BB"/>
    <w:rsid w:val="00662C7A"/>
    <w:rsid w:val="006652A8"/>
    <w:rsid w:val="006653EB"/>
    <w:rsid w:val="0066641A"/>
    <w:rsid w:val="00666B89"/>
    <w:rsid w:val="006674E5"/>
    <w:rsid w:val="00671E73"/>
    <w:rsid w:val="006721C7"/>
    <w:rsid w:val="00673600"/>
    <w:rsid w:val="00673B6D"/>
    <w:rsid w:val="00674D3F"/>
    <w:rsid w:val="00675AEB"/>
    <w:rsid w:val="0067668A"/>
    <w:rsid w:val="00676B9C"/>
    <w:rsid w:val="006810A6"/>
    <w:rsid w:val="006822D7"/>
    <w:rsid w:val="0068238A"/>
    <w:rsid w:val="006825B4"/>
    <w:rsid w:val="00682981"/>
    <w:rsid w:val="00683261"/>
    <w:rsid w:val="0068488F"/>
    <w:rsid w:val="006858E9"/>
    <w:rsid w:val="00687DCE"/>
    <w:rsid w:val="00691011"/>
    <w:rsid w:val="0069213E"/>
    <w:rsid w:val="00692A08"/>
    <w:rsid w:val="006939BB"/>
    <w:rsid w:val="00693C54"/>
    <w:rsid w:val="00693F7B"/>
    <w:rsid w:val="00693FAC"/>
    <w:rsid w:val="00694942"/>
    <w:rsid w:val="00694A19"/>
    <w:rsid w:val="00695FF5"/>
    <w:rsid w:val="006969A2"/>
    <w:rsid w:val="00697A52"/>
    <w:rsid w:val="006A0D3E"/>
    <w:rsid w:val="006A4703"/>
    <w:rsid w:val="006A7E14"/>
    <w:rsid w:val="006B16BB"/>
    <w:rsid w:val="006B1E56"/>
    <w:rsid w:val="006B23A5"/>
    <w:rsid w:val="006B55D4"/>
    <w:rsid w:val="006B70BA"/>
    <w:rsid w:val="006C024D"/>
    <w:rsid w:val="006C09CD"/>
    <w:rsid w:val="006C0C39"/>
    <w:rsid w:val="006C1225"/>
    <w:rsid w:val="006C1CC8"/>
    <w:rsid w:val="006C328C"/>
    <w:rsid w:val="006C63EB"/>
    <w:rsid w:val="006C7412"/>
    <w:rsid w:val="006D2E5E"/>
    <w:rsid w:val="006D4116"/>
    <w:rsid w:val="006D593C"/>
    <w:rsid w:val="006D5DBF"/>
    <w:rsid w:val="006D649A"/>
    <w:rsid w:val="006D74A5"/>
    <w:rsid w:val="006D7665"/>
    <w:rsid w:val="006D7AD3"/>
    <w:rsid w:val="006E03D0"/>
    <w:rsid w:val="006E0C19"/>
    <w:rsid w:val="006E0E06"/>
    <w:rsid w:val="006E1071"/>
    <w:rsid w:val="006E12DB"/>
    <w:rsid w:val="006E367B"/>
    <w:rsid w:val="006E4FB6"/>
    <w:rsid w:val="006E514E"/>
    <w:rsid w:val="006E6450"/>
    <w:rsid w:val="006F0386"/>
    <w:rsid w:val="006F225A"/>
    <w:rsid w:val="006F28A0"/>
    <w:rsid w:val="006F2BA9"/>
    <w:rsid w:val="006F3BB1"/>
    <w:rsid w:val="006F3C72"/>
    <w:rsid w:val="006F414C"/>
    <w:rsid w:val="006F4A77"/>
    <w:rsid w:val="006F6A20"/>
    <w:rsid w:val="006F6DD7"/>
    <w:rsid w:val="00700EDB"/>
    <w:rsid w:val="007032AC"/>
    <w:rsid w:val="0070375F"/>
    <w:rsid w:val="00704B18"/>
    <w:rsid w:val="007066CA"/>
    <w:rsid w:val="00706A21"/>
    <w:rsid w:val="007071BB"/>
    <w:rsid w:val="00711A01"/>
    <w:rsid w:val="0071265E"/>
    <w:rsid w:val="00713307"/>
    <w:rsid w:val="00714C04"/>
    <w:rsid w:val="00716070"/>
    <w:rsid w:val="0071671E"/>
    <w:rsid w:val="00716F7E"/>
    <w:rsid w:val="00721F3A"/>
    <w:rsid w:val="007240AE"/>
    <w:rsid w:val="00724E26"/>
    <w:rsid w:val="007267CE"/>
    <w:rsid w:val="00730743"/>
    <w:rsid w:val="007310DB"/>
    <w:rsid w:val="007313EA"/>
    <w:rsid w:val="007313FB"/>
    <w:rsid w:val="00732E0F"/>
    <w:rsid w:val="0073360F"/>
    <w:rsid w:val="007340DB"/>
    <w:rsid w:val="00734223"/>
    <w:rsid w:val="00736E55"/>
    <w:rsid w:val="00737061"/>
    <w:rsid w:val="00737E54"/>
    <w:rsid w:val="00740528"/>
    <w:rsid w:val="00741342"/>
    <w:rsid w:val="00742ACD"/>
    <w:rsid w:val="00743772"/>
    <w:rsid w:val="00744E00"/>
    <w:rsid w:val="00745755"/>
    <w:rsid w:val="007467B1"/>
    <w:rsid w:val="00751152"/>
    <w:rsid w:val="00751AEE"/>
    <w:rsid w:val="00755282"/>
    <w:rsid w:val="00755455"/>
    <w:rsid w:val="00755D9B"/>
    <w:rsid w:val="007561AB"/>
    <w:rsid w:val="00760B09"/>
    <w:rsid w:val="00761CFD"/>
    <w:rsid w:val="0076327E"/>
    <w:rsid w:val="007636D8"/>
    <w:rsid w:val="00765713"/>
    <w:rsid w:val="00766B70"/>
    <w:rsid w:val="00766E28"/>
    <w:rsid w:val="0077158E"/>
    <w:rsid w:val="007724B1"/>
    <w:rsid w:val="0077273F"/>
    <w:rsid w:val="00772802"/>
    <w:rsid w:val="0077391B"/>
    <w:rsid w:val="007826BB"/>
    <w:rsid w:val="00785D5A"/>
    <w:rsid w:val="007874F1"/>
    <w:rsid w:val="00791E4B"/>
    <w:rsid w:val="00792B7F"/>
    <w:rsid w:val="007942CF"/>
    <w:rsid w:val="007945CD"/>
    <w:rsid w:val="007964BD"/>
    <w:rsid w:val="00797632"/>
    <w:rsid w:val="00797881"/>
    <w:rsid w:val="007A17EE"/>
    <w:rsid w:val="007A234C"/>
    <w:rsid w:val="007A25E2"/>
    <w:rsid w:val="007A2C7A"/>
    <w:rsid w:val="007A38ED"/>
    <w:rsid w:val="007A4617"/>
    <w:rsid w:val="007A5F2F"/>
    <w:rsid w:val="007A60A0"/>
    <w:rsid w:val="007A75E3"/>
    <w:rsid w:val="007A7FFA"/>
    <w:rsid w:val="007B0DCB"/>
    <w:rsid w:val="007B2E23"/>
    <w:rsid w:val="007B3A5B"/>
    <w:rsid w:val="007B52B8"/>
    <w:rsid w:val="007B7893"/>
    <w:rsid w:val="007B78D4"/>
    <w:rsid w:val="007C0DC0"/>
    <w:rsid w:val="007C4C54"/>
    <w:rsid w:val="007C4C6B"/>
    <w:rsid w:val="007C524A"/>
    <w:rsid w:val="007C56A0"/>
    <w:rsid w:val="007C5F8C"/>
    <w:rsid w:val="007C68ED"/>
    <w:rsid w:val="007C6BC8"/>
    <w:rsid w:val="007D3ED2"/>
    <w:rsid w:val="007D44C1"/>
    <w:rsid w:val="007D689E"/>
    <w:rsid w:val="007E1670"/>
    <w:rsid w:val="007E1E34"/>
    <w:rsid w:val="007E36DE"/>
    <w:rsid w:val="007E4078"/>
    <w:rsid w:val="007E46CE"/>
    <w:rsid w:val="007E4ED0"/>
    <w:rsid w:val="007E50D1"/>
    <w:rsid w:val="007E7A2B"/>
    <w:rsid w:val="007F0575"/>
    <w:rsid w:val="007F0A91"/>
    <w:rsid w:val="007F11A3"/>
    <w:rsid w:val="007F1ECC"/>
    <w:rsid w:val="007F265D"/>
    <w:rsid w:val="007F2C47"/>
    <w:rsid w:val="007F2E83"/>
    <w:rsid w:val="007F2ED2"/>
    <w:rsid w:val="007F36AF"/>
    <w:rsid w:val="007F6554"/>
    <w:rsid w:val="007F67D8"/>
    <w:rsid w:val="0080046F"/>
    <w:rsid w:val="008008C7"/>
    <w:rsid w:val="00800CB4"/>
    <w:rsid w:val="00803299"/>
    <w:rsid w:val="008044F4"/>
    <w:rsid w:val="00804851"/>
    <w:rsid w:val="008059FE"/>
    <w:rsid w:val="00806A69"/>
    <w:rsid w:val="008104BE"/>
    <w:rsid w:val="008117B6"/>
    <w:rsid w:val="00811EB4"/>
    <w:rsid w:val="0081251A"/>
    <w:rsid w:val="00814CDB"/>
    <w:rsid w:val="00814E09"/>
    <w:rsid w:val="00814E37"/>
    <w:rsid w:val="00816163"/>
    <w:rsid w:val="0081628D"/>
    <w:rsid w:val="00816B62"/>
    <w:rsid w:val="008208AF"/>
    <w:rsid w:val="00821184"/>
    <w:rsid w:val="008230CD"/>
    <w:rsid w:val="00823121"/>
    <w:rsid w:val="0082349B"/>
    <w:rsid w:val="00823D29"/>
    <w:rsid w:val="0082594F"/>
    <w:rsid w:val="00832038"/>
    <w:rsid w:val="00832C0F"/>
    <w:rsid w:val="00832F4A"/>
    <w:rsid w:val="00835D0A"/>
    <w:rsid w:val="00836C9E"/>
    <w:rsid w:val="0084049B"/>
    <w:rsid w:val="00842A88"/>
    <w:rsid w:val="008433F6"/>
    <w:rsid w:val="008435FF"/>
    <w:rsid w:val="0084533C"/>
    <w:rsid w:val="00845B47"/>
    <w:rsid w:val="00846DFC"/>
    <w:rsid w:val="00850B01"/>
    <w:rsid w:val="00852B96"/>
    <w:rsid w:val="00853621"/>
    <w:rsid w:val="00853940"/>
    <w:rsid w:val="008549DC"/>
    <w:rsid w:val="00856F01"/>
    <w:rsid w:val="008572CF"/>
    <w:rsid w:val="00857B1E"/>
    <w:rsid w:val="00860D54"/>
    <w:rsid w:val="008617D8"/>
    <w:rsid w:val="00862742"/>
    <w:rsid w:val="00863465"/>
    <w:rsid w:val="00864750"/>
    <w:rsid w:val="008648EA"/>
    <w:rsid w:val="00864DEB"/>
    <w:rsid w:val="008657A4"/>
    <w:rsid w:val="008700EF"/>
    <w:rsid w:val="00870484"/>
    <w:rsid w:val="00871351"/>
    <w:rsid w:val="00871FF3"/>
    <w:rsid w:val="00872510"/>
    <w:rsid w:val="00872DDA"/>
    <w:rsid w:val="00873124"/>
    <w:rsid w:val="0087340F"/>
    <w:rsid w:val="008738FA"/>
    <w:rsid w:val="00873A73"/>
    <w:rsid w:val="00873A97"/>
    <w:rsid w:val="008741CA"/>
    <w:rsid w:val="0087458B"/>
    <w:rsid w:val="00874A36"/>
    <w:rsid w:val="00874EAE"/>
    <w:rsid w:val="00876C28"/>
    <w:rsid w:val="00876FBD"/>
    <w:rsid w:val="0087704A"/>
    <w:rsid w:val="00881BC4"/>
    <w:rsid w:val="00882016"/>
    <w:rsid w:val="00883C37"/>
    <w:rsid w:val="008840CA"/>
    <w:rsid w:val="00884992"/>
    <w:rsid w:val="00884DA3"/>
    <w:rsid w:val="008853A4"/>
    <w:rsid w:val="008905A4"/>
    <w:rsid w:val="00890E6B"/>
    <w:rsid w:val="00892E9E"/>
    <w:rsid w:val="00893064"/>
    <w:rsid w:val="00894091"/>
    <w:rsid w:val="0089435A"/>
    <w:rsid w:val="00894D4D"/>
    <w:rsid w:val="00896B33"/>
    <w:rsid w:val="0089711B"/>
    <w:rsid w:val="008A05F2"/>
    <w:rsid w:val="008A1913"/>
    <w:rsid w:val="008A1C9B"/>
    <w:rsid w:val="008A25E4"/>
    <w:rsid w:val="008A3547"/>
    <w:rsid w:val="008A3F5E"/>
    <w:rsid w:val="008A6098"/>
    <w:rsid w:val="008A665C"/>
    <w:rsid w:val="008A6875"/>
    <w:rsid w:val="008A6AED"/>
    <w:rsid w:val="008A6AEE"/>
    <w:rsid w:val="008A6DA2"/>
    <w:rsid w:val="008A7CA5"/>
    <w:rsid w:val="008B146F"/>
    <w:rsid w:val="008B367E"/>
    <w:rsid w:val="008B3E0F"/>
    <w:rsid w:val="008B4E7B"/>
    <w:rsid w:val="008B515B"/>
    <w:rsid w:val="008B5C00"/>
    <w:rsid w:val="008C1C80"/>
    <w:rsid w:val="008C1E71"/>
    <w:rsid w:val="008C2A0E"/>
    <w:rsid w:val="008C3BB7"/>
    <w:rsid w:val="008D4DC0"/>
    <w:rsid w:val="008D5531"/>
    <w:rsid w:val="008D5D30"/>
    <w:rsid w:val="008E0908"/>
    <w:rsid w:val="008E195E"/>
    <w:rsid w:val="008E32E5"/>
    <w:rsid w:val="008E573F"/>
    <w:rsid w:val="008E7553"/>
    <w:rsid w:val="008E75D0"/>
    <w:rsid w:val="008F0E24"/>
    <w:rsid w:val="008F154A"/>
    <w:rsid w:val="008F19D8"/>
    <w:rsid w:val="008F2B81"/>
    <w:rsid w:val="008F4C4F"/>
    <w:rsid w:val="00900CE0"/>
    <w:rsid w:val="00900D43"/>
    <w:rsid w:val="00900FDC"/>
    <w:rsid w:val="00902898"/>
    <w:rsid w:val="00902B12"/>
    <w:rsid w:val="00903FEE"/>
    <w:rsid w:val="00904C87"/>
    <w:rsid w:val="00905C1F"/>
    <w:rsid w:val="00907F88"/>
    <w:rsid w:val="00913B46"/>
    <w:rsid w:val="00914D22"/>
    <w:rsid w:val="00915026"/>
    <w:rsid w:val="00915531"/>
    <w:rsid w:val="00916418"/>
    <w:rsid w:val="00920BC7"/>
    <w:rsid w:val="009213CE"/>
    <w:rsid w:val="009219D1"/>
    <w:rsid w:val="0092245B"/>
    <w:rsid w:val="00924F36"/>
    <w:rsid w:val="00926AE2"/>
    <w:rsid w:val="00926D79"/>
    <w:rsid w:val="009275B0"/>
    <w:rsid w:val="009279E5"/>
    <w:rsid w:val="009305A3"/>
    <w:rsid w:val="00930B90"/>
    <w:rsid w:val="00931246"/>
    <w:rsid w:val="0093214B"/>
    <w:rsid w:val="0093279C"/>
    <w:rsid w:val="00932C36"/>
    <w:rsid w:val="00934DCE"/>
    <w:rsid w:val="009353FA"/>
    <w:rsid w:val="0093553B"/>
    <w:rsid w:val="0093567C"/>
    <w:rsid w:val="00937428"/>
    <w:rsid w:val="00941246"/>
    <w:rsid w:val="009412A0"/>
    <w:rsid w:val="0094174D"/>
    <w:rsid w:val="00942F20"/>
    <w:rsid w:val="00943463"/>
    <w:rsid w:val="00943624"/>
    <w:rsid w:val="0094390C"/>
    <w:rsid w:val="00944B36"/>
    <w:rsid w:val="00951410"/>
    <w:rsid w:val="00951A56"/>
    <w:rsid w:val="009532E1"/>
    <w:rsid w:val="00954448"/>
    <w:rsid w:val="009546F7"/>
    <w:rsid w:val="00954F30"/>
    <w:rsid w:val="009552C8"/>
    <w:rsid w:val="00955382"/>
    <w:rsid w:val="00955FFA"/>
    <w:rsid w:val="00957DBA"/>
    <w:rsid w:val="0096082C"/>
    <w:rsid w:val="00960CB4"/>
    <w:rsid w:val="009612D2"/>
    <w:rsid w:val="009637CC"/>
    <w:rsid w:val="00964045"/>
    <w:rsid w:val="00967613"/>
    <w:rsid w:val="00967CC6"/>
    <w:rsid w:val="009727E2"/>
    <w:rsid w:val="009729A5"/>
    <w:rsid w:val="00973FA7"/>
    <w:rsid w:val="009748B8"/>
    <w:rsid w:val="0097511E"/>
    <w:rsid w:val="009765EE"/>
    <w:rsid w:val="0097664D"/>
    <w:rsid w:val="00976A05"/>
    <w:rsid w:val="009819B0"/>
    <w:rsid w:val="00982B82"/>
    <w:rsid w:val="00984D10"/>
    <w:rsid w:val="009852E6"/>
    <w:rsid w:val="00985DD3"/>
    <w:rsid w:val="0098608B"/>
    <w:rsid w:val="009867F6"/>
    <w:rsid w:val="009908BE"/>
    <w:rsid w:val="00991854"/>
    <w:rsid w:val="00991EF4"/>
    <w:rsid w:val="009934A6"/>
    <w:rsid w:val="009935A0"/>
    <w:rsid w:val="009937BB"/>
    <w:rsid w:val="00995704"/>
    <w:rsid w:val="00995DC5"/>
    <w:rsid w:val="00996EFC"/>
    <w:rsid w:val="009A0723"/>
    <w:rsid w:val="009A0968"/>
    <w:rsid w:val="009A3AFE"/>
    <w:rsid w:val="009A3BC3"/>
    <w:rsid w:val="009A4228"/>
    <w:rsid w:val="009A44F1"/>
    <w:rsid w:val="009A53FE"/>
    <w:rsid w:val="009A5B00"/>
    <w:rsid w:val="009A7E88"/>
    <w:rsid w:val="009B0101"/>
    <w:rsid w:val="009B04B9"/>
    <w:rsid w:val="009B0BEF"/>
    <w:rsid w:val="009B1040"/>
    <w:rsid w:val="009B583C"/>
    <w:rsid w:val="009C01B1"/>
    <w:rsid w:val="009C1DAE"/>
    <w:rsid w:val="009C2C03"/>
    <w:rsid w:val="009C2D29"/>
    <w:rsid w:val="009C4875"/>
    <w:rsid w:val="009C4C8D"/>
    <w:rsid w:val="009C5402"/>
    <w:rsid w:val="009C5788"/>
    <w:rsid w:val="009C7417"/>
    <w:rsid w:val="009C7D39"/>
    <w:rsid w:val="009D11CB"/>
    <w:rsid w:val="009D181D"/>
    <w:rsid w:val="009D4490"/>
    <w:rsid w:val="009D6994"/>
    <w:rsid w:val="009D7336"/>
    <w:rsid w:val="009D7D4F"/>
    <w:rsid w:val="009D7E72"/>
    <w:rsid w:val="009E09B2"/>
    <w:rsid w:val="009E0DF1"/>
    <w:rsid w:val="009E2939"/>
    <w:rsid w:val="009E385D"/>
    <w:rsid w:val="009E391C"/>
    <w:rsid w:val="009E3A5F"/>
    <w:rsid w:val="009E3C0F"/>
    <w:rsid w:val="009E5BE2"/>
    <w:rsid w:val="009E630E"/>
    <w:rsid w:val="009F018C"/>
    <w:rsid w:val="009F0638"/>
    <w:rsid w:val="009F0B66"/>
    <w:rsid w:val="009F2978"/>
    <w:rsid w:val="009F2B39"/>
    <w:rsid w:val="009F2E40"/>
    <w:rsid w:val="009F5DA8"/>
    <w:rsid w:val="009F63D0"/>
    <w:rsid w:val="009F6F6C"/>
    <w:rsid w:val="009F7BD6"/>
    <w:rsid w:val="00A00D37"/>
    <w:rsid w:val="00A00DB1"/>
    <w:rsid w:val="00A0306A"/>
    <w:rsid w:val="00A031D3"/>
    <w:rsid w:val="00A0356C"/>
    <w:rsid w:val="00A05290"/>
    <w:rsid w:val="00A05E7D"/>
    <w:rsid w:val="00A073F4"/>
    <w:rsid w:val="00A10C4C"/>
    <w:rsid w:val="00A11A3F"/>
    <w:rsid w:val="00A12044"/>
    <w:rsid w:val="00A12218"/>
    <w:rsid w:val="00A1346B"/>
    <w:rsid w:val="00A1432B"/>
    <w:rsid w:val="00A14ADA"/>
    <w:rsid w:val="00A15E20"/>
    <w:rsid w:val="00A16EE7"/>
    <w:rsid w:val="00A171A4"/>
    <w:rsid w:val="00A17B99"/>
    <w:rsid w:val="00A20F34"/>
    <w:rsid w:val="00A22B06"/>
    <w:rsid w:val="00A235EE"/>
    <w:rsid w:val="00A23CE7"/>
    <w:rsid w:val="00A23DF8"/>
    <w:rsid w:val="00A24214"/>
    <w:rsid w:val="00A24A7B"/>
    <w:rsid w:val="00A25F34"/>
    <w:rsid w:val="00A2763E"/>
    <w:rsid w:val="00A30115"/>
    <w:rsid w:val="00A30799"/>
    <w:rsid w:val="00A34E35"/>
    <w:rsid w:val="00A35D40"/>
    <w:rsid w:val="00A36647"/>
    <w:rsid w:val="00A36E22"/>
    <w:rsid w:val="00A37B63"/>
    <w:rsid w:val="00A37FFB"/>
    <w:rsid w:val="00A409D4"/>
    <w:rsid w:val="00A42CBA"/>
    <w:rsid w:val="00A43B3B"/>
    <w:rsid w:val="00A44CA1"/>
    <w:rsid w:val="00A46774"/>
    <w:rsid w:val="00A47362"/>
    <w:rsid w:val="00A47BE4"/>
    <w:rsid w:val="00A47FB8"/>
    <w:rsid w:val="00A52878"/>
    <w:rsid w:val="00A54618"/>
    <w:rsid w:val="00A54F61"/>
    <w:rsid w:val="00A600FC"/>
    <w:rsid w:val="00A60269"/>
    <w:rsid w:val="00A60A7B"/>
    <w:rsid w:val="00A61098"/>
    <w:rsid w:val="00A614E2"/>
    <w:rsid w:val="00A61C4D"/>
    <w:rsid w:val="00A62B42"/>
    <w:rsid w:val="00A64054"/>
    <w:rsid w:val="00A66B8F"/>
    <w:rsid w:val="00A66C3D"/>
    <w:rsid w:val="00A66F60"/>
    <w:rsid w:val="00A70366"/>
    <w:rsid w:val="00A7186F"/>
    <w:rsid w:val="00A72860"/>
    <w:rsid w:val="00A73743"/>
    <w:rsid w:val="00A75337"/>
    <w:rsid w:val="00A7674E"/>
    <w:rsid w:val="00A76A29"/>
    <w:rsid w:val="00A77F15"/>
    <w:rsid w:val="00A830C6"/>
    <w:rsid w:val="00A84519"/>
    <w:rsid w:val="00A852E0"/>
    <w:rsid w:val="00A859CD"/>
    <w:rsid w:val="00A870E8"/>
    <w:rsid w:val="00A9089B"/>
    <w:rsid w:val="00A922B2"/>
    <w:rsid w:val="00A9437E"/>
    <w:rsid w:val="00A972AC"/>
    <w:rsid w:val="00A9778A"/>
    <w:rsid w:val="00AA0837"/>
    <w:rsid w:val="00AA1CA4"/>
    <w:rsid w:val="00AA1E91"/>
    <w:rsid w:val="00AA2AC6"/>
    <w:rsid w:val="00AA495D"/>
    <w:rsid w:val="00AA5444"/>
    <w:rsid w:val="00AB047C"/>
    <w:rsid w:val="00AB1BB9"/>
    <w:rsid w:val="00AB594A"/>
    <w:rsid w:val="00AB63A3"/>
    <w:rsid w:val="00AB65E0"/>
    <w:rsid w:val="00AB6788"/>
    <w:rsid w:val="00AC0F2D"/>
    <w:rsid w:val="00AC1054"/>
    <w:rsid w:val="00AC47A0"/>
    <w:rsid w:val="00AC482C"/>
    <w:rsid w:val="00AC5021"/>
    <w:rsid w:val="00AC6881"/>
    <w:rsid w:val="00AC7BF6"/>
    <w:rsid w:val="00AD164E"/>
    <w:rsid w:val="00AD2A6B"/>
    <w:rsid w:val="00AD3941"/>
    <w:rsid w:val="00AD40BB"/>
    <w:rsid w:val="00AD5B63"/>
    <w:rsid w:val="00AD5DAE"/>
    <w:rsid w:val="00AD77B0"/>
    <w:rsid w:val="00AE04C8"/>
    <w:rsid w:val="00AE309B"/>
    <w:rsid w:val="00AE3193"/>
    <w:rsid w:val="00AE3DA4"/>
    <w:rsid w:val="00AE5ED3"/>
    <w:rsid w:val="00AE6C53"/>
    <w:rsid w:val="00AE77F9"/>
    <w:rsid w:val="00AE792B"/>
    <w:rsid w:val="00AE7C06"/>
    <w:rsid w:val="00AE7F79"/>
    <w:rsid w:val="00AF025E"/>
    <w:rsid w:val="00AF2475"/>
    <w:rsid w:val="00AF32E7"/>
    <w:rsid w:val="00AF3F51"/>
    <w:rsid w:val="00AF43A6"/>
    <w:rsid w:val="00AF48BC"/>
    <w:rsid w:val="00AF53DF"/>
    <w:rsid w:val="00AF57F2"/>
    <w:rsid w:val="00AF5C89"/>
    <w:rsid w:val="00AF5E8F"/>
    <w:rsid w:val="00AF608D"/>
    <w:rsid w:val="00AF6188"/>
    <w:rsid w:val="00AF6ACA"/>
    <w:rsid w:val="00AF7334"/>
    <w:rsid w:val="00B009FF"/>
    <w:rsid w:val="00B00AB2"/>
    <w:rsid w:val="00B00CF0"/>
    <w:rsid w:val="00B01B69"/>
    <w:rsid w:val="00B02263"/>
    <w:rsid w:val="00B02B7E"/>
    <w:rsid w:val="00B03934"/>
    <w:rsid w:val="00B047AF"/>
    <w:rsid w:val="00B07E33"/>
    <w:rsid w:val="00B11349"/>
    <w:rsid w:val="00B11FB3"/>
    <w:rsid w:val="00B12226"/>
    <w:rsid w:val="00B12576"/>
    <w:rsid w:val="00B16981"/>
    <w:rsid w:val="00B16D49"/>
    <w:rsid w:val="00B1762A"/>
    <w:rsid w:val="00B20319"/>
    <w:rsid w:val="00B20FFB"/>
    <w:rsid w:val="00B21740"/>
    <w:rsid w:val="00B241E6"/>
    <w:rsid w:val="00B24CDD"/>
    <w:rsid w:val="00B266CC"/>
    <w:rsid w:val="00B27DE3"/>
    <w:rsid w:val="00B30D1F"/>
    <w:rsid w:val="00B30D9D"/>
    <w:rsid w:val="00B34579"/>
    <w:rsid w:val="00B35BB7"/>
    <w:rsid w:val="00B360AC"/>
    <w:rsid w:val="00B3635A"/>
    <w:rsid w:val="00B37548"/>
    <w:rsid w:val="00B377C5"/>
    <w:rsid w:val="00B3780C"/>
    <w:rsid w:val="00B37B9E"/>
    <w:rsid w:val="00B4186E"/>
    <w:rsid w:val="00B422B4"/>
    <w:rsid w:val="00B43DAC"/>
    <w:rsid w:val="00B44A4F"/>
    <w:rsid w:val="00B46F0A"/>
    <w:rsid w:val="00B4712B"/>
    <w:rsid w:val="00B533EF"/>
    <w:rsid w:val="00B53AF0"/>
    <w:rsid w:val="00B549A0"/>
    <w:rsid w:val="00B55751"/>
    <w:rsid w:val="00B55944"/>
    <w:rsid w:val="00B57769"/>
    <w:rsid w:val="00B601F4"/>
    <w:rsid w:val="00B6133D"/>
    <w:rsid w:val="00B61FEB"/>
    <w:rsid w:val="00B628D7"/>
    <w:rsid w:val="00B63047"/>
    <w:rsid w:val="00B64E24"/>
    <w:rsid w:val="00B67EEE"/>
    <w:rsid w:val="00B71286"/>
    <w:rsid w:val="00B71693"/>
    <w:rsid w:val="00B71F57"/>
    <w:rsid w:val="00B725D2"/>
    <w:rsid w:val="00B73300"/>
    <w:rsid w:val="00B7380E"/>
    <w:rsid w:val="00B75AF3"/>
    <w:rsid w:val="00B77EC5"/>
    <w:rsid w:val="00B80DD7"/>
    <w:rsid w:val="00B8180F"/>
    <w:rsid w:val="00B82112"/>
    <w:rsid w:val="00B82D26"/>
    <w:rsid w:val="00B83CE4"/>
    <w:rsid w:val="00B84532"/>
    <w:rsid w:val="00B84AD1"/>
    <w:rsid w:val="00B8501D"/>
    <w:rsid w:val="00B875A6"/>
    <w:rsid w:val="00B875E0"/>
    <w:rsid w:val="00B87AE9"/>
    <w:rsid w:val="00B87B6A"/>
    <w:rsid w:val="00B915BB"/>
    <w:rsid w:val="00B93B82"/>
    <w:rsid w:val="00B960A5"/>
    <w:rsid w:val="00B9630B"/>
    <w:rsid w:val="00B97315"/>
    <w:rsid w:val="00BA1C1A"/>
    <w:rsid w:val="00BA23AA"/>
    <w:rsid w:val="00BA4CCA"/>
    <w:rsid w:val="00BA4EED"/>
    <w:rsid w:val="00BA5BB0"/>
    <w:rsid w:val="00BA658D"/>
    <w:rsid w:val="00BA65DE"/>
    <w:rsid w:val="00BA7970"/>
    <w:rsid w:val="00BB10AF"/>
    <w:rsid w:val="00BB4453"/>
    <w:rsid w:val="00BB7915"/>
    <w:rsid w:val="00BC1170"/>
    <w:rsid w:val="00BC29AB"/>
    <w:rsid w:val="00BC6D3F"/>
    <w:rsid w:val="00BC6E12"/>
    <w:rsid w:val="00BC71C6"/>
    <w:rsid w:val="00BC74AF"/>
    <w:rsid w:val="00BCAF5F"/>
    <w:rsid w:val="00BD04D7"/>
    <w:rsid w:val="00BD1A1C"/>
    <w:rsid w:val="00BD26E6"/>
    <w:rsid w:val="00BD26F1"/>
    <w:rsid w:val="00BD2E37"/>
    <w:rsid w:val="00BD49BD"/>
    <w:rsid w:val="00BD4DB1"/>
    <w:rsid w:val="00BD7699"/>
    <w:rsid w:val="00BD7941"/>
    <w:rsid w:val="00BE03A8"/>
    <w:rsid w:val="00BE28D9"/>
    <w:rsid w:val="00BE313E"/>
    <w:rsid w:val="00BE42B1"/>
    <w:rsid w:val="00BE53FF"/>
    <w:rsid w:val="00BE5F5F"/>
    <w:rsid w:val="00BE7983"/>
    <w:rsid w:val="00BF2BC0"/>
    <w:rsid w:val="00BF35EE"/>
    <w:rsid w:val="00BF5A74"/>
    <w:rsid w:val="00BF6E4F"/>
    <w:rsid w:val="00C013D9"/>
    <w:rsid w:val="00C015F0"/>
    <w:rsid w:val="00C04895"/>
    <w:rsid w:val="00C078F5"/>
    <w:rsid w:val="00C10CA3"/>
    <w:rsid w:val="00C11D58"/>
    <w:rsid w:val="00C149D9"/>
    <w:rsid w:val="00C15C08"/>
    <w:rsid w:val="00C16050"/>
    <w:rsid w:val="00C170E5"/>
    <w:rsid w:val="00C17870"/>
    <w:rsid w:val="00C20144"/>
    <w:rsid w:val="00C204BF"/>
    <w:rsid w:val="00C20AB0"/>
    <w:rsid w:val="00C20B38"/>
    <w:rsid w:val="00C22A60"/>
    <w:rsid w:val="00C32906"/>
    <w:rsid w:val="00C33F43"/>
    <w:rsid w:val="00C3407C"/>
    <w:rsid w:val="00C359CD"/>
    <w:rsid w:val="00C35BD6"/>
    <w:rsid w:val="00C4167A"/>
    <w:rsid w:val="00C42101"/>
    <w:rsid w:val="00C44AEF"/>
    <w:rsid w:val="00C462CB"/>
    <w:rsid w:val="00C47A26"/>
    <w:rsid w:val="00C50A48"/>
    <w:rsid w:val="00C55022"/>
    <w:rsid w:val="00C55076"/>
    <w:rsid w:val="00C5567C"/>
    <w:rsid w:val="00C56508"/>
    <w:rsid w:val="00C5683F"/>
    <w:rsid w:val="00C5756B"/>
    <w:rsid w:val="00C60DA4"/>
    <w:rsid w:val="00C62715"/>
    <w:rsid w:val="00C62DCB"/>
    <w:rsid w:val="00C63147"/>
    <w:rsid w:val="00C64CEE"/>
    <w:rsid w:val="00C65926"/>
    <w:rsid w:val="00C673F8"/>
    <w:rsid w:val="00C707C7"/>
    <w:rsid w:val="00C71B8D"/>
    <w:rsid w:val="00C72B50"/>
    <w:rsid w:val="00C75661"/>
    <w:rsid w:val="00C76290"/>
    <w:rsid w:val="00C76514"/>
    <w:rsid w:val="00C76BCA"/>
    <w:rsid w:val="00C76C94"/>
    <w:rsid w:val="00C80379"/>
    <w:rsid w:val="00C83582"/>
    <w:rsid w:val="00C84414"/>
    <w:rsid w:val="00C85ADA"/>
    <w:rsid w:val="00C90530"/>
    <w:rsid w:val="00C90822"/>
    <w:rsid w:val="00C9114E"/>
    <w:rsid w:val="00C9143A"/>
    <w:rsid w:val="00C91F9E"/>
    <w:rsid w:val="00C92481"/>
    <w:rsid w:val="00C92794"/>
    <w:rsid w:val="00C92FF9"/>
    <w:rsid w:val="00C950C3"/>
    <w:rsid w:val="00C96622"/>
    <w:rsid w:val="00C96D0D"/>
    <w:rsid w:val="00CA12FD"/>
    <w:rsid w:val="00CA24B7"/>
    <w:rsid w:val="00CA4F16"/>
    <w:rsid w:val="00CA5FCB"/>
    <w:rsid w:val="00CA662B"/>
    <w:rsid w:val="00CA6E4F"/>
    <w:rsid w:val="00CB0F8B"/>
    <w:rsid w:val="00CB3819"/>
    <w:rsid w:val="00CB5072"/>
    <w:rsid w:val="00CB6B29"/>
    <w:rsid w:val="00CB7DB2"/>
    <w:rsid w:val="00CB7E13"/>
    <w:rsid w:val="00CC2D0F"/>
    <w:rsid w:val="00CC3A6E"/>
    <w:rsid w:val="00CC4B3E"/>
    <w:rsid w:val="00CC593D"/>
    <w:rsid w:val="00CC6840"/>
    <w:rsid w:val="00CC6F76"/>
    <w:rsid w:val="00CD1B5B"/>
    <w:rsid w:val="00CD3918"/>
    <w:rsid w:val="00CD3F79"/>
    <w:rsid w:val="00CD488C"/>
    <w:rsid w:val="00CD59D6"/>
    <w:rsid w:val="00CD6006"/>
    <w:rsid w:val="00CD739A"/>
    <w:rsid w:val="00CE18CC"/>
    <w:rsid w:val="00CE2D60"/>
    <w:rsid w:val="00CE34E5"/>
    <w:rsid w:val="00CE4204"/>
    <w:rsid w:val="00CE5A09"/>
    <w:rsid w:val="00CE6270"/>
    <w:rsid w:val="00CE7177"/>
    <w:rsid w:val="00CE7E65"/>
    <w:rsid w:val="00CF09AB"/>
    <w:rsid w:val="00CF0C12"/>
    <w:rsid w:val="00CF2080"/>
    <w:rsid w:val="00CF284A"/>
    <w:rsid w:val="00CF2F8C"/>
    <w:rsid w:val="00CF313F"/>
    <w:rsid w:val="00CF366A"/>
    <w:rsid w:val="00CF4155"/>
    <w:rsid w:val="00CF4BE8"/>
    <w:rsid w:val="00CF5A9D"/>
    <w:rsid w:val="00CF6257"/>
    <w:rsid w:val="00CF6A1B"/>
    <w:rsid w:val="00CF7CC1"/>
    <w:rsid w:val="00D0051A"/>
    <w:rsid w:val="00D010F9"/>
    <w:rsid w:val="00D04561"/>
    <w:rsid w:val="00D046A0"/>
    <w:rsid w:val="00D05859"/>
    <w:rsid w:val="00D0638E"/>
    <w:rsid w:val="00D105BC"/>
    <w:rsid w:val="00D118C1"/>
    <w:rsid w:val="00D13A84"/>
    <w:rsid w:val="00D15CF3"/>
    <w:rsid w:val="00D16D50"/>
    <w:rsid w:val="00D17032"/>
    <w:rsid w:val="00D174A3"/>
    <w:rsid w:val="00D174E2"/>
    <w:rsid w:val="00D177BF"/>
    <w:rsid w:val="00D2103D"/>
    <w:rsid w:val="00D2346E"/>
    <w:rsid w:val="00D245C6"/>
    <w:rsid w:val="00D24FE9"/>
    <w:rsid w:val="00D2591F"/>
    <w:rsid w:val="00D27BEE"/>
    <w:rsid w:val="00D30775"/>
    <w:rsid w:val="00D319BB"/>
    <w:rsid w:val="00D31F65"/>
    <w:rsid w:val="00D340CC"/>
    <w:rsid w:val="00D354EC"/>
    <w:rsid w:val="00D37F15"/>
    <w:rsid w:val="00D401CA"/>
    <w:rsid w:val="00D41E4E"/>
    <w:rsid w:val="00D421D8"/>
    <w:rsid w:val="00D42506"/>
    <w:rsid w:val="00D43354"/>
    <w:rsid w:val="00D435C6"/>
    <w:rsid w:val="00D45435"/>
    <w:rsid w:val="00D4681C"/>
    <w:rsid w:val="00D47549"/>
    <w:rsid w:val="00D510B8"/>
    <w:rsid w:val="00D538E5"/>
    <w:rsid w:val="00D56895"/>
    <w:rsid w:val="00D57737"/>
    <w:rsid w:val="00D60DFF"/>
    <w:rsid w:val="00D6146A"/>
    <w:rsid w:val="00D616E9"/>
    <w:rsid w:val="00D62688"/>
    <w:rsid w:val="00D62E57"/>
    <w:rsid w:val="00D64593"/>
    <w:rsid w:val="00D64ABF"/>
    <w:rsid w:val="00D65955"/>
    <w:rsid w:val="00D6720D"/>
    <w:rsid w:val="00D674E7"/>
    <w:rsid w:val="00D7189E"/>
    <w:rsid w:val="00D737BF"/>
    <w:rsid w:val="00D74E36"/>
    <w:rsid w:val="00D79E0E"/>
    <w:rsid w:val="00D81A10"/>
    <w:rsid w:val="00D81E17"/>
    <w:rsid w:val="00D8363F"/>
    <w:rsid w:val="00D8444B"/>
    <w:rsid w:val="00D84E0B"/>
    <w:rsid w:val="00D85ED1"/>
    <w:rsid w:val="00D86B7A"/>
    <w:rsid w:val="00D87A1C"/>
    <w:rsid w:val="00D9101E"/>
    <w:rsid w:val="00D9206C"/>
    <w:rsid w:val="00D93837"/>
    <w:rsid w:val="00D93E68"/>
    <w:rsid w:val="00D9462F"/>
    <w:rsid w:val="00D95FB4"/>
    <w:rsid w:val="00D9689F"/>
    <w:rsid w:val="00DA07ED"/>
    <w:rsid w:val="00DA0F27"/>
    <w:rsid w:val="00DA172C"/>
    <w:rsid w:val="00DA1E11"/>
    <w:rsid w:val="00DA27B7"/>
    <w:rsid w:val="00DA2C27"/>
    <w:rsid w:val="00DA4504"/>
    <w:rsid w:val="00DA58F0"/>
    <w:rsid w:val="00DA6BF2"/>
    <w:rsid w:val="00DB17B5"/>
    <w:rsid w:val="00DB1A6A"/>
    <w:rsid w:val="00DB1D9E"/>
    <w:rsid w:val="00DB5200"/>
    <w:rsid w:val="00DB5A3E"/>
    <w:rsid w:val="00DB5C39"/>
    <w:rsid w:val="00DC4294"/>
    <w:rsid w:val="00DD0C12"/>
    <w:rsid w:val="00DD3718"/>
    <w:rsid w:val="00DD564C"/>
    <w:rsid w:val="00DD5ADF"/>
    <w:rsid w:val="00DD6131"/>
    <w:rsid w:val="00DD6B6B"/>
    <w:rsid w:val="00DD7B3D"/>
    <w:rsid w:val="00DE35E7"/>
    <w:rsid w:val="00DE3711"/>
    <w:rsid w:val="00DE427C"/>
    <w:rsid w:val="00DE429D"/>
    <w:rsid w:val="00DE5394"/>
    <w:rsid w:val="00DE59E3"/>
    <w:rsid w:val="00DE5DC8"/>
    <w:rsid w:val="00DE6647"/>
    <w:rsid w:val="00DE7D4D"/>
    <w:rsid w:val="00DF037A"/>
    <w:rsid w:val="00DF16B6"/>
    <w:rsid w:val="00DF20BB"/>
    <w:rsid w:val="00DF391D"/>
    <w:rsid w:val="00DF3EF9"/>
    <w:rsid w:val="00DF4233"/>
    <w:rsid w:val="00DF4897"/>
    <w:rsid w:val="00DF6AD7"/>
    <w:rsid w:val="00DF7EB1"/>
    <w:rsid w:val="00E00340"/>
    <w:rsid w:val="00E006C4"/>
    <w:rsid w:val="00E00CA7"/>
    <w:rsid w:val="00E0131A"/>
    <w:rsid w:val="00E0158A"/>
    <w:rsid w:val="00E030AA"/>
    <w:rsid w:val="00E0321C"/>
    <w:rsid w:val="00E03FA8"/>
    <w:rsid w:val="00E042DA"/>
    <w:rsid w:val="00E05343"/>
    <w:rsid w:val="00E06F2D"/>
    <w:rsid w:val="00E0750D"/>
    <w:rsid w:val="00E07640"/>
    <w:rsid w:val="00E10183"/>
    <w:rsid w:val="00E10A14"/>
    <w:rsid w:val="00E110D7"/>
    <w:rsid w:val="00E118A5"/>
    <w:rsid w:val="00E12207"/>
    <w:rsid w:val="00E13F4E"/>
    <w:rsid w:val="00E146BD"/>
    <w:rsid w:val="00E14C56"/>
    <w:rsid w:val="00E163F7"/>
    <w:rsid w:val="00E166F6"/>
    <w:rsid w:val="00E16819"/>
    <w:rsid w:val="00E17D50"/>
    <w:rsid w:val="00E20169"/>
    <w:rsid w:val="00E20CB0"/>
    <w:rsid w:val="00E21D38"/>
    <w:rsid w:val="00E241E8"/>
    <w:rsid w:val="00E24923"/>
    <w:rsid w:val="00E25E68"/>
    <w:rsid w:val="00E306F7"/>
    <w:rsid w:val="00E31E8B"/>
    <w:rsid w:val="00E35417"/>
    <w:rsid w:val="00E36B5B"/>
    <w:rsid w:val="00E3740C"/>
    <w:rsid w:val="00E375C0"/>
    <w:rsid w:val="00E37B21"/>
    <w:rsid w:val="00E41C77"/>
    <w:rsid w:val="00E42BBC"/>
    <w:rsid w:val="00E43FCA"/>
    <w:rsid w:val="00E46653"/>
    <w:rsid w:val="00E471A5"/>
    <w:rsid w:val="00E51CEC"/>
    <w:rsid w:val="00E53912"/>
    <w:rsid w:val="00E53B9B"/>
    <w:rsid w:val="00E53F1F"/>
    <w:rsid w:val="00E53F27"/>
    <w:rsid w:val="00E54CDE"/>
    <w:rsid w:val="00E55611"/>
    <w:rsid w:val="00E5613B"/>
    <w:rsid w:val="00E56BE6"/>
    <w:rsid w:val="00E56CD3"/>
    <w:rsid w:val="00E605BC"/>
    <w:rsid w:val="00E61401"/>
    <w:rsid w:val="00E63E71"/>
    <w:rsid w:val="00E6608A"/>
    <w:rsid w:val="00E66B9C"/>
    <w:rsid w:val="00E7113E"/>
    <w:rsid w:val="00E712AD"/>
    <w:rsid w:val="00E713BC"/>
    <w:rsid w:val="00E71577"/>
    <w:rsid w:val="00E73655"/>
    <w:rsid w:val="00E74806"/>
    <w:rsid w:val="00E76376"/>
    <w:rsid w:val="00E76827"/>
    <w:rsid w:val="00E76D84"/>
    <w:rsid w:val="00E80213"/>
    <w:rsid w:val="00E81F37"/>
    <w:rsid w:val="00E829C2"/>
    <w:rsid w:val="00E83F7E"/>
    <w:rsid w:val="00E843E9"/>
    <w:rsid w:val="00E86301"/>
    <w:rsid w:val="00E873BB"/>
    <w:rsid w:val="00E8782F"/>
    <w:rsid w:val="00E92F4B"/>
    <w:rsid w:val="00E94791"/>
    <w:rsid w:val="00E960A5"/>
    <w:rsid w:val="00E9614F"/>
    <w:rsid w:val="00E976EC"/>
    <w:rsid w:val="00E97772"/>
    <w:rsid w:val="00EA0F80"/>
    <w:rsid w:val="00EA105E"/>
    <w:rsid w:val="00EA1532"/>
    <w:rsid w:val="00EA1FD9"/>
    <w:rsid w:val="00EA252A"/>
    <w:rsid w:val="00EA2785"/>
    <w:rsid w:val="00EA3E79"/>
    <w:rsid w:val="00EA4496"/>
    <w:rsid w:val="00EA44F6"/>
    <w:rsid w:val="00EA6422"/>
    <w:rsid w:val="00EA6A2D"/>
    <w:rsid w:val="00EA74BD"/>
    <w:rsid w:val="00EA7672"/>
    <w:rsid w:val="00EA7F38"/>
    <w:rsid w:val="00EB0C6F"/>
    <w:rsid w:val="00EB0E4F"/>
    <w:rsid w:val="00EB1BA0"/>
    <w:rsid w:val="00EB234E"/>
    <w:rsid w:val="00EB3C8C"/>
    <w:rsid w:val="00EB45E1"/>
    <w:rsid w:val="00EB51BF"/>
    <w:rsid w:val="00EB5347"/>
    <w:rsid w:val="00EB57CE"/>
    <w:rsid w:val="00EB7352"/>
    <w:rsid w:val="00EB7D72"/>
    <w:rsid w:val="00EC0813"/>
    <w:rsid w:val="00EC0D93"/>
    <w:rsid w:val="00EC1CAF"/>
    <w:rsid w:val="00EC3956"/>
    <w:rsid w:val="00EC4AE6"/>
    <w:rsid w:val="00EC4BCC"/>
    <w:rsid w:val="00EC5250"/>
    <w:rsid w:val="00EC5CCD"/>
    <w:rsid w:val="00EC767B"/>
    <w:rsid w:val="00ED139D"/>
    <w:rsid w:val="00ED1CCA"/>
    <w:rsid w:val="00ED26AE"/>
    <w:rsid w:val="00ED2BC2"/>
    <w:rsid w:val="00ED3A2E"/>
    <w:rsid w:val="00ED3C6E"/>
    <w:rsid w:val="00ED75FD"/>
    <w:rsid w:val="00EE0036"/>
    <w:rsid w:val="00EE0625"/>
    <w:rsid w:val="00EE24C6"/>
    <w:rsid w:val="00EE2610"/>
    <w:rsid w:val="00EE65F0"/>
    <w:rsid w:val="00EE6B5A"/>
    <w:rsid w:val="00EE78DB"/>
    <w:rsid w:val="00EF1C3B"/>
    <w:rsid w:val="00EF2A09"/>
    <w:rsid w:val="00EF30C5"/>
    <w:rsid w:val="00EF4126"/>
    <w:rsid w:val="00EF412E"/>
    <w:rsid w:val="00EF6850"/>
    <w:rsid w:val="00F0006F"/>
    <w:rsid w:val="00F02D9A"/>
    <w:rsid w:val="00F03960"/>
    <w:rsid w:val="00F03B1A"/>
    <w:rsid w:val="00F04BB7"/>
    <w:rsid w:val="00F04DCA"/>
    <w:rsid w:val="00F04E5E"/>
    <w:rsid w:val="00F055A0"/>
    <w:rsid w:val="00F05623"/>
    <w:rsid w:val="00F059F7"/>
    <w:rsid w:val="00F05B3B"/>
    <w:rsid w:val="00F06298"/>
    <w:rsid w:val="00F07631"/>
    <w:rsid w:val="00F1059A"/>
    <w:rsid w:val="00F10A4B"/>
    <w:rsid w:val="00F10E51"/>
    <w:rsid w:val="00F10FFA"/>
    <w:rsid w:val="00F11B74"/>
    <w:rsid w:val="00F1215A"/>
    <w:rsid w:val="00F124B0"/>
    <w:rsid w:val="00F1399F"/>
    <w:rsid w:val="00F13CB0"/>
    <w:rsid w:val="00F15345"/>
    <w:rsid w:val="00F15DA8"/>
    <w:rsid w:val="00F1796A"/>
    <w:rsid w:val="00F201F9"/>
    <w:rsid w:val="00F20737"/>
    <w:rsid w:val="00F22691"/>
    <w:rsid w:val="00F231D7"/>
    <w:rsid w:val="00F23219"/>
    <w:rsid w:val="00F2467F"/>
    <w:rsid w:val="00F24BAD"/>
    <w:rsid w:val="00F24E52"/>
    <w:rsid w:val="00F25473"/>
    <w:rsid w:val="00F25FB2"/>
    <w:rsid w:val="00F26F8A"/>
    <w:rsid w:val="00F31107"/>
    <w:rsid w:val="00F31A09"/>
    <w:rsid w:val="00F31A50"/>
    <w:rsid w:val="00F3256B"/>
    <w:rsid w:val="00F355A5"/>
    <w:rsid w:val="00F37907"/>
    <w:rsid w:val="00F4159D"/>
    <w:rsid w:val="00F41FD4"/>
    <w:rsid w:val="00F42A05"/>
    <w:rsid w:val="00F43B3F"/>
    <w:rsid w:val="00F458D8"/>
    <w:rsid w:val="00F45A86"/>
    <w:rsid w:val="00F45B93"/>
    <w:rsid w:val="00F466EB"/>
    <w:rsid w:val="00F46A4B"/>
    <w:rsid w:val="00F477B5"/>
    <w:rsid w:val="00F47E09"/>
    <w:rsid w:val="00F5056A"/>
    <w:rsid w:val="00F506A6"/>
    <w:rsid w:val="00F51D1C"/>
    <w:rsid w:val="00F52079"/>
    <w:rsid w:val="00F535CE"/>
    <w:rsid w:val="00F55259"/>
    <w:rsid w:val="00F55DAC"/>
    <w:rsid w:val="00F57B86"/>
    <w:rsid w:val="00F6037E"/>
    <w:rsid w:val="00F603D4"/>
    <w:rsid w:val="00F6205B"/>
    <w:rsid w:val="00F621FD"/>
    <w:rsid w:val="00F6367B"/>
    <w:rsid w:val="00F65803"/>
    <w:rsid w:val="00F7054B"/>
    <w:rsid w:val="00F722F9"/>
    <w:rsid w:val="00F7347C"/>
    <w:rsid w:val="00F743A3"/>
    <w:rsid w:val="00F75A25"/>
    <w:rsid w:val="00F75F30"/>
    <w:rsid w:val="00F7679B"/>
    <w:rsid w:val="00F77AB2"/>
    <w:rsid w:val="00F77F6B"/>
    <w:rsid w:val="00F84129"/>
    <w:rsid w:val="00F84722"/>
    <w:rsid w:val="00F85E15"/>
    <w:rsid w:val="00F8705A"/>
    <w:rsid w:val="00F91149"/>
    <w:rsid w:val="00F91757"/>
    <w:rsid w:val="00F92286"/>
    <w:rsid w:val="00F927B3"/>
    <w:rsid w:val="00F9348B"/>
    <w:rsid w:val="00F93551"/>
    <w:rsid w:val="00FA0E6D"/>
    <w:rsid w:val="00FA13BE"/>
    <w:rsid w:val="00FA1CF4"/>
    <w:rsid w:val="00FA3602"/>
    <w:rsid w:val="00FA50C5"/>
    <w:rsid w:val="00FA582F"/>
    <w:rsid w:val="00FA5B4B"/>
    <w:rsid w:val="00FA7174"/>
    <w:rsid w:val="00FA7AB9"/>
    <w:rsid w:val="00FB1191"/>
    <w:rsid w:val="00FB1E5A"/>
    <w:rsid w:val="00FB2018"/>
    <w:rsid w:val="00FB20D6"/>
    <w:rsid w:val="00FB2B82"/>
    <w:rsid w:val="00FB3A36"/>
    <w:rsid w:val="00FB45B7"/>
    <w:rsid w:val="00FB4762"/>
    <w:rsid w:val="00FB6418"/>
    <w:rsid w:val="00FB6D1B"/>
    <w:rsid w:val="00FB741F"/>
    <w:rsid w:val="00FC1066"/>
    <w:rsid w:val="00FC28F4"/>
    <w:rsid w:val="00FC62B6"/>
    <w:rsid w:val="00FC734F"/>
    <w:rsid w:val="00FD0C84"/>
    <w:rsid w:val="00FD1788"/>
    <w:rsid w:val="00FD2093"/>
    <w:rsid w:val="00FD3624"/>
    <w:rsid w:val="00FD539B"/>
    <w:rsid w:val="00FD5D6A"/>
    <w:rsid w:val="00FD67F9"/>
    <w:rsid w:val="00FD72F8"/>
    <w:rsid w:val="00FD7B4A"/>
    <w:rsid w:val="00FE19FD"/>
    <w:rsid w:val="00FE2288"/>
    <w:rsid w:val="00FE2B01"/>
    <w:rsid w:val="00FE2DB9"/>
    <w:rsid w:val="00FE68BE"/>
    <w:rsid w:val="00FE6D30"/>
    <w:rsid w:val="00FF0154"/>
    <w:rsid w:val="00FF0841"/>
    <w:rsid w:val="00FF0A88"/>
    <w:rsid w:val="00FF103B"/>
    <w:rsid w:val="00FF1987"/>
    <w:rsid w:val="00FF1FDE"/>
    <w:rsid w:val="00FF272F"/>
    <w:rsid w:val="00FF29DC"/>
    <w:rsid w:val="00FF4267"/>
    <w:rsid w:val="00FF4FE1"/>
    <w:rsid w:val="00FF5D53"/>
    <w:rsid w:val="00FF71F5"/>
    <w:rsid w:val="00FF7212"/>
    <w:rsid w:val="00FF781C"/>
    <w:rsid w:val="01098268"/>
    <w:rsid w:val="01368E16"/>
    <w:rsid w:val="01705A3F"/>
    <w:rsid w:val="0181AEFA"/>
    <w:rsid w:val="01BEBD25"/>
    <w:rsid w:val="01C0CE79"/>
    <w:rsid w:val="01C64120"/>
    <w:rsid w:val="01C99AAF"/>
    <w:rsid w:val="01F7119B"/>
    <w:rsid w:val="0204D2EE"/>
    <w:rsid w:val="020A079A"/>
    <w:rsid w:val="02218352"/>
    <w:rsid w:val="023C63EB"/>
    <w:rsid w:val="026186D4"/>
    <w:rsid w:val="026FAE07"/>
    <w:rsid w:val="02B40F42"/>
    <w:rsid w:val="02C80697"/>
    <w:rsid w:val="0324A413"/>
    <w:rsid w:val="0346E7D1"/>
    <w:rsid w:val="036E537C"/>
    <w:rsid w:val="03964729"/>
    <w:rsid w:val="039C2CF7"/>
    <w:rsid w:val="03A11E0E"/>
    <w:rsid w:val="03B24E74"/>
    <w:rsid w:val="03B9F849"/>
    <w:rsid w:val="03D03C2E"/>
    <w:rsid w:val="03E94649"/>
    <w:rsid w:val="03FC8A4F"/>
    <w:rsid w:val="042774C1"/>
    <w:rsid w:val="045801E1"/>
    <w:rsid w:val="0476E8C0"/>
    <w:rsid w:val="04AB4784"/>
    <w:rsid w:val="04B89677"/>
    <w:rsid w:val="04BCFF7F"/>
    <w:rsid w:val="04D2D196"/>
    <w:rsid w:val="0540568B"/>
    <w:rsid w:val="05B19C63"/>
    <w:rsid w:val="05EFF1F1"/>
    <w:rsid w:val="060313E2"/>
    <w:rsid w:val="0616F9B0"/>
    <w:rsid w:val="068136F2"/>
    <w:rsid w:val="06948E2B"/>
    <w:rsid w:val="06E9D507"/>
    <w:rsid w:val="07213134"/>
    <w:rsid w:val="07276C65"/>
    <w:rsid w:val="07388373"/>
    <w:rsid w:val="07805D26"/>
    <w:rsid w:val="07A90447"/>
    <w:rsid w:val="07B0F54D"/>
    <w:rsid w:val="080F1077"/>
    <w:rsid w:val="084C58B4"/>
    <w:rsid w:val="089A9A0E"/>
    <w:rsid w:val="08E41F30"/>
    <w:rsid w:val="08EF2840"/>
    <w:rsid w:val="090D2331"/>
    <w:rsid w:val="09104A11"/>
    <w:rsid w:val="093E50C6"/>
    <w:rsid w:val="0976FE79"/>
    <w:rsid w:val="0A1D995A"/>
    <w:rsid w:val="0A2B038A"/>
    <w:rsid w:val="0A43504F"/>
    <w:rsid w:val="0AA21388"/>
    <w:rsid w:val="0AB1EE0C"/>
    <w:rsid w:val="0AD04FDD"/>
    <w:rsid w:val="0AD079FC"/>
    <w:rsid w:val="0B06D5F5"/>
    <w:rsid w:val="0B194F10"/>
    <w:rsid w:val="0B1B1159"/>
    <w:rsid w:val="0B20630D"/>
    <w:rsid w:val="0B83F976"/>
    <w:rsid w:val="0BB36644"/>
    <w:rsid w:val="0BDA3B43"/>
    <w:rsid w:val="0C5862FE"/>
    <w:rsid w:val="0C5DA5EB"/>
    <w:rsid w:val="0C884849"/>
    <w:rsid w:val="0C9918D6"/>
    <w:rsid w:val="0C9F0CA5"/>
    <w:rsid w:val="0CB92E6E"/>
    <w:rsid w:val="0CC5EECD"/>
    <w:rsid w:val="0D3A6E35"/>
    <w:rsid w:val="0D41DA85"/>
    <w:rsid w:val="0D8FAE74"/>
    <w:rsid w:val="0DA74324"/>
    <w:rsid w:val="0DCED91D"/>
    <w:rsid w:val="0DE56C5B"/>
    <w:rsid w:val="0DE8017A"/>
    <w:rsid w:val="0E3D8114"/>
    <w:rsid w:val="0E5EDCA4"/>
    <w:rsid w:val="0E807FD8"/>
    <w:rsid w:val="0E917F37"/>
    <w:rsid w:val="0EB40DF5"/>
    <w:rsid w:val="0EDAB9BC"/>
    <w:rsid w:val="0EDD4C07"/>
    <w:rsid w:val="0EE2F8C0"/>
    <w:rsid w:val="0EE53B0F"/>
    <w:rsid w:val="0EEF8773"/>
    <w:rsid w:val="0EFBE1E4"/>
    <w:rsid w:val="0F0047E5"/>
    <w:rsid w:val="0F17BFF2"/>
    <w:rsid w:val="0F271476"/>
    <w:rsid w:val="0F2ECF05"/>
    <w:rsid w:val="0F5CBDB5"/>
    <w:rsid w:val="0F6AADF7"/>
    <w:rsid w:val="0F6C15F3"/>
    <w:rsid w:val="0FBE713E"/>
    <w:rsid w:val="100C419B"/>
    <w:rsid w:val="104DE8F6"/>
    <w:rsid w:val="1053F9E9"/>
    <w:rsid w:val="105E4146"/>
    <w:rsid w:val="1064A127"/>
    <w:rsid w:val="1091E44C"/>
    <w:rsid w:val="10964DBB"/>
    <w:rsid w:val="10A14582"/>
    <w:rsid w:val="10A6965F"/>
    <w:rsid w:val="10B2B41F"/>
    <w:rsid w:val="10CBC426"/>
    <w:rsid w:val="10F2FA53"/>
    <w:rsid w:val="10F446DF"/>
    <w:rsid w:val="1115C07D"/>
    <w:rsid w:val="111BF3B2"/>
    <w:rsid w:val="113174C3"/>
    <w:rsid w:val="118C9F91"/>
    <w:rsid w:val="1194404E"/>
    <w:rsid w:val="11A2446C"/>
    <w:rsid w:val="11DAEDFC"/>
    <w:rsid w:val="11EAFD5C"/>
    <w:rsid w:val="11F77A67"/>
    <w:rsid w:val="12063257"/>
    <w:rsid w:val="1232B48E"/>
    <w:rsid w:val="12513698"/>
    <w:rsid w:val="1269479A"/>
    <w:rsid w:val="1269AD37"/>
    <w:rsid w:val="131F0325"/>
    <w:rsid w:val="13398924"/>
    <w:rsid w:val="133D739A"/>
    <w:rsid w:val="134BF60F"/>
    <w:rsid w:val="136F19D0"/>
    <w:rsid w:val="1382ABFF"/>
    <w:rsid w:val="138F39B3"/>
    <w:rsid w:val="13B090B7"/>
    <w:rsid w:val="13D05431"/>
    <w:rsid w:val="13F4A956"/>
    <w:rsid w:val="140D5208"/>
    <w:rsid w:val="142CA1F7"/>
    <w:rsid w:val="145CD277"/>
    <w:rsid w:val="147F0E45"/>
    <w:rsid w:val="149260D3"/>
    <w:rsid w:val="14E7BF50"/>
    <w:rsid w:val="14F5B2C5"/>
    <w:rsid w:val="1532FADB"/>
    <w:rsid w:val="1538EA7D"/>
    <w:rsid w:val="15419D04"/>
    <w:rsid w:val="15747312"/>
    <w:rsid w:val="157B1000"/>
    <w:rsid w:val="15B4873C"/>
    <w:rsid w:val="15B539BE"/>
    <w:rsid w:val="15E47D8A"/>
    <w:rsid w:val="1602D228"/>
    <w:rsid w:val="16323B82"/>
    <w:rsid w:val="165974CF"/>
    <w:rsid w:val="165E9C89"/>
    <w:rsid w:val="1676F24F"/>
    <w:rsid w:val="16D9EA3F"/>
    <w:rsid w:val="16EBE75A"/>
    <w:rsid w:val="16F1A670"/>
    <w:rsid w:val="16F36E94"/>
    <w:rsid w:val="16F72E8C"/>
    <w:rsid w:val="16FEE1D9"/>
    <w:rsid w:val="172CFF16"/>
    <w:rsid w:val="177ABE5B"/>
    <w:rsid w:val="1789CE44"/>
    <w:rsid w:val="17AA8088"/>
    <w:rsid w:val="17AE7EA3"/>
    <w:rsid w:val="17B63516"/>
    <w:rsid w:val="17B7EFE7"/>
    <w:rsid w:val="17BE609B"/>
    <w:rsid w:val="1809CB8F"/>
    <w:rsid w:val="18233C03"/>
    <w:rsid w:val="183EDEB4"/>
    <w:rsid w:val="1855AFD9"/>
    <w:rsid w:val="1869F77E"/>
    <w:rsid w:val="186B05F0"/>
    <w:rsid w:val="187D20DC"/>
    <w:rsid w:val="18BFA41F"/>
    <w:rsid w:val="18EBD95F"/>
    <w:rsid w:val="18FAC1EC"/>
    <w:rsid w:val="18FD35B6"/>
    <w:rsid w:val="19168EBC"/>
    <w:rsid w:val="19399DB1"/>
    <w:rsid w:val="195381FD"/>
    <w:rsid w:val="19667DA0"/>
    <w:rsid w:val="19724D04"/>
    <w:rsid w:val="19B5E556"/>
    <w:rsid w:val="19C6240E"/>
    <w:rsid w:val="19E9D70D"/>
    <w:rsid w:val="1A2968E9"/>
    <w:rsid w:val="1A57D28E"/>
    <w:rsid w:val="1A63507E"/>
    <w:rsid w:val="1A81A2F5"/>
    <w:rsid w:val="1AE9D227"/>
    <w:rsid w:val="1B0A642A"/>
    <w:rsid w:val="1B1C8ADE"/>
    <w:rsid w:val="1B350975"/>
    <w:rsid w:val="1B5B67BA"/>
    <w:rsid w:val="1B73DB68"/>
    <w:rsid w:val="1B7BCA86"/>
    <w:rsid w:val="1B7DF595"/>
    <w:rsid w:val="1B83AE86"/>
    <w:rsid w:val="1B93334F"/>
    <w:rsid w:val="1BBBCB03"/>
    <w:rsid w:val="1BBDF3B4"/>
    <w:rsid w:val="1BBE3F68"/>
    <w:rsid w:val="1BC6211B"/>
    <w:rsid w:val="1BD53458"/>
    <w:rsid w:val="1C149FC4"/>
    <w:rsid w:val="1C1AB2F2"/>
    <w:rsid w:val="1C289DAA"/>
    <w:rsid w:val="1C33B25E"/>
    <w:rsid w:val="1C703538"/>
    <w:rsid w:val="1C7591C5"/>
    <w:rsid w:val="1C79832A"/>
    <w:rsid w:val="1C7998CE"/>
    <w:rsid w:val="1C858E06"/>
    <w:rsid w:val="1C98D1E6"/>
    <w:rsid w:val="1CAF8A18"/>
    <w:rsid w:val="1CE4C995"/>
    <w:rsid w:val="1D26927F"/>
    <w:rsid w:val="1D2F651E"/>
    <w:rsid w:val="1D3099BE"/>
    <w:rsid w:val="1D489F6E"/>
    <w:rsid w:val="1D6E1AFC"/>
    <w:rsid w:val="1D75E05F"/>
    <w:rsid w:val="1DB4733A"/>
    <w:rsid w:val="1DCCEE90"/>
    <w:rsid w:val="1E129F79"/>
    <w:rsid w:val="1E1BD8D3"/>
    <w:rsid w:val="1E3F59E4"/>
    <w:rsid w:val="1EA1B572"/>
    <w:rsid w:val="1EB644DD"/>
    <w:rsid w:val="1EC48E99"/>
    <w:rsid w:val="1EF44FE6"/>
    <w:rsid w:val="1F295130"/>
    <w:rsid w:val="1F3C398E"/>
    <w:rsid w:val="1F6A7A08"/>
    <w:rsid w:val="1F6F6012"/>
    <w:rsid w:val="1FA216DB"/>
    <w:rsid w:val="1FACF0A0"/>
    <w:rsid w:val="20005715"/>
    <w:rsid w:val="20012063"/>
    <w:rsid w:val="2014F68A"/>
    <w:rsid w:val="201E66EA"/>
    <w:rsid w:val="202A01C8"/>
    <w:rsid w:val="2034E1D9"/>
    <w:rsid w:val="2053E585"/>
    <w:rsid w:val="20566686"/>
    <w:rsid w:val="20599311"/>
    <w:rsid w:val="207E753A"/>
    <w:rsid w:val="20AF096B"/>
    <w:rsid w:val="210399DB"/>
    <w:rsid w:val="2117BA87"/>
    <w:rsid w:val="21382DB5"/>
    <w:rsid w:val="2162CD57"/>
    <w:rsid w:val="21832657"/>
    <w:rsid w:val="2193428D"/>
    <w:rsid w:val="21B560E5"/>
    <w:rsid w:val="21CC989D"/>
    <w:rsid w:val="22347BBB"/>
    <w:rsid w:val="223E0AF8"/>
    <w:rsid w:val="22465651"/>
    <w:rsid w:val="224CEBB8"/>
    <w:rsid w:val="2264AF80"/>
    <w:rsid w:val="227EAA4D"/>
    <w:rsid w:val="22919617"/>
    <w:rsid w:val="22D44FFA"/>
    <w:rsid w:val="22E60281"/>
    <w:rsid w:val="22F42D7A"/>
    <w:rsid w:val="2326AE9F"/>
    <w:rsid w:val="23280192"/>
    <w:rsid w:val="234D05F7"/>
    <w:rsid w:val="23520DF2"/>
    <w:rsid w:val="23629779"/>
    <w:rsid w:val="23AB0B67"/>
    <w:rsid w:val="23FF93BC"/>
    <w:rsid w:val="2416594D"/>
    <w:rsid w:val="2417339D"/>
    <w:rsid w:val="243D5C1B"/>
    <w:rsid w:val="244B31E6"/>
    <w:rsid w:val="24982776"/>
    <w:rsid w:val="24A4C401"/>
    <w:rsid w:val="24DA3AEE"/>
    <w:rsid w:val="24E24B62"/>
    <w:rsid w:val="2505238C"/>
    <w:rsid w:val="25096B72"/>
    <w:rsid w:val="250E0D5E"/>
    <w:rsid w:val="25185985"/>
    <w:rsid w:val="25353B62"/>
    <w:rsid w:val="254EE2A2"/>
    <w:rsid w:val="255F297E"/>
    <w:rsid w:val="2584F9FD"/>
    <w:rsid w:val="25ADB71C"/>
    <w:rsid w:val="25AE62CE"/>
    <w:rsid w:val="25BEF9DA"/>
    <w:rsid w:val="25DA7247"/>
    <w:rsid w:val="25DDD215"/>
    <w:rsid w:val="2618D978"/>
    <w:rsid w:val="265B53B9"/>
    <w:rsid w:val="266224A2"/>
    <w:rsid w:val="269230E7"/>
    <w:rsid w:val="26939EFA"/>
    <w:rsid w:val="26CD8D21"/>
    <w:rsid w:val="2702FA4A"/>
    <w:rsid w:val="2704FBF3"/>
    <w:rsid w:val="2706926E"/>
    <w:rsid w:val="271892A5"/>
    <w:rsid w:val="272A2B21"/>
    <w:rsid w:val="273417FF"/>
    <w:rsid w:val="27687A78"/>
    <w:rsid w:val="27A50625"/>
    <w:rsid w:val="2842FBF9"/>
    <w:rsid w:val="284713C2"/>
    <w:rsid w:val="284864FD"/>
    <w:rsid w:val="284897B8"/>
    <w:rsid w:val="285A2BFF"/>
    <w:rsid w:val="28C23852"/>
    <w:rsid w:val="28C80F42"/>
    <w:rsid w:val="28CA7B6A"/>
    <w:rsid w:val="28E3B454"/>
    <w:rsid w:val="2901E117"/>
    <w:rsid w:val="2942306C"/>
    <w:rsid w:val="2960C897"/>
    <w:rsid w:val="2963C8A2"/>
    <w:rsid w:val="29665F72"/>
    <w:rsid w:val="297278D9"/>
    <w:rsid w:val="29845373"/>
    <w:rsid w:val="299006E7"/>
    <w:rsid w:val="29B77519"/>
    <w:rsid w:val="29BDF845"/>
    <w:rsid w:val="2A0FAA31"/>
    <w:rsid w:val="2A338890"/>
    <w:rsid w:val="2A3F0543"/>
    <w:rsid w:val="2A5DA40B"/>
    <w:rsid w:val="2A65CD62"/>
    <w:rsid w:val="2A76787D"/>
    <w:rsid w:val="2A8760E0"/>
    <w:rsid w:val="2A9A0AAE"/>
    <w:rsid w:val="2A9F5171"/>
    <w:rsid w:val="2AA30DB1"/>
    <w:rsid w:val="2AA442D3"/>
    <w:rsid w:val="2AD33E80"/>
    <w:rsid w:val="2ADAB00E"/>
    <w:rsid w:val="2B168A87"/>
    <w:rsid w:val="2B19A56C"/>
    <w:rsid w:val="2B7A517C"/>
    <w:rsid w:val="2BA3A9A8"/>
    <w:rsid w:val="2BA45E8F"/>
    <w:rsid w:val="2BD4D9CC"/>
    <w:rsid w:val="2BDAD5A4"/>
    <w:rsid w:val="2C2AEBF6"/>
    <w:rsid w:val="2C91DCF5"/>
    <w:rsid w:val="2CB875DC"/>
    <w:rsid w:val="2CD27C78"/>
    <w:rsid w:val="2D01855B"/>
    <w:rsid w:val="2D1515DA"/>
    <w:rsid w:val="2D601B5E"/>
    <w:rsid w:val="2D621CEC"/>
    <w:rsid w:val="2D8A717F"/>
    <w:rsid w:val="2D9CFCF2"/>
    <w:rsid w:val="2DD6664E"/>
    <w:rsid w:val="2DDD9816"/>
    <w:rsid w:val="2DE4CBF9"/>
    <w:rsid w:val="2E0AAD86"/>
    <w:rsid w:val="2E669EBF"/>
    <w:rsid w:val="2E6ED3EB"/>
    <w:rsid w:val="2E80E051"/>
    <w:rsid w:val="2EBBE723"/>
    <w:rsid w:val="2F028A4C"/>
    <w:rsid w:val="2F0B0AEB"/>
    <w:rsid w:val="2F226CA2"/>
    <w:rsid w:val="2F2AD38C"/>
    <w:rsid w:val="2F54DDD1"/>
    <w:rsid w:val="2F5E2042"/>
    <w:rsid w:val="2F8A5391"/>
    <w:rsid w:val="2F8AA3D7"/>
    <w:rsid w:val="2FCB4F96"/>
    <w:rsid w:val="2FDD20C0"/>
    <w:rsid w:val="300F0C4B"/>
    <w:rsid w:val="303585BB"/>
    <w:rsid w:val="3045D278"/>
    <w:rsid w:val="3076B5DE"/>
    <w:rsid w:val="307E9C17"/>
    <w:rsid w:val="3095FFB0"/>
    <w:rsid w:val="30BCB74D"/>
    <w:rsid w:val="30FE5919"/>
    <w:rsid w:val="310ABCC4"/>
    <w:rsid w:val="312DC889"/>
    <w:rsid w:val="31554A75"/>
    <w:rsid w:val="315FF1B4"/>
    <w:rsid w:val="31693CC8"/>
    <w:rsid w:val="31885DEF"/>
    <w:rsid w:val="318D491C"/>
    <w:rsid w:val="31903DFA"/>
    <w:rsid w:val="319258C2"/>
    <w:rsid w:val="319E3F81"/>
    <w:rsid w:val="31A3F8A5"/>
    <w:rsid w:val="31CA1568"/>
    <w:rsid w:val="31F8755F"/>
    <w:rsid w:val="322B043D"/>
    <w:rsid w:val="324038EE"/>
    <w:rsid w:val="324F2C95"/>
    <w:rsid w:val="32A0FFAF"/>
    <w:rsid w:val="32A9D771"/>
    <w:rsid w:val="32DB3453"/>
    <w:rsid w:val="334F71CF"/>
    <w:rsid w:val="33760C1B"/>
    <w:rsid w:val="3392D15E"/>
    <w:rsid w:val="33B03488"/>
    <w:rsid w:val="33B097DA"/>
    <w:rsid w:val="33B256B9"/>
    <w:rsid w:val="33B8C8CC"/>
    <w:rsid w:val="33EE0E6F"/>
    <w:rsid w:val="33F478E3"/>
    <w:rsid w:val="340C3CCA"/>
    <w:rsid w:val="340F8DDA"/>
    <w:rsid w:val="341D4CE5"/>
    <w:rsid w:val="34328DC4"/>
    <w:rsid w:val="3435A6B9"/>
    <w:rsid w:val="34522839"/>
    <w:rsid w:val="3461EED8"/>
    <w:rsid w:val="346CC4C1"/>
    <w:rsid w:val="3474278A"/>
    <w:rsid w:val="349D8ACB"/>
    <w:rsid w:val="34E63596"/>
    <w:rsid w:val="351A4BBD"/>
    <w:rsid w:val="3529C0CE"/>
    <w:rsid w:val="35313D08"/>
    <w:rsid w:val="35405768"/>
    <w:rsid w:val="35474D0D"/>
    <w:rsid w:val="354E88DE"/>
    <w:rsid w:val="357F8217"/>
    <w:rsid w:val="35CD1ACB"/>
    <w:rsid w:val="35D03AFE"/>
    <w:rsid w:val="35ECFB7E"/>
    <w:rsid w:val="35F2E14B"/>
    <w:rsid w:val="360EEA7C"/>
    <w:rsid w:val="36141A57"/>
    <w:rsid w:val="365DAD8F"/>
    <w:rsid w:val="36BCF3EC"/>
    <w:rsid w:val="36CA5565"/>
    <w:rsid w:val="36D332AF"/>
    <w:rsid w:val="36E41152"/>
    <w:rsid w:val="36FCA5D1"/>
    <w:rsid w:val="3703051E"/>
    <w:rsid w:val="37075CA6"/>
    <w:rsid w:val="3721AD73"/>
    <w:rsid w:val="3740955B"/>
    <w:rsid w:val="37479187"/>
    <w:rsid w:val="374F0DC1"/>
    <w:rsid w:val="37C4A517"/>
    <w:rsid w:val="37F43244"/>
    <w:rsid w:val="37FE9F73"/>
    <w:rsid w:val="3814809A"/>
    <w:rsid w:val="38149963"/>
    <w:rsid w:val="381A5247"/>
    <w:rsid w:val="38408FC0"/>
    <w:rsid w:val="38529C12"/>
    <w:rsid w:val="3864267D"/>
    <w:rsid w:val="3890C346"/>
    <w:rsid w:val="38A82F1D"/>
    <w:rsid w:val="38CE8D62"/>
    <w:rsid w:val="38E76F39"/>
    <w:rsid w:val="38E8589F"/>
    <w:rsid w:val="38EADE22"/>
    <w:rsid w:val="39119F91"/>
    <w:rsid w:val="3913E2A8"/>
    <w:rsid w:val="392A0510"/>
    <w:rsid w:val="3932EC83"/>
    <w:rsid w:val="393FEF59"/>
    <w:rsid w:val="39607578"/>
    <w:rsid w:val="39B4D884"/>
    <w:rsid w:val="3A332288"/>
    <w:rsid w:val="3A77C5F9"/>
    <w:rsid w:val="3AD52679"/>
    <w:rsid w:val="3AFC45D9"/>
    <w:rsid w:val="3B3B397F"/>
    <w:rsid w:val="3B3C11F6"/>
    <w:rsid w:val="3B53AA99"/>
    <w:rsid w:val="3B97D3D0"/>
    <w:rsid w:val="3BDC75EB"/>
    <w:rsid w:val="3BDFC99F"/>
    <w:rsid w:val="3BEFE70D"/>
    <w:rsid w:val="3BF52857"/>
    <w:rsid w:val="3C32C92F"/>
    <w:rsid w:val="3C3BE25B"/>
    <w:rsid w:val="3C3CE853"/>
    <w:rsid w:val="3C888AA5"/>
    <w:rsid w:val="3C8E7736"/>
    <w:rsid w:val="3CC5EB9C"/>
    <w:rsid w:val="3CCFEA22"/>
    <w:rsid w:val="3CD3199D"/>
    <w:rsid w:val="3CE367DF"/>
    <w:rsid w:val="3CEFD2E8"/>
    <w:rsid w:val="3CF0F284"/>
    <w:rsid w:val="3D98DB12"/>
    <w:rsid w:val="3DB83D27"/>
    <w:rsid w:val="3DEBCEE3"/>
    <w:rsid w:val="3E3A7FC9"/>
    <w:rsid w:val="3E471FA5"/>
    <w:rsid w:val="3E497D57"/>
    <w:rsid w:val="3E53143C"/>
    <w:rsid w:val="3E57736F"/>
    <w:rsid w:val="3E679303"/>
    <w:rsid w:val="3E93CA6F"/>
    <w:rsid w:val="3EC0E15F"/>
    <w:rsid w:val="3F146B13"/>
    <w:rsid w:val="3F3C1028"/>
    <w:rsid w:val="3F5A2E07"/>
    <w:rsid w:val="3F841D2B"/>
    <w:rsid w:val="3F98D788"/>
    <w:rsid w:val="3F9E0F7D"/>
    <w:rsid w:val="3FC238F0"/>
    <w:rsid w:val="3FD92D56"/>
    <w:rsid w:val="3FFE2736"/>
    <w:rsid w:val="40078AE4"/>
    <w:rsid w:val="4007F259"/>
    <w:rsid w:val="400A7EE9"/>
    <w:rsid w:val="40505C83"/>
    <w:rsid w:val="4050724F"/>
    <w:rsid w:val="40A75A86"/>
    <w:rsid w:val="40B50458"/>
    <w:rsid w:val="40B9FC17"/>
    <w:rsid w:val="40C3C5A6"/>
    <w:rsid w:val="40CE6DF8"/>
    <w:rsid w:val="40D56AD1"/>
    <w:rsid w:val="4107D8F1"/>
    <w:rsid w:val="4125C232"/>
    <w:rsid w:val="41345DD6"/>
    <w:rsid w:val="4141E9A3"/>
    <w:rsid w:val="416FD1D2"/>
    <w:rsid w:val="417A111C"/>
    <w:rsid w:val="418009E2"/>
    <w:rsid w:val="41C77380"/>
    <w:rsid w:val="41C96845"/>
    <w:rsid w:val="41DBE7D2"/>
    <w:rsid w:val="41E9AD14"/>
    <w:rsid w:val="41EAAF03"/>
    <w:rsid w:val="41F697B3"/>
    <w:rsid w:val="4203D760"/>
    <w:rsid w:val="426B072C"/>
    <w:rsid w:val="42740569"/>
    <w:rsid w:val="427FFF8B"/>
    <w:rsid w:val="429FFC34"/>
    <w:rsid w:val="42A39C6E"/>
    <w:rsid w:val="42E0840F"/>
    <w:rsid w:val="42E3C932"/>
    <w:rsid w:val="43318E2F"/>
    <w:rsid w:val="4349460E"/>
    <w:rsid w:val="4389E831"/>
    <w:rsid w:val="4394A9EC"/>
    <w:rsid w:val="43A0F15E"/>
    <w:rsid w:val="43AEEA5A"/>
    <w:rsid w:val="43D9DDE7"/>
    <w:rsid w:val="43FC06A6"/>
    <w:rsid w:val="4444AA21"/>
    <w:rsid w:val="445E8D28"/>
    <w:rsid w:val="44893DE5"/>
    <w:rsid w:val="44B57AD6"/>
    <w:rsid w:val="450DA4D5"/>
    <w:rsid w:val="451F2B7B"/>
    <w:rsid w:val="453294BC"/>
    <w:rsid w:val="453B859E"/>
    <w:rsid w:val="45454A86"/>
    <w:rsid w:val="455AC70A"/>
    <w:rsid w:val="45A1235F"/>
    <w:rsid w:val="45C63749"/>
    <w:rsid w:val="45E44EF4"/>
    <w:rsid w:val="461008C6"/>
    <w:rsid w:val="461F1213"/>
    <w:rsid w:val="462E54AC"/>
    <w:rsid w:val="4630D2B0"/>
    <w:rsid w:val="4638768A"/>
    <w:rsid w:val="46443492"/>
    <w:rsid w:val="4644F822"/>
    <w:rsid w:val="464F0494"/>
    <w:rsid w:val="4676FE03"/>
    <w:rsid w:val="468152C9"/>
    <w:rsid w:val="46ACC6E5"/>
    <w:rsid w:val="46C9CE0C"/>
    <w:rsid w:val="473A6669"/>
    <w:rsid w:val="47411300"/>
    <w:rsid w:val="474D358E"/>
    <w:rsid w:val="4752FEB5"/>
    <w:rsid w:val="4767E0BB"/>
    <w:rsid w:val="4789B687"/>
    <w:rsid w:val="478C6244"/>
    <w:rsid w:val="47CD4CDD"/>
    <w:rsid w:val="47F87549"/>
    <w:rsid w:val="47F9EFB9"/>
    <w:rsid w:val="4801E385"/>
    <w:rsid w:val="480CF0ED"/>
    <w:rsid w:val="481CB731"/>
    <w:rsid w:val="486A64A9"/>
    <w:rsid w:val="48830890"/>
    <w:rsid w:val="48A3743F"/>
    <w:rsid w:val="48BBD911"/>
    <w:rsid w:val="48C53E0E"/>
    <w:rsid w:val="493CA0BC"/>
    <w:rsid w:val="493FDFEA"/>
    <w:rsid w:val="4965F56E"/>
    <w:rsid w:val="49750ECE"/>
    <w:rsid w:val="49824A68"/>
    <w:rsid w:val="49D7B5E2"/>
    <w:rsid w:val="49E17C68"/>
    <w:rsid w:val="49F96730"/>
    <w:rsid w:val="49FDACB4"/>
    <w:rsid w:val="4A183050"/>
    <w:rsid w:val="4A22447D"/>
    <w:rsid w:val="4A41B72B"/>
    <w:rsid w:val="4A46E3AE"/>
    <w:rsid w:val="4A62F03C"/>
    <w:rsid w:val="4A755EC2"/>
    <w:rsid w:val="4A7F51D0"/>
    <w:rsid w:val="4A87EF25"/>
    <w:rsid w:val="4A8D1BA1"/>
    <w:rsid w:val="4A9E135F"/>
    <w:rsid w:val="4AA8B7C3"/>
    <w:rsid w:val="4AB4C06D"/>
    <w:rsid w:val="4ADD731E"/>
    <w:rsid w:val="4AEA05AE"/>
    <w:rsid w:val="4AFC52A2"/>
    <w:rsid w:val="4B4346CC"/>
    <w:rsid w:val="4B523407"/>
    <w:rsid w:val="4B744DB8"/>
    <w:rsid w:val="4B919149"/>
    <w:rsid w:val="4BBA54B2"/>
    <w:rsid w:val="4BC482A2"/>
    <w:rsid w:val="4BF9252D"/>
    <w:rsid w:val="4BFDDAEF"/>
    <w:rsid w:val="4C0EC126"/>
    <w:rsid w:val="4C1F68EB"/>
    <w:rsid w:val="4C732906"/>
    <w:rsid w:val="4C8BA0B7"/>
    <w:rsid w:val="4D092715"/>
    <w:rsid w:val="4D09E9F6"/>
    <w:rsid w:val="4D0B5188"/>
    <w:rsid w:val="4D2A7ECD"/>
    <w:rsid w:val="4D572282"/>
    <w:rsid w:val="4D5C6313"/>
    <w:rsid w:val="4D5FBE08"/>
    <w:rsid w:val="4D61A1A7"/>
    <w:rsid w:val="4D87B2F5"/>
    <w:rsid w:val="4DBE5896"/>
    <w:rsid w:val="4DCD780B"/>
    <w:rsid w:val="4DD1B088"/>
    <w:rsid w:val="4E49E636"/>
    <w:rsid w:val="4E5D679C"/>
    <w:rsid w:val="4E5EE2AA"/>
    <w:rsid w:val="4E72152C"/>
    <w:rsid w:val="4E787345"/>
    <w:rsid w:val="4E81B0A2"/>
    <w:rsid w:val="4E88797B"/>
    <w:rsid w:val="4E95251C"/>
    <w:rsid w:val="4ED682CB"/>
    <w:rsid w:val="4F2E91C0"/>
    <w:rsid w:val="4F32D61E"/>
    <w:rsid w:val="4F3DDF7A"/>
    <w:rsid w:val="4F541DED"/>
    <w:rsid w:val="4F8A437C"/>
    <w:rsid w:val="4F9DD916"/>
    <w:rsid w:val="4FE0EBAB"/>
    <w:rsid w:val="500393D4"/>
    <w:rsid w:val="500B8588"/>
    <w:rsid w:val="500E6689"/>
    <w:rsid w:val="501B9B3E"/>
    <w:rsid w:val="5028B815"/>
    <w:rsid w:val="50869D5A"/>
    <w:rsid w:val="50B48145"/>
    <w:rsid w:val="50F8CB5A"/>
    <w:rsid w:val="50FC221E"/>
    <w:rsid w:val="510C2232"/>
    <w:rsid w:val="514130AF"/>
    <w:rsid w:val="515432B4"/>
    <w:rsid w:val="5162B89F"/>
    <w:rsid w:val="5164AE0F"/>
    <w:rsid w:val="516814E2"/>
    <w:rsid w:val="518D8F1E"/>
    <w:rsid w:val="51D52C02"/>
    <w:rsid w:val="51DEF2F5"/>
    <w:rsid w:val="51EEDD1F"/>
    <w:rsid w:val="524E162C"/>
    <w:rsid w:val="527CC922"/>
    <w:rsid w:val="52A20CFB"/>
    <w:rsid w:val="52D011F4"/>
    <w:rsid w:val="52DAB895"/>
    <w:rsid w:val="52EBBA92"/>
    <w:rsid w:val="53101B02"/>
    <w:rsid w:val="53231B1C"/>
    <w:rsid w:val="53791E35"/>
    <w:rsid w:val="538C1E93"/>
    <w:rsid w:val="53B53EAB"/>
    <w:rsid w:val="53E2A2FB"/>
    <w:rsid w:val="53F6778F"/>
    <w:rsid w:val="5471D74D"/>
    <w:rsid w:val="54C09A0B"/>
    <w:rsid w:val="54C0AA46"/>
    <w:rsid w:val="54C58286"/>
    <w:rsid w:val="552D12D6"/>
    <w:rsid w:val="559BF294"/>
    <w:rsid w:val="55BEE989"/>
    <w:rsid w:val="560E2210"/>
    <w:rsid w:val="56144E9D"/>
    <w:rsid w:val="5614A1D2"/>
    <w:rsid w:val="561D0590"/>
    <w:rsid w:val="561D5F2D"/>
    <w:rsid w:val="56237CF7"/>
    <w:rsid w:val="5627CA95"/>
    <w:rsid w:val="56E68663"/>
    <w:rsid w:val="57114E6A"/>
    <w:rsid w:val="572056C8"/>
    <w:rsid w:val="575768FC"/>
    <w:rsid w:val="57622CCB"/>
    <w:rsid w:val="57940244"/>
    <w:rsid w:val="57B07233"/>
    <w:rsid w:val="584536C0"/>
    <w:rsid w:val="58891854"/>
    <w:rsid w:val="58899F86"/>
    <w:rsid w:val="58938488"/>
    <w:rsid w:val="58B9E74E"/>
    <w:rsid w:val="58BA6AF9"/>
    <w:rsid w:val="58C93EEF"/>
    <w:rsid w:val="5933DC03"/>
    <w:rsid w:val="595B31F8"/>
    <w:rsid w:val="59C162F2"/>
    <w:rsid w:val="59F8E752"/>
    <w:rsid w:val="5A02CB28"/>
    <w:rsid w:val="5A302F3F"/>
    <w:rsid w:val="5A563B5A"/>
    <w:rsid w:val="5A57F446"/>
    <w:rsid w:val="5AEC2B0E"/>
    <w:rsid w:val="5AFBFDF7"/>
    <w:rsid w:val="5B13BE12"/>
    <w:rsid w:val="5B1B4907"/>
    <w:rsid w:val="5B332B91"/>
    <w:rsid w:val="5B4F267E"/>
    <w:rsid w:val="5B9F58D7"/>
    <w:rsid w:val="5BAA964F"/>
    <w:rsid w:val="5BBB1E67"/>
    <w:rsid w:val="5BD087ED"/>
    <w:rsid w:val="5BE8C6E6"/>
    <w:rsid w:val="5C204162"/>
    <w:rsid w:val="5C59B6D4"/>
    <w:rsid w:val="5C655F8F"/>
    <w:rsid w:val="5C72DB3A"/>
    <w:rsid w:val="5CBD5181"/>
    <w:rsid w:val="5CD9F1FE"/>
    <w:rsid w:val="5CDE9E0B"/>
    <w:rsid w:val="5CE7AE52"/>
    <w:rsid w:val="5D7193C5"/>
    <w:rsid w:val="5D824B09"/>
    <w:rsid w:val="5D824B8C"/>
    <w:rsid w:val="5D972A82"/>
    <w:rsid w:val="5D981994"/>
    <w:rsid w:val="5DA35F86"/>
    <w:rsid w:val="5DAC7C92"/>
    <w:rsid w:val="5DAC987B"/>
    <w:rsid w:val="5DBAF3D5"/>
    <w:rsid w:val="5DCBF2C2"/>
    <w:rsid w:val="5DDC3B9F"/>
    <w:rsid w:val="5DDE7486"/>
    <w:rsid w:val="5E0ABC42"/>
    <w:rsid w:val="5E234FAF"/>
    <w:rsid w:val="5E2BD9BB"/>
    <w:rsid w:val="5E3B7B46"/>
    <w:rsid w:val="5E4AA39F"/>
    <w:rsid w:val="5E57DC2F"/>
    <w:rsid w:val="5E6E31A3"/>
    <w:rsid w:val="5E7D8523"/>
    <w:rsid w:val="5E803F9B"/>
    <w:rsid w:val="5E95FFDA"/>
    <w:rsid w:val="5EADEFCB"/>
    <w:rsid w:val="5EC12B91"/>
    <w:rsid w:val="5EC906B0"/>
    <w:rsid w:val="5ECEFBE2"/>
    <w:rsid w:val="5ED8AE66"/>
    <w:rsid w:val="5EF35709"/>
    <w:rsid w:val="5EF6D3EA"/>
    <w:rsid w:val="5F2B0B5A"/>
    <w:rsid w:val="5FA7762B"/>
    <w:rsid w:val="5FEC65EE"/>
    <w:rsid w:val="606011B4"/>
    <w:rsid w:val="60611031"/>
    <w:rsid w:val="607328D8"/>
    <w:rsid w:val="607833C7"/>
    <w:rsid w:val="60A4D830"/>
    <w:rsid w:val="60BA725A"/>
    <w:rsid w:val="60BBB151"/>
    <w:rsid w:val="60BD8EB3"/>
    <w:rsid w:val="60C0DC37"/>
    <w:rsid w:val="60CA7419"/>
    <w:rsid w:val="611444FB"/>
    <w:rsid w:val="6118EAFB"/>
    <w:rsid w:val="6139D7C0"/>
    <w:rsid w:val="613E53B2"/>
    <w:rsid w:val="6146BEEC"/>
    <w:rsid w:val="614ADA4E"/>
    <w:rsid w:val="6183D862"/>
    <w:rsid w:val="61B9A2F8"/>
    <w:rsid w:val="61BA60A6"/>
    <w:rsid w:val="61D65A46"/>
    <w:rsid w:val="61EA74FE"/>
    <w:rsid w:val="61F26D6A"/>
    <w:rsid w:val="620F4FB1"/>
    <w:rsid w:val="62387C88"/>
    <w:rsid w:val="6261A4F3"/>
    <w:rsid w:val="626899AB"/>
    <w:rsid w:val="626A4638"/>
    <w:rsid w:val="628F1EBF"/>
    <w:rsid w:val="62A6CE2A"/>
    <w:rsid w:val="62AF686E"/>
    <w:rsid w:val="62CB47A9"/>
    <w:rsid w:val="62D9A948"/>
    <w:rsid w:val="62DCE6F6"/>
    <w:rsid w:val="62F0A385"/>
    <w:rsid w:val="634DDF8F"/>
    <w:rsid w:val="63586575"/>
    <w:rsid w:val="6374B83B"/>
    <w:rsid w:val="638BFB61"/>
    <w:rsid w:val="63AA43CD"/>
    <w:rsid w:val="63DCD452"/>
    <w:rsid w:val="63F47871"/>
    <w:rsid w:val="63F65C31"/>
    <w:rsid w:val="63FEF35C"/>
    <w:rsid w:val="641CE75B"/>
    <w:rsid w:val="64560612"/>
    <w:rsid w:val="64B6260D"/>
    <w:rsid w:val="64BC62F7"/>
    <w:rsid w:val="64C144FA"/>
    <w:rsid w:val="64F759CD"/>
    <w:rsid w:val="65199206"/>
    <w:rsid w:val="65C11A00"/>
    <w:rsid w:val="65DB04B6"/>
    <w:rsid w:val="65E3E4D0"/>
    <w:rsid w:val="65E70583"/>
    <w:rsid w:val="66164E12"/>
    <w:rsid w:val="6664DC23"/>
    <w:rsid w:val="66655C54"/>
    <w:rsid w:val="66871A5A"/>
    <w:rsid w:val="66A661CC"/>
    <w:rsid w:val="66B51BEA"/>
    <w:rsid w:val="66CE0279"/>
    <w:rsid w:val="66CF197F"/>
    <w:rsid w:val="672A54B1"/>
    <w:rsid w:val="673D8E45"/>
    <w:rsid w:val="673DB75B"/>
    <w:rsid w:val="674245F3"/>
    <w:rsid w:val="67427699"/>
    <w:rsid w:val="6779238E"/>
    <w:rsid w:val="67A54C1B"/>
    <w:rsid w:val="67BC2722"/>
    <w:rsid w:val="67CDDD2B"/>
    <w:rsid w:val="67F2865F"/>
    <w:rsid w:val="67F6B9BA"/>
    <w:rsid w:val="68083C3A"/>
    <w:rsid w:val="680A29BB"/>
    <w:rsid w:val="682F6211"/>
    <w:rsid w:val="685B4AD8"/>
    <w:rsid w:val="68723BB8"/>
    <w:rsid w:val="6876713D"/>
    <w:rsid w:val="687969BA"/>
    <w:rsid w:val="687E4094"/>
    <w:rsid w:val="688913B1"/>
    <w:rsid w:val="688A4A55"/>
    <w:rsid w:val="68A5D2E2"/>
    <w:rsid w:val="68E568CC"/>
    <w:rsid w:val="68E7BEE2"/>
    <w:rsid w:val="69BB5A95"/>
    <w:rsid w:val="69C451B6"/>
    <w:rsid w:val="6A1835EB"/>
    <w:rsid w:val="6A3BA820"/>
    <w:rsid w:val="6A45EB68"/>
    <w:rsid w:val="6A47A637"/>
    <w:rsid w:val="6A56A6D1"/>
    <w:rsid w:val="6A7B024A"/>
    <w:rsid w:val="6A7D174B"/>
    <w:rsid w:val="6A9A8969"/>
    <w:rsid w:val="6AAE7C57"/>
    <w:rsid w:val="6AB00DC5"/>
    <w:rsid w:val="6AB51E5E"/>
    <w:rsid w:val="6ABB4A72"/>
    <w:rsid w:val="6AFBCC58"/>
    <w:rsid w:val="6AFEEE45"/>
    <w:rsid w:val="6B004CDD"/>
    <w:rsid w:val="6B4B6E34"/>
    <w:rsid w:val="6B56BFD3"/>
    <w:rsid w:val="6B6BA75C"/>
    <w:rsid w:val="6B720EEB"/>
    <w:rsid w:val="6B7F39C7"/>
    <w:rsid w:val="6BB8CF9C"/>
    <w:rsid w:val="6BC207D3"/>
    <w:rsid w:val="6BE9F821"/>
    <w:rsid w:val="6BED5C5C"/>
    <w:rsid w:val="6C303519"/>
    <w:rsid w:val="6C4033A0"/>
    <w:rsid w:val="6C65E661"/>
    <w:rsid w:val="6C713B4C"/>
    <w:rsid w:val="6D0A1575"/>
    <w:rsid w:val="6D34A6BE"/>
    <w:rsid w:val="6D4D0814"/>
    <w:rsid w:val="6DEF8849"/>
    <w:rsid w:val="6DEF8E2D"/>
    <w:rsid w:val="6E19B02F"/>
    <w:rsid w:val="6E249CAA"/>
    <w:rsid w:val="6E60286F"/>
    <w:rsid w:val="6E9F39FE"/>
    <w:rsid w:val="6EA3DCCA"/>
    <w:rsid w:val="6EAD4E4E"/>
    <w:rsid w:val="6ED1E01B"/>
    <w:rsid w:val="6ED4CF6A"/>
    <w:rsid w:val="6EE1D650"/>
    <w:rsid w:val="6EE93C37"/>
    <w:rsid w:val="6EEB9631"/>
    <w:rsid w:val="6F1602A2"/>
    <w:rsid w:val="6FA46D6A"/>
    <w:rsid w:val="6FD5C272"/>
    <w:rsid w:val="6FF3163D"/>
    <w:rsid w:val="70058B7E"/>
    <w:rsid w:val="70111282"/>
    <w:rsid w:val="7026E92D"/>
    <w:rsid w:val="70271CAD"/>
    <w:rsid w:val="702A8713"/>
    <w:rsid w:val="7035D5AB"/>
    <w:rsid w:val="704023C8"/>
    <w:rsid w:val="7099D40E"/>
    <w:rsid w:val="71330604"/>
    <w:rsid w:val="714FD89D"/>
    <w:rsid w:val="7166FD33"/>
    <w:rsid w:val="71867BCC"/>
    <w:rsid w:val="71A03826"/>
    <w:rsid w:val="71C382CB"/>
    <w:rsid w:val="71E1421A"/>
    <w:rsid w:val="7204E290"/>
    <w:rsid w:val="722F3AC2"/>
    <w:rsid w:val="724D8B4D"/>
    <w:rsid w:val="7250331A"/>
    <w:rsid w:val="7261C761"/>
    <w:rsid w:val="727FD703"/>
    <w:rsid w:val="72A89B6C"/>
    <w:rsid w:val="72CCD6DD"/>
    <w:rsid w:val="731B8B2D"/>
    <w:rsid w:val="7322C36E"/>
    <w:rsid w:val="732AB6FF"/>
    <w:rsid w:val="73619A45"/>
    <w:rsid w:val="739D8B85"/>
    <w:rsid w:val="73A51732"/>
    <w:rsid w:val="73EA70DA"/>
    <w:rsid w:val="73FB8E9B"/>
    <w:rsid w:val="7448F5C0"/>
    <w:rsid w:val="744E8263"/>
    <w:rsid w:val="74589459"/>
    <w:rsid w:val="74B7912D"/>
    <w:rsid w:val="74F4F1C1"/>
    <w:rsid w:val="751E8EEE"/>
    <w:rsid w:val="752C4695"/>
    <w:rsid w:val="7560AE01"/>
    <w:rsid w:val="75E1987E"/>
    <w:rsid w:val="7608A63F"/>
    <w:rsid w:val="76441EF5"/>
    <w:rsid w:val="7665114A"/>
    <w:rsid w:val="768BADD4"/>
    <w:rsid w:val="76A5B6F1"/>
    <w:rsid w:val="76CFA968"/>
    <w:rsid w:val="76E7ACE0"/>
    <w:rsid w:val="76FFADFC"/>
    <w:rsid w:val="774024CD"/>
    <w:rsid w:val="774935FB"/>
    <w:rsid w:val="774C4B12"/>
    <w:rsid w:val="77621A15"/>
    <w:rsid w:val="776B6759"/>
    <w:rsid w:val="777F4EF8"/>
    <w:rsid w:val="7785D1C3"/>
    <w:rsid w:val="77C01198"/>
    <w:rsid w:val="77DD5CD2"/>
    <w:rsid w:val="7805E47A"/>
    <w:rsid w:val="78299ACE"/>
    <w:rsid w:val="783BD3B9"/>
    <w:rsid w:val="785AADE2"/>
    <w:rsid w:val="78880AF4"/>
    <w:rsid w:val="789C5BFB"/>
    <w:rsid w:val="78AA9851"/>
    <w:rsid w:val="791E222B"/>
    <w:rsid w:val="792D689A"/>
    <w:rsid w:val="795B3799"/>
    <w:rsid w:val="79792D33"/>
    <w:rsid w:val="7981DC1C"/>
    <w:rsid w:val="79C2AC00"/>
    <w:rsid w:val="79DB0FE1"/>
    <w:rsid w:val="7A21DF7F"/>
    <w:rsid w:val="7A23C1EF"/>
    <w:rsid w:val="7A421CA2"/>
    <w:rsid w:val="7A7E8FA4"/>
    <w:rsid w:val="7A8DAA04"/>
    <w:rsid w:val="7AAA0331"/>
    <w:rsid w:val="7AB0E21B"/>
    <w:rsid w:val="7AC57076"/>
    <w:rsid w:val="7AE5BD00"/>
    <w:rsid w:val="7AE8F368"/>
    <w:rsid w:val="7B04F4D2"/>
    <w:rsid w:val="7B13E4F9"/>
    <w:rsid w:val="7B41301D"/>
    <w:rsid w:val="7B4C5AF3"/>
    <w:rsid w:val="7B53EC29"/>
    <w:rsid w:val="7B559100"/>
    <w:rsid w:val="7BAB7D07"/>
    <w:rsid w:val="7BC5B59A"/>
    <w:rsid w:val="7BD49817"/>
    <w:rsid w:val="7BEB4447"/>
    <w:rsid w:val="7C0187E8"/>
    <w:rsid w:val="7C0FC12F"/>
    <w:rsid w:val="7C1399C0"/>
    <w:rsid w:val="7C150FB1"/>
    <w:rsid w:val="7C26B949"/>
    <w:rsid w:val="7C298BD7"/>
    <w:rsid w:val="7C78F912"/>
    <w:rsid w:val="7C90C7AA"/>
    <w:rsid w:val="7CAEE066"/>
    <w:rsid w:val="7CB63DB8"/>
    <w:rsid w:val="7CB91853"/>
    <w:rsid w:val="7CFCB550"/>
    <w:rsid w:val="7D011718"/>
    <w:rsid w:val="7D08FE3F"/>
    <w:rsid w:val="7D17A217"/>
    <w:rsid w:val="7D327B18"/>
    <w:rsid w:val="7D437B8E"/>
    <w:rsid w:val="7D447C2C"/>
    <w:rsid w:val="7D87C68B"/>
    <w:rsid w:val="7DD1DD2C"/>
    <w:rsid w:val="7DF47720"/>
    <w:rsid w:val="7E151BCE"/>
    <w:rsid w:val="7E37A9E5"/>
    <w:rsid w:val="7E612157"/>
    <w:rsid w:val="7E743ED7"/>
    <w:rsid w:val="7E9A72A5"/>
    <w:rsid w:val="7EA7DB71"/>
    <w:rsid w:val="7ECEB553"/>
    <w:rsid w:val="7F3DF1FD"/>
    <w:rsid w:val="7F7975DE"/>
    <w:rsid w:val="7F799E41"/>
    <w:rsid w:val="7F89534C"/>
    <w:rsid w:val="7F95896F"/>
    <w:rsid w:val="7FB4FA7B"/>
    <w:rsid w:val="7FF7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E724"/>
  <w15:docId w15:val="{3384991C-A76F-477B-87E1-F9AF7BBE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DC"/>
    <w:rPr>
      <w:rFonts w:ascii="Segoe UI" w:hAnsi="Segoe UI"/>
      <w:sz w:val="24"/>
    </w:rPr>
  </w:style>
  <w:style w:type="paragraph" w:styleId="Heading1">
    <w:name w:val="heading 1"/>
    <w:basedOn w:val="Normal"/>
    <w:next w:val="Normal"/>
    <w:link w:val="Heading1Char"/>
    <w:qFormat/>
    <w:rsid w:val="00F231D7"/>
    <w:pPr>
      <w:keepNext/>
      <w:spacing w:before="120"/>
      <w:ind w:right="216"/>
      <w:outlineLvl w:val="0"/>
    </w:pPr>
    <w:rPr>
      <w:rFonts w:eastAsiaTheme="majorEastAsia" w:cstheme="majorBidi"/>
      <w:b/>
      <w:caps/>
      <w:sz w:val="28"/>
      <w:szCs w:val="28"/>
    </w:rPr>
  </w:style>
  <w:style w:type="paragraph" w:styleId="Heading2">
    <w:name w:val="heading 2"/>
    <w:basedOn w:val="Normal"/>
    <w:next w:val="Normal"/>
    <w:link w:val="Heading2Char"/>
    <w:qFormat/>
    <w:rsid w:val="00F231D7"/>
    <w:pPr>
      <w:keepNext/>
      <w:tabs>
        <w:tab w:val="left" w:pos="360"/>
      </w:tabs>
      <w:outlineLvl w:val="1"/>
    </w:pPr>
    <w:rPr>
      <w:rFonts w:eastAsiaTheme="majorEastAsia" w:cstheme="majorBidi"/>
      <w:b/>
      <w:sz w:val="26"/>
    </w:rPr>
  </w:style>
  <w:style w:type="paragraph" w:styleId="Heading3">
    <w:name w:val="heading 3"/>
    <w:basedOn w:val="Normal"/>
    <w:next w:val="Normal"/>
    <w:link w:val="Heading3Char"/>
    <w:qFormat/>
    <w:rsid w:val="005A6F09"/>
    <w:pPr>
      <w:tabs>
        <w:tab w:val="left" w:pos="90"/>
      </w:tabs>
      <w:outlineLvl w:val="2"/>
    </w:pPr>
    <w:rPr>
      <w:rFonts w:eastAsiaTheme="majorEastAsia" w:cs="Segoe UI"/>
      <w:b/>
    </w:rPr>
  </w:style>
  <w:style w:type="paragraph" w:styleId="Heading4">
    <w:name w:val="heading 4"/>
    <w:basedOn w:val="Normal"/>
    <w:next w:val="Normal"/>
    <w:link w:val="Heading4Char"/>
    <w:qFormat/>
    <w:rsid w:val="005A6F09"/>
    <w:pPr>
      <w:keepNext/>
      <w:outlineLvl w:val="3"/>
    </w:pPr>
    <w:rPr>
      <w:u w:val="single"/>
    </w:rPr>
  </w:style>
  <w:style w:type="paragraph" w:styleId="Heading5">
    <w:name w:val="heading 5"/>
    <w:basedOn w:val="Normal"/>
    <w:next w:val="Normal"/>
    <w:link w:val="Heading5Char"/>
    <w:qFormat/>
    <w:rsid w:val="006A4703"/>
    <w:pPr>
      <w:spacing w:before="240" w:after="60"/>
      <w:outlineLvl w:val="4"/>
    </w:pPr>
  </w:style>
  <w:style w:type="paragraph" w:styleId="Heading6">
    <w:name w:val="heading 6"/>
    <w:basedOn w:val="Normal"/>
    <w:next w:val="Normal"/>
    <w:link w:val="Heading6Char"/>
    <w:qFormat/>
    <w:rsid w:val="006A4703"/>
    <w:pPr>
      <w:spacing w:before="240" w:after="60"/>
      <w:outlineLvl w:val="5"/>
    </w:pPr>
    <w:rPr>
      <w:rFonts w:ascii="Times New Roman" w:hAnsi="Times New Roman"/>
      <w:i/>
    </w:rPr>
  </w:style>
  <w:style w:type="paragraph" w:styleId="Heading7">
    <w:name w:val="heading 7"/>
    <w:basedOn w:val="Normal"/>
    <w:next w:val="Normal"/>
    <w:link w:val="Heading7Char"/>
    <w:qFormat/>
    <w:rsid w:val="006A4703"/>
    <w:pPr>
      <w:spacing w:before="240" w:after="60"/>
      <w:outlineLvl w:val="6"/>
    </w:pPr>
    <w:rPr>
      <w:sz w:val="20"/>
    </w:rPr>
  </w:style>
  <w:style w:type="paragraph" w:styleId="Heading8">
    <w:name w:val="heading 8"/>
    <w:basedOn w:val="Normal"/>
    <w:next w:val="Normal"/>
    <w:link w:val="Heading8Char"/>
    <w:qFormat/>
    <w:rsid w:val="006A4703"/>
    <w:pPr>
      <w:spacing w:before="240" w:after="60"/>
      <w:outlineLvl w:val="7"/>
    </w:pPr>
    <w:rPr>
      <w:i/>
      <w:sz w:val="20"/>
    </w:rPr>
  </w:style>
  <w:style w:type="paragraph" w:styleId="Heading9">
    <w:name w:val="heading 9"/>
    <w:basedOn w:val="Normal"/>
    <w:next w:val="Normal"/>
    <w:link w:val="Heading9Char"/>
    <w:qFormat/>
    <w:rsid w:val="006A4703"/>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1D7"/>
    <w:rPr>
      <w:rFonts w:ascii="Segoe UI" w:eastAsiaTheme="majorEastAsia" w:hAnsi="Segoe UI" w:cstheme="majorBidi"/>
      <w:b/>
      <w:caps/>
      <w:sz w:val="28"/>
      <w:szCs w:val="28"/>
    </w:rPr>
  </w:style>
  <w:style w:type="character" w:customStyle="1" w:styleId="Heading2Char">
    <w:name w:val="Heading 2 Char"/>
    <w:basedOn w:val="DefaultParagraphFont"/>
    <w:link w:val="Heading2"/>
    <w:rsid w:val="00F231D7"/>
    <w:rPr>
      <w:rFonts w:ascii="Segoe UI" w:eastAsiaTheme="majorEastAsia" w:hAnsi="Segoe UI" w:cstheme="majorBidi"/>
      <w:b/>
      <w:sz w:val="26"/>
    </w:rPr>
  </w:style>
  <w:style w:type="character" w:customStyle="1" w:styleId="Heading3Char">
    <w:name w:val="Heading 3 Char"/>
    <w:basedOn w:val="DefaultParagraphFont"/>
    <w:link w:val="Heading3"/>
    <w:rsid w:val="005A6F09"/>
    <w:rPr>
      <w:rFonts w:ascii="Segoe UI" w:eastAsiaTheme="majorEastAsia" w:hAnsi="Segoe UI" w:cs="Segoe UI"/>
      <w:b/>
      <w:sz w:val="24"/>
    </w:rPr>
  </w:style>
  <w:style w:type="character" w:customStyle="1" w:styleId="Heading4Char">
    <w:name w:val="Heading 4 Char"/>
    <w:basedOn w:val="DefaultParagraphFont"/>
    <w:link w:val="Heading4"/>
    <w:rsid w:val="005A6F09"/>
    <w:rPr>
      <w:rFonts w:ascii="Segoe UI" w:hAnsi="Segoe UI"/>
      <w:sz w:val="24"/>
      <w:u w:val="single"/>
    </w:rPr>
  </w:style>
  <w:style w:type="character" w:customStyle="1" w:styleId="Heading5Char">
    <w:name w:val="Heading 5 Char"/>
    <w:basedOn w:val="DefaultParagraphFont"/>
    <w:link w:val="Heading5"/>
    <w:rsid w:val="006A4703"/>
    <w:rPr>
      <w:rFonts w:ascii="Arial" w:hAnsi="Arial"/>
      <w:sz w:val="22"/>
    </w:rPr>
  </w:style>
  <w:style w:type="character" w:customStyle="1" w:styleId="Heading6Char">
    <w:name w:val="Heading 6 Char"/>
    <w:basedOn w:val="DefaultParagraphFont"/>
    <w:link w:val="Heading6"/>
    <w:rsid w:val="005C0356"/>
    <w:rPr>
      <w:i/>
      <w:sz w:val="22"/>
    </w:rPr>
  </w:style>
  <w:style w:type="character" w:customStyle="1" w:styleId="Heading7Char">
    <w:name w:val="Heading 7 Char"/>
    <w:basedOn w:val="DefaultParagraphFont"/>
    <w:link w:val="Heading7"/>
    <w:rsid w:val="005C0356"/>
    <w:rPr>
      <w:rFonts w:ascii="Arial" w:hAnsi="Arial"/>
    </w:rPr>
  </w:style>
  <w:style w:type="character" w:customStyle="1" w:styleId="Heading8Char">
    <w:name w:val="Heading 8 Char"/>
    <w:basedOn w:val="DefaultParagraphFont"/>
    <w:link w:val="Heading8"/>
    <w:rsid w:val="005C0356"/>
    <w:rPr>
      <w:rFonts w:ascii="Arial" w:hAnsi="Arial"/>
      <w:i/>
    </w:rPr>
  </w:style>
  <w:style w:type="character" w:customStyle="1" w:styleId="Heading9Char">
    <w:name w:val="Heading 9 Char"/>
    <w:basedOn w:val="DefaultParagraphFont"/>
    <w:link w:val="Heading9"/>
    <w:rsid w:val="005C0356"/>
    <w:rPr>
      <w:rFonts w:ascii="Arial" w:hAnsi="Arial" w:cs="Arial"/>
      <w:b/>
      <w:i/>
      <w:sz w:val="18"/>
    </w:rPr>
  </w:style>
  <w:style w:type="paragraph" w:styleId="ListParagraph">
    <w:name w:val="List Paragraph"/>
    <w:basedOn w:val="Normal"/>
    <w:uiPriority w:val="34"/>
    <w:qFormat/>
    <w:rsid w:val="006A4703"/>
    <w:pPr>
      <w:ind w:left="720"/>
    </w:pPr>
  </w:style>
  <w:style w:type="paragraph" w:styleId="Title">
    <w:name w:val="Title"/>
    <w:basedOn w:val="Normal"/>
    <w:link w:val="TitleChar"/>
    <w:qFormat/>
    <w:rsid w:val="006A4703"/>
    <w:pPr>
      <w:ind w:right="220"/>
      <w:jc w:val="center"/>
    </w:pPr>
    <w:rPr>
      <w:rFonts w:eastAsiaTheme="majorEastAsia" w:cstheme="majorBidi"/>
      <w:b/>
      <w:sz w:val="32"/>
      <w:u w:val="single"/>
    </w:rPr>
  </w:style>
  <w:style w:type="character" w:customStyle="1" w:styleId="TitleChar">
    <w:name w:val="Title Char"/>
    <w:basedOn w:val="DefaultParagraphFont"/>
    <w:link w:val="Title"/>
    <w:rsid w:val="001C7DAD"/>
    <w:rPr>
      <w:rFonts w:ascii="Arial" w:eastAsiaTheme="majorEastAsia" w:hAnsi="Arial" w:cstheme="majorBidi"/>
      <w:b/>
      <w:sz w:val="32"/>
      <w:u w:val="single"/>
    </w:rPr>
  </w:style>
  <w:style w:type="paragraph" w:customStyle="1" w:styleId="TOC2regularfont">
    <w:name w:val="TOC 2 regular font"/>
    <w:basedOn w:val="TOC2"/>
    <w:qFormat/>
    <w:rsid w:val="006A4703"/>
    <w:pPr>
      <w:tabs>
        <w:tab w:val="clear" w:pos="1440"/>
        <w:tab w:val="clear" w:pos="9360"/>
        <w:tab w:val="right" w:leader="dot" w:pos="9350"/>
      </w:tabs>
    </w:pPr>
    <w:rPr>
      <w:iCs/>
    </w:rPr>
  </w:style>
  <w:style w:type="paragraph" w:styleId="TOC2">
    <w:name w:val="toc 2"/>
    <w:basedOn w:val="Normal"/>
    <w:next w:val="Normal"/>
    <w:autoRedefine/>
    <w:uiPriority w:val="39"/>
    <w:unhideWhenUsed/>
    <w:rsid w:val="00CA6E4F"/>
    <w:pPr>
      <w:tabs>
        <w:tab w:val="left" w:pos="1440"/>
        <w:tab w:val="right" w:leader="dot" w:pos="9360"/>
      </w:tabs>
      <w:spacing w:before="120"/>
    </w:pPr>
    <w:rPr>
      <w:rFonts w:cs="Segoe UI"/>
      <w:b/>
      <w:noProof/>
      <w:sz w:val="20"/>
    </w:rPr>
  </w:style>
  <w:style w:type="paragraph" w:styleId="Caption">
    <w:name w:val="caption"/>
    <w:basedOn w:val="Normal"/>
    <w:next w:val="Normal"/>
    <w:qFormat/>
    <w:rsid w:val="006A4703"/>
    <w:pPr>
      <w:spacing w:before="120" w:after="120"/>
    </w:pPr>
    <w:rPr>
      <w:b/>
      <w:bCs/>
      <w:sz w:val="20"/>
    </w:rPr>
  </w:style>
  <w:style w:type="paragraph" w:styleId="Subtitle">
    <w:name w:val="Subtitle"/>
    <w:basedOn w:val="Normal"/>
    <w:link w:val="SubtitleChar"/>
    <w:qFormat/>
    <w:rsid w:val="006A4703"/>
    <w:pPr>
      <w:spacing w:after="60"/>
      <w:jc w:val="center"/>
      <w:outlineLvl w:val="1"/>
    </w:pPr>
    <w:rPr>
      <w:rFonts w:cs="Arial"/>
      <w:szCs w:val="24"/>
    </w:rPr>
  </w:style>
  <w:style w:type="character" w:customStyle="1" w:styleId="SubtitleChar">
    <w:name w:val="Subtitle Char"/>
    <w:basedOn w:val="DefaultParagraphFont"/>
    <w:link w:val="Subtitle"/>
    <w:rsid w:val="005C0356"/>
    <w:rPr>
      <w:rFonts w:ascii="Arial" w:hAnsi="Arial" w:cs="Arial"/>
      <w:sz w:val="24"/>
      <w:szCs w:val="24"/>
    </w:rPr>
  </w:style>
  <w:style w:type="character" w:styleId="Strong">
    <w:name w:val="Strong"/>
    <w:basedOn w:val="DefaultParagraphFont"/>
    <w:uiPriority w:val="22"/>
    <w:qFormat/>
    <w:rsid w:val="006A4703"/>
    <w:rPr>
      <w:b/>
      <w:bCs/>
    </w:rPr>
  </w:style>
  <w:style w:type="paragraph" w:styleId="BalloonText">
    <w:name w:val="Balloon Text"/>
    <w:basedOn w:val="Normal"/>
    <w:link w:val="BalloonTextChar"/>
    <w:semiHidden/>
    <w:unhideWhenUsed/>
    <w:rsid w:val="00213CDE"/>
    <w:rPr>
      <w:rFonts w:ascii="Tahoma" w:hAnsi="Tahoma" w:cs="Tahoma"/>
      <w:sz w:val="16"/>
      <w:szCs w:val="16"/>
    </w:rPr>
  </w:style>
  <w:style w:type="character" w:customStyle="1" w:styleId="BalloonTextChar">
    <w:name w:val="Balloon Text Char"/>
    <w:basedOn w:val="DefaultParagraphFont"/>
    <w:link w:val="BalloonText"/>
    <w:uiPriority w:val="99"/>
    <w:semiHidden/>
    <w:rsid w:val="00213CDE"/>
    <w:rPr>
      <w:rFonts w:ascii="Tahoma" w:hAnsi="Tahoma" w:cs="Tahoma"/>
      <w:sz w:val="16"/>
      <w:szCs w:val="16"/>
    </w:rPr>
  </w:style>
  <w:style w:type="paragraph" w:styleId="TOC1">
    <w:name w:val="toc 1"/>
    <w:basedOn w:val="Normal"/>
    <w:next w:val="Normal"/>
    <w:autoRedefine/>
    <w:uiPriority w:val="39"/>
    <w:unhideWhenUsed/>
    <w:rsid w:val="001C08EA"/>
    <w:pPr>
      <w:tabs>
        <w:tab w:val="right" w:leader="dot" w:pos="9360"/>
      </w:tabs>
      <w:spacing w:before="120"/>
    </w:pPr>
    <w:rPr>
      <w:b/>
      <w:caps/>
    </w:rPr>
  </w:style>
  <w:style w:type="paragraph" w:styleId="TOC3">
    <w:name w:val="toc 3"/>
    <w:basedOn w:val="Normal"/>
    <w:next w:val="Normal"/>
    <w:autoRedefine/>
    <w:uiPriority w:val="39"/>
    <w:unhideWhenUsed/>
    <w:rsid w:val="000E50A7"/>
    <w:pPr>
      <w:tabs>
        <w:tab w:val="right" w:leader="dot" w:pos="9360"/>
      </w:tabs>
      <w:ind w:left="360"/>
    </w:pPr>
    <w:rPr>
      <w:rFonts w:cs="Segoe UI"/>
      <w:noProof/>
      <w:sz w:val="20"/>
    </w:rPr>
  </w:style>
  <w:style w:type="table" w:styleId="TableGrid">
    <w:name w:val="Table Grid"/>
    <w:basedOn w:val="TableNormal"/>
    <w:uiPriority w:val="39"/>
    <w:rsid w:val="00C9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43A"/>
    <w:pPr>
      <w:tabs>
        <w:tab w:val="center" w:pos="4320"/>
        <w:tab w:val="right" w:pos="8640"/>
      </w:tabs>
      <w:autoSpaceDE w:val="0"/>
      <w:autoSpaceDN w:val="0"/>
      <w:adjustRightInd w:val="0"/>
      <w:jc w:val="both"/>
    </w:pPr>
    <w:rPr>
      <w:rFonts w:ascii="Arial Narrow" w:eastAsiaTheme="minorHAnsi" w:hAnsi="Arial Narrow" w:cs="Arial"/>
      <w:szCs w:val="22"/>
    </w:rPr>
  </w:style>
  <w:style w:type="character" w:customStyle="1" w:styleId="HeaderChar">
    <w:name w:val="Header Char"/>
    <w:basedOn w:val="DefaultParagraphFont"/>
    <w:link w:val="Header"/>
    <w:uiPriority w:val="99"/>
    <w:rsid w:val="00C9143A"/>
    <w:rPr>
      <w:rFonts w:ascii="Arial Narrow" w:eastAsiaTheme="minorHAnsi" w:hAnsi="Arial Narrow" w:cs="Arial"/>
      <w:sz w:val="22"/>
      <w:szCs w:val="22"/>
    </w:rPr>
  </w:style>
  <w:style w:type="paragraph" w:styleId="Footer">
    <w:name w:val="footer"/>
    <w:basedOn w:val="Normal"/>
    <w:link w:val="FooterChar"/>
    <w:uiPriority w:val="99"/>
    <w:unhideWhenUsed/>
    <w:rsid w:val="00C9143A"/>
    <w:pPr>
      <w:tabs>
        <w:tab w:val="center" w:pos="4680"/>
        <w:tab w:val="right" w:pos="9360"/>
      </w:tabs>
      <w:autoSpaceDE w:val="0"/>
      <w:autoSpaceDN w:val="0"/>
      <w:adjustRightInd w:val="0"/>
      <w:jc w:val="both"/>
    </w:pPr>
    <w:rPr>
      <w:rFonts w:ascii="Arial Narrow" w:eastAsiaTheme="minorHAnsi" w:hAnsi="Arial Narrow" w:cs="Arial"/>
      <w:szCs w:val="22"/>
    </w:rPr>
  </w:style>
  <w:style w:type="character" w:customStyle="1" w:styleId="FooterChar">
    <w:name w:val="Footer Char"/>
    <w:basedOn w:val="DefaultParagraphFont"/>
    <w:link w:val="Footer"/>
    <w:uiPriority w:val="99"/>
    <w:rsid w:val="00C9143A"/>
    <w:rPr>
      <w:rFonts w:ascii="Arial Narrow" w:eastAsiaTheme="minorHAnsi" w:hAnsi="Arial Narrow" w:cs="Arial"/>
      <w:sz w:val="22"/>
      <w:szCs w:val="22"/>
    </w:rPr>
  </w:style>
  <w:style w:type="paragraph" w:customStyle="1" w:styleId="Default">
    <w:name w:val="Default"/>
    <w:rsid w:val="00C9143A"/>
    <w:pPr>
      <w:autoSpaceDE w:val="0"/>
      <w:autoSpaceDN w:val="0"/>
      <w:adjustRightInd w:val="0"/>
    </w:pPr>
    <w:rPr>
      <w:rFonts w:eastAsiaTheme="minorHAnsi"/>
      <w:color w:val="000000"/>
      <w:sz w:val="24"/>
      <w:szCs w:val="24"/>
    </w:rPr>
  </w:style>
  <w:style w:type="character" w:styleId="Hyperlink">
    <w:name w:val="Hyperlink"/>
    <w:basedOn w:val="DefaultParagraphFont"/>
    <w:uiPriority w:val="99"/>
    <w:rsid w:val="001D3071"/>
    <w:rPr>
      <w:color w:val="0000FF"/>
      <w:u w:val="single"/>
    </w:rPr>
  </w:style>
  <w:style w:type="paragraph" w:styleId="BlockText">
    <w:name w:val="Block Text"/>
    <w:basedOn w:val="Normal"/>
    <w:rsid w:val="001D3071"/>
    <w:pPr>
      <w:ind w:left="720" w:right="220"/>
    </w:pPr>
  </w:style>
  <w:style w:type="paragraph" w:styleId="BodyText">
    <w:name w:val="Body Text"/>
    <w:basedOn w:val="Normal"/>
    <w:link w:val="BodyTextChar"/>
    <w:rsid w:val="001D3071"/>
    <w:pPr>
      <w:ind w:right="220"/>
    </w:pPr>
  </w:style>
  <w:style w:type="character" w:customStyle="1" w:styleId="BodyTextChar">
    <w:name w:val="Body Text Char"/>
    <w:basedOn w:val="DefaultParagraphFont"/>
    <w:link w:val="BodyText"/>
    <w:rsid w:val="001D3071"/>
    <w:rPr>
      <w:rFonts w:ascii="Arial" w:hAnsi="Arial"/>
      <w:sz w:val="22"/>
    </w:rPr>
  </w:style>
  <w:style w:type="paragraph" w:customStyle="1" w:styleId="Footerbox">
    <w:name w:val="Footerbox"/>
    <w:basedOn w:val="Footer"/>
    <w:rsid w:val="001D3071"/>
    <w:pPr>
      <w:tabs>
        <w:tab w:val="clear" w:pos="4680"/>
        <w:tab w:val="clear" w:pos="9360"/>
        <w:tab w:val="center" w:pos="4320"/>
        <w:tab w:val="right" w:pos="8640"/>
      </w:tabs>
      <w:autoSpaceDE/>
      <w:autoSpaceDN/>
      <w:adjustRightInd/>
      <w:jc w:val="left"/>
    </w:pPr>
    <w:rPr>
      <w:rFonts w:ascii="Arial" w:eastAsia="Times New Roman" w:hAnsi="Arial" w:cs="Times New Roman"/>
      <w:i/>
      <w:sz w:val="18"/>
      <w:szCs w:val="20"/>
    </w:rPr>
  </w:style>
  <w:style w:type="character" w:styleId="PageNumber">
    <w:name w:val="page number"/>
    <w:basedOn w:val="DefaultParagraphFont"/>
    <w:rsid w:val="001D3071"/>
  </w:style>
  <w:style w:type="paragraph" w:styleId="BodyText2">
    <w:name w:val="Body Text 2"/>
    <w:basedOn w:val="Normal"/>
    <w:link w:val="BodyText2Char"/>
    <w:rsid w:val="001D3071"/>
    <w:pPr>
      <w:spacing w:after="120" w:line="480" w:lineRule="auto"/>
    </w:pPr>
    <w:rPr>
      <w:szCs w:val="24"/>
    </w:rPr>
  </w:style>
  <w:style w:type="character" w:customStyle="1" w:styleId="BodyText2Char">
    <w:name w:val="Body Text 2 Char"/>
    <w:basedOn w:val="DefaultParagraphFont"/>
    <w:link w:val="BodyText2"/>
    <w:rsid w:val="001D3071"/>
    <w:rPr>
      <w:sz w:val="24"/>
      <w:szCs w:val="24"/>
    </w:rPr>
  </w:style>
  <w:style w:type="paragraph" w:styleId="BodyText3">
    <w:name w:val="Body Text 3"/>
    <w:basedOn w:val="Normal"/>
    <w:link w:val="BodyText3Char"/>
    <w:rsid w:val="001D3071"/>
    <w:pPr>
      <w:spacing w:after="120"/>
    </w:pPr>
    <w:rPr>
      <w:sz w:val="16"/>
      <w:szCs w:val="16"/>
    </w:rPr>
  </w:style>
  <w:style w:type="character" w:customStyle="1" w:styleId="BodyText3Char">
    <w:name w:val="Body Text 3 Char"/>
    <w:basedOn w:val="DefaultParagraphFont"/>
    <w:link w:val="BodyText3"/>
    <w:rsid w:val="001D3071"/>
    <w:rPr>
      <w:sz w:val="16"/>
      <w:szCs w:val="16"/>
    </w:rPr>
  </w:style>
  <w:style w:type="paragraph" w:styleId="BodyTextFirstIndent">
    <w:name w:val="Body Text First Indent"/>
    <w:basedOn w:val="BodyText"/>
    <w:link w:val="BodyTextFirstIndentChar"/>
    <w:rsid w:val="001D3071"/>
    <w:pPr>
      <w:spacing w:after="120"/>
      <w:ind w:right="0" w:firstLine="210"/>
    </w:pPr>
    <w:rPr>
      <w:rFonts w:ascii="Times New Roman" w:hAnsi="Times New Roman"/>
      <w:szCs w:val="24"/>
    </w:rPr>
  </w:style>
  <w:style w:type="character" w:customStyle="1" w:styleId="BodyTextFirstIndentChar">
    <w:name w:val="Body Text First Indent Char"/>
    <w:basedOn w:val="BodyTextChar"/>
    <w:link w:val="BodyTextFirstIndent"/>
    <w:rsid w:val="001D3071"/>
    <w:rPr>
      <w:rFonts w:ascii="Arial" w:hAnsi="Arial"/>
      <w:sz w:val="24"/>
      <w:szCs w:val="24"/>
    </w:rPr>
  </w:style>
  <w:style w:type="paragraph" w:styleId="BodyTextIndent">
    <w:name w:val="Body Text Indent"/>
    <w:basedOn w:val="Normal"/>
    <w:link w:val="BodyTextIndentChar"/>
    <w:rsid w:val="001D3071"/>
    <w:pPr>
      <w:spacing w:after="120"/>
      <w:ind w:left="360"/>
    </w:pPr>
    <w:rPr>
      <w:szCs w:val="24"/>
    </w:rPr>
  </w:style>
  <w:style w:type="character" w:customStyle="1" w:styleId="BodyTextIndentChar">
    <w:name w:val="Body Text Indent Char"/>
    <w:basedOn w:val="DefaultParagraphFont"/>
    <w:link w:val="BodyTextIndent"/>
    <w:rsid w:val="001D3071"/>
    <w:rPr>
      <w:sz w:val="24"/>
      <w:szCs w:val="24"/>
    </w:rPr>
  </w:style>
  <w:style w:type="paragraph" w:styleId="BodyTextFirstIndent2">
    <w:name w:val="Body Text First Indent 2"/>
    <w:basedOn w:val="BodyTextIndent"/>
    <w:link w:val="BodyTextFirstIndent2Char"/>
    <w:rsid w:val="001D3071"/>
    <w:pPr>
      <w:ind w:firstLine="210"/>
    </w:pPr>
  </w:style>
  <w:style w:type="character" w:customStyle="1" w:styleId="BodyTextFirstIndent2Char">
    <w:name w:val="Body Text First Indent 2 Char"/>
    <w:basedOn w:val="BodyTextIndentChar"/>
    <w:link w:val="BodyTextFirstIndent2"/>
    <w:rsid w:val="001D3071"/>
    <w:rPr>
      <w:sz w:val="24"/>
      <w:szCs w:val="24"/>
    </w:rPr>
  </w:style>
  <w:style w:type="paragraph" w:styleId="BodyTextIndent2">
    <w:name w:val="Body Text Indent 2"/>
    <w:basedOn w:val="Normal"/>
    <w:link w:val="BodyTextIndent2Char"/>
    <w:rsid w:val="001D3071"/>
    <w:pPr>
      <w:spacing w:after="120" w:line="480" w:lineRule="auto"/>
      <w:ind w:left="360"/>
    </w:pPr>
    <w:rPr>
      <w:szCs w:val="24"/>
    </w:rPr>
  </w:style>
  <w:style w:type="character" w:customStyle="1" w:styleId="BodyTextIndent2Char">
    <w:name w:val="Body Text Indent 2 Char"/>
    <w:basedOn w:val="DefaultParagraphFont"/>
    <w:link w:val="BodyTextIndent2"/>
    <w:rsid w:val="001D3071"/>
    <w:rPr>
      <w:sz w:val="24"/>
      <w:szCs w:val="24"/>
    </w:rPr>
  </w:style>
  <w:style w:type="paragraph" w:styleId="BodyTextIndent3">
    <w:name w:val="Body Text Indent 3"/>
    <w:basedOn w:val="Normal"/>
    <w:link w:val="BodyTextIndent3Char"/>
    <w:rsid w:val="001D3071"/>
    <w:pPr>
      <w:spacing w:after="120"/>
      <w:ind w:left="360"/>
    </w:pPr>
    <w:rPr>
      <w:sz w:val="16"/>
      <w:szCs w:val="16"/>
    </w:rPr>
  </w:style>
  <w:style w:type="character" w:customStyle="1" w:styleId="BodyTextIndent3Char">
    <w:name w:val="Body Text Indent 3 Char"/>
    <w:basedOn w:val="DefaultParagraphFont"/>
    <w:link w:val="BodyTextIndent3"/>
    <w:rsid w:val="001D3071"/>
    <w:rPr>
      <w:sz w:val="16"/>
      <w:szCs w:val="16"/>
    </w:rPr>
  </w:style>
  <w:style w:type="paragraph" w:styleId="Closing">
    <w:name w:val="Closing"/>
    <w:basedOn w:val="Normal"/>
    <w:link w:val="ClosingChar"/>
    <w:rsid w:val="001D3071"/>
    <w:pPr>
      <w:ind w:left="4320"/>
    </w:pPr>
    <w:rPr>
      <w:szCs w:val="24"/>
    </w:rPr>
  </w:style>
  <w:style w:type="character" w:customStyle="1" w:styleId="ClosingChar">
    <w:name w:val="Closing Char"/>
    <w:basedOn w:val="DefaultParagraphFont"/>
    <w:link w:val="Closing"/>
    <w:rsid w:val="001D3071"/>
    <w:rPr>
      <w:sz w:val="24"/>
      <w:szCs w:val="24"/>
    </w:rPr>
  </w:style>
  <w:style w:type="paragraph" w:styleId="CommentText">
    <w:name w:val="annotation text"/>
    <w:basedOn w:val="Normal"/>
    <w:link w:val="CommentTextChar"/>
    <w:uiPriority w:val="99"/>
    <w:semiHidden/>
    <w:rsid w:val="001D3071"/>
  </w:style>
  <w:style w:type="character" w:customStyle="1" w:styleId="CommentTextChar">
    <w:name w:val="Comment Text Char"/>
    <w:basedOn w:val="DefaultParagraphFont"/>
    <w:link w:val="CommentText"/>
    <w:uiPriority w:val="99"/>
    <w:semiHidden/>
    <w:rsid w:val="001D3071"/>
  </w:style>
  <w:style w:type="paragraph" w:styleId="Date">
    <w:name w:val="Date"/>
    <w:basedOn w:val="Normal"/>
    <w:next w:val="Normal"/>
    <w:link w:val="DateChar"/>
    <w:rsid w:val="001D3071"/>
    <w:rPr>
      <w:szCs w:val="24"/>
    </w:rPr>
  </w:style>
  <w:style w:type="character" w:customStyle="1" w:styleId="DateChar">
    <w:name w:val="Date Char"/>
    <w:basedOn w:val="DefaultParagraphFont"/>
    <w:link w:val="Date"/>
    <w:rsid w:val="001D3071"/>
    <w:rPr>
      <w:sz w:val="24"/>
      <w:szCs w:val="24"/>
    </w:rPr>
  </w:style>
  <w:style w:type="paragraph" w:styleId="DocumentMap">
    <w:name w:val="Document Map"/>
    <w:basedOn w:val="Normal"/>
    <w:link w:val="DocumentMapChar"/>
    <w:semiHidden/>
    <w:rsid w:val="001D3071"/>
    <w:pPr>
      <w:shd w:val="clear" w:color="auto" w:fill="000080"/>
    </w:pPr>
    <w:rPr>
      <w:rFonts w:ascii="Tahoma" w:hAnsi="Tahoma" w:cs="Tahoma"/>
      <w:szCs w:val="24"/>
    </w:rPr>
  </w:style>
  <w:style w:type="character" w:customStyle="1" w:styleId="DocumentMapChar">
    <w:name w:val="Document Map Char"/>
    <w:basedOn w:val="DefaultParagraphFont"/>
    <w:link w:val="DocumentMap"/>
    <w:semiHidden/>
    <w:rsid w:val="001D3071"/>
    <w:rPr>
      <w:rFonts w:ascii="Tahoma" w:hAnsi="Tahoma" w:cs="Tahoma"/>
      <w:sz w:val="24"/>
      <w:szCs w:val="24"/>
      <w:shd w:val="clear" w:color="auto" w:fill="000080"/>
    </w:rPr>
  </w:style>
  <w:style w:type="paragraph" w:styleId="E-mailSignature">
    <w:name w:val="E-mail Signature"/>
    <w:basedOn w:val="Normal"/>
    <w:link w:val="E-mailSignatureChar"/>
    <w:rsid w:val="001D3071"/>
    <w:rPr>
      <w:szCs w:val="24"/>
    </w:rPr>
  </w:style>
  <w:style w:type="character" w:customStyle="1" w:styleId="E-mailSignatureChar">
    <w:name w:val="E-mail Signature Char"/>
    <w:basedOn w:val="DefaultParagraphFont"/>
    <w:link w:val="E-mailSignature"/>
    <w:rsid w:val="001D3071"/>
    <w:rPr>
      <w:sz w:val="24"/>
      <w:szCs w:val="24"/>
    </w:rPr>
  </w:style>
  <w:style w:type="paragraph" w:styleId="EndnoteText">
    <w:name w:val="endnote text"/>
    <w:basedOn w:val="Normal"/>
    <w:link w:val="EndnoteTextChar"/>
    <w:semiHidden/>
    <w:rsid w:val="001D3071"/>
  </w:style>
  <w:style w:type="character" w:customStyle="1" w:styleId="EndnoteTextChar">
    <w:name w:val="Endnote Text Char"/>
    <w:basedOn w:val="DefaultParagraphFont"/>
    <w:link w:val="EndnoteText"/>
    <w:semiHidden/>
    <w:rsid w:val="001D3071"/>
  </w:style>
  <w:style w:type="paragraph" w:styleId="EnvelopeAddress">
    <w:name w:val="envelope address"/>
    <w:basedOn w:val="Normal"/>
    <w:rsid w:val="001D3071"/>
    <w:pPr>
      <w:framePr w:w="7920" w:h="1980" w:hRule="exact" w:hSpace="180" w:wrap="auto" w:hAnchor="page" w:xAlign="center" w:yAlign="bottom"/>
      <w:ind w:left="2880"/>
    </w:pPr>
    <w:rPr>
      <w:rFonts w:cs="Arial"/>
      <w:szCs w:val="24"/>
    </w:rPr>
  </w:style>
  <w:style w:type="paragraph" w:styleId="EnvelopeReturn">
    <w:name w:val="envelope return"/>
    <w:basedOn w:val="Normal"/>
    <w:rsid w:val="001D3071"/>
    <w:rPr>
      <w:rFonts w:cs="Arial"/>
    </w:rPr>
  </w:style>
  <w:style w:type="paragraph" w:styleId="FootnoteText">
    <w:name w:val="footnote text"/>
    <w:basedOn w:val="Normal"/>
    <w:link w:val="FootnoteTextChar"/>
    <w:semiHidden/>
    <w:rsid w:val="001D3071"/>
  </w:style>
  <w:style w:type="character" w:customStyle="1" w:styleId="FootnoteTextChar">
    <w:name w:val="Footnote Text Char"/>
    <w:basedOn w:val="DefaultParagraphFont"/>
    <w:link w:val="FootnoteText"/>
    <w:semiHidden/>
    <w:rsid w:val="001D3071"/>
  </w:style>
  <w:style w:type="paragraph" w:styleId="HTMLAddress">
    <w:name w:val="HTML Address"/>
    <w:basedOn w:val="Normal"/>
    <w:link w:val="HTMLAddressChar"/>
    <w:rsid w:val="001D3071"/>
    <w:rPr>
      <w:i/>
      <w:iCs/>
      <w:szCs w:val="24"/>
    </w:rPr>
  </w:style>
  <w:style w:type="character" w:customStyle="1" w:styleId="HTMLAddressChar">
    <w:name w:val="HTML Address Char"/>
    <w:basedOn w:val="DefaultParagraphFont"/>
    <w:link w:val="HTMLAddress"/>
    <w:rsid w:val="001D3071"/>
    <w:rPr>
      <w:i/>
      <w:iCs/>
      <w:sz w:val="24"/>
      <w:szCs w:val="24"/>
    </w:rPr>
  </w:style>
  <w:style w:type="paragraph" w:styleId="HTMLPreformatted">
    <w:name w:val="HTML Preformatted"/>
    <w:basedOn w:val="Normal"/>
    <w:link w:val="HTMLPreformattedChar"/>
    <w:rsid w:val="001D3071"/>
    <w:rPr>
      <w:rFonts w:ascii="Courier New" w:hAnsi="Courier New" w:cs="Courier New"/>
    </w:rPr>
  </w:style>
  <w:style w:type="character" w:customStyle="1" w:styleId="HTMLPreformattedChar">
    <w:name w:val="HTML Preformatted Char"/>
    <w:basedOn w:val="DefaultParagraphFont"/>
    <w:link w:val="HTMLPreformatted"/>
    <w:rsid w:val="001D3071"/>
    <w:rPr>
      <w:rFonts w:ascii="Courier New" w:hAnsi="Courier New" w:cs="Courier New"/>
    </w:rPr>
  </w:style>
  <w:style w:type="paragraph" w:styleId="Index1">
    <w:name w:val="index 1"/>
    <w:basedOn w:val="Normal"/>
    <w:next w:val="Normal"/>
    <w:autoRedefine/>
    <w:semiHidden/>
    <w:rsid w:val="001D3071"/>
    <w:pPr>
      <w:ind w:left="240" w:hanging="240"/>
    </w:pPr>
    <w:rPr>
      <w:szCs w:val="24"/>
    </w:rPr>
  </w:style>
  <w:style w:type="paragraph" w:styleId="Index2">
    <w:name w:val="index 2"/>
    <w:basedOn w:val="Normal"/>
    <w:next w:val="Normal"/>
    <w:autoRedefine/>
    <w:semiHidden/>
    <w:rsid w:val="001D3071"/>
    <w:pPr>
      <w:ind w:left="480" w:hanging="240"/>
    </w:pPr>
    <w:rPr>
      <w:szCs w:val="24"/>
    </w:rPr>
  </w:style>
  <w:style w:type="paragraph" w:styleId="Index3">
    <w:name w:val="index 3"/>
    <w:basedOn w:val="Normal"/>
    <w:next w:val="Normal"/>
    <w:autoRedefine/>
    <w:semiHidden/>
    <w:rsid w:val="001D3071"/>
    <w:pPr>
      <w:ind w:left="720" w:hanging="240"/>
    </w:pPr>
    <w:rPr>
      <w:szCs w:val="24"/>
    </w:rPr>
  </w:style>
  <w:style w:type="paragraph" w:styleId="Index4">
    <w:name w:val="index 4"/>
    <w:basedOn w:val="Normal"/>
    <w:next w:val="Normal"/>
    <w:autoRedefine/>
    <w:semiHidden/>
    <w:rsid w:val="001D3071"/>
    <w:pPr>
      <w:ind w:left="960" w:hanging="240"/>
    </w:pPr>
    <w:rPr>
      <w:szCs w:val="24"/>
    </w:rPr>
  </w:style>
  <w:style w:type="paragraph" w:styleId="Index5">
    <w:name w:val="index 5"/>
    <w:basedOn w:val="Normal"/>
    <w:next w:val="Normal"/>
    <w:autoRedefine/>
    <w:semiHidden/>
    <w:rsid w:val="001D3071"/>
    <w:pPr>
      <w:ind w:left="1200" w:hanging="240"/>
    </w:pPr>
    <w:rPr>
      <w:szCs w:val="24"/>
    </w:rPr>
  </w:style>
  <w:style w:type="paragraph" w:styleId="Index6">
    <w:name w:val="index 6"/>
    <w:basedOn w:val="Normal"/>
    <w:next w:val="Normal"/>
    <w:autoRedefine/>
    <w:semiHidden/>
    <w:rsid w:val="001D3071"/>
    <w:pPr>
      <w:ind w:left="1440" w:hanging="240"/>
    </w:pPr>
    <w:rPr>
      <w:szCs w:val="24"/>
    </w:rPr>
  </w:style>
  <w:style w:type="paragraph" w:styleId="Index7">
    <w:name w:val="index 7"/>
    <w:basedOn w:val="Normal"/>
    <w:next w:val="Normal"/>
    <w:autoRedefine/>
    <w:semiHidden/>
    <w:rsid w:val="001D3071"/>
    <w:pPr>
      <w:ind w:left="1680" w:hanging="240"/>
    </w:pPr>
    <w:rPr>
      <w:szCs w:val="24"/>
    </w:rPr>
  </w:style>
  <w:style w:type="paragraph" w:styleId="Index8">
    <w:name w:val="index 8"/>
    <w:basedOn w:val="Normal"/>
    <w:next w:val="Normal"/>
    <w:autoRedefine/>
    <w:semiHidden/>
    <w:rsid w:val="001D3071"/>
    <w:pPr>
      <w:ind w:left="1920" w:hanging="240"/>
    </w:pPr>
    <w:rPr>
      <w:szCs w:val="24"/>
    </w:rPr>
  </w:style>
  <w:style w:type="paragraph" w:styleId="Index9">
    <w:name w:val="index 9"/>
    <w:basedOn w:val="Normal"/>
    <w:next w:val="Normal"/>
    <w:autoRedefine/>
    <w:semiHidden/>
    <w:rsid w:val="001D3071"/>
    <w:pPr>
      <w:ind w:left="2160" w:hanging="240"/>
    </w:pPr>
    <w:rPr>
      <w:szCs w:val="24"/>
    </w:rPr>
  </w:style>
  <w:style w:type="paragraph" w:styleId="IndexHeading">
    <w:name w:val="index heading"/>
    <w:basedOn w:val="Normal"/>
    <w:next w:val="Index1"/>
    <w:semiHidden/>
    <w:rsid w:val="001D3071"/>
    <w:rPr>
      <w:rFonts w:cs="Arial"/>
      <w:b/>
      <w:bCs/>
      <w:szCs w:val="24"/>
    </w:rPr>
  </w:style>
  <w:style w:type="paragraph" w:styleId="List">
    <w:name w:val="List"/>
    <w:basedOn w:val="Normal"/>
    <w:rsid w:val="001D3071"/>
    <w:pPr>
      <w:ind w:left="360" w:hanging="360"/>
    </w:pPr>
    <w:rPr>
      <w:szCs w:val="24"/>
    </w:rPr>
  </w:style>
  <w:style w:type="paragraph" w:styleId="List2">
    <w:name w:val="List 2"/>
    <w:basedOn w:val="Normal"/>
    <w:rsid w:val="001D3071"/>
    <w:pPr>
      <w:ind w:left="720" w:hanging="360"/>
    </w:pPr>
    <w:rPr>
      <w:szCs w:val="24"/>
    </w:rPr>
  </w:style>
  <w:style w:type="paragraph" w:styleId="List3">
    <w:name w:val="List 3"/>
    <w:basedOn w:val="Normal"/>
    <w:rsid w:val="001D3071"/>
    <w:pPr>
      <w:ind w:left="1080" w:hanging="360"/>
    </w:pPr>
    <w:rPr>
      <w:szCs w:val="24"/>
    </w:rPr>
  </w:style>
  <w:style w:type="paragraph" w:styleId="List4">
    <w:name w:val="List 4"/>
    <w:basedOn w:val="Normal"/>
    <w:rsid w:val="001D3071"/>
    <w:pPr>
      <w:ind w:left="1440" w:hanging="360"/>
    </w:pPr>
    <w:rPr>
      <w:szCs w:val="24"/>
    </w:rPr>
  </w:style>
  <w:style w:type="paragraph" w:styleId="List5">
    <w:name w:val="List 5"/>
    <w:basedOn w:val="Normal"/>
    <w:rsid w:val="001D3071"/>
    <w:pPr>
      <w:ind w:left="1800" w:hanging="360"/>
    </w:pPr>
    <w:rPr>
      <w:szCs w:val="24"/>
    </w:rPr>
  </w:style>
  <w:style w:type="paragraph" w:styleId="ListBullet">
    <w:name w:val="List Bullet"/>
    <w:basedOn w:val="Normal"/>
    <w:autoRedefine/>
    <w:rsid w:val="001D3071"/>
    <w:pPr>
      <w:numPr>
        <w:numId w:val="2"/>
      </w:numPr>
    </w:pPr>
    <w:rPr>
      <w:szCs w:val="24"/>
    </w:rPr>
  </w:style>
  <w:style w:type="paragraph" w:styleId="ListBullet2">
    <w:name w:val="List Bullet 2"/>
    <w:basedOn w:val="Normal"/>
    <w:autoRedefine/>
    <w:rsid w:val="001D3071"/>
    <w:pPr>
      <w:numPr>
        <w:numId w:val="3"/>
      </w:numPr>
    </w:pPr>
    <w:rPr>
      <w:szCs w:val="24"/>
    </w:rPr>
  </w:style>
  <w:style w:type="paragraph" w:styleId="ListBullet3">
    <w:name w:val="List Bullet 3"/>
    <w:basedOn w:val="Normal"/>
    <w:autoRedefine/>
    <w:rsid w:val="001D3071"/>
    <w:pPr>
      <w:numPr>
        <w:numId w:val="4"/>
      </w:numPr>
    </w:pPr>
    <w:rPr>
      <w:szCs w:val="24"/>
    </w:rPr>
  </w:style>
  <w:style w:type="paragraph" w:styleId="ListBullet4">
    <w:name w:val="List Bullet 4"/>
    <w:basedOn w:val="Normal"/>
    <w:autoRedefine/>
    <w:rsid w:val="001D3071"/>
    <w:pPr>
      <w:numPr>
        <w:numId w:val="5"/>
      </w:numPr>
    </w:pPr>
    <w:rPr>
      <w:szCs w:val="24"/>
    </w:rPr>
  </w:style>
  <w:style w:type="paragraph" w:styleId="ListBullet5">
    <w:name w:val="List Bullet 5"/>
    <w:basedOn w:val="Normal"/>
    <w:autoRedefine/>
    <w:rsid w:val="001D3071"/>
    <w:pPr>
      <w:numPr>
        <w:numId w:val="6"/>
      </w:numPr>
    </w:pPr>
    <w:rPr>
      <w:szCs w:val="24"/>
    </w:rPr>
  </w:style>
  <w:style w:type="paragraph" w:styleId="ListContinue">
    <w:name w:val="List Continue"/>
    <w:basedOn w:val="Normal"/>
    <w:rsid w:val="001D3071"/>
    <w:pPr>
      <w:spacing w:after="120"/>
      <w:ind w:left="360"/>
    </w:pPr>
    <w:rPr>
      <w:szCs w:val="24"/>
    </w:rPr>
  </w:style>
  <w:style w:type="paragraph" w:styleId="ListContinue2">
    <w:name w:val="List Continue 2"/>
    <w:basedOn w:val="Normal"/>
    <w:rsid w:val="001D3071"/>
    <w:pPr>
      <w:spacing w:after="120"/>
      <w:ind w:left="720"/>
    </w:pPr>
    <w:rPr>
      <w:szCs w:val="24"/>
    </w:rPr>
  </w:style>
  <w:style w:type="paragraph" w:styleId="ListContinue3">
    <w:name w:val="List Continue 3"/>
    <w:basedOn w:val="Normal"/>
    <w:rsid w:val="001D3071"/>
    <w:pPr>
      <w:spacing w:after="120"/>
      <w:ind w:left="1080"/>
    </w:pPr>
    <w:rPr>
      <w:szCs w:val="24"/>
    </w:rPr>
  </w:style>
  <w:style w:type="paragraph" w:styleId="ListContinue4">
    <w:name w:val="List Continue 4"/>
    <w:basedOn w:val="Normal"/>
    <w:rsid w:val="001D3071"/>
    <w:pPr>
      <w:spacing w:after="120"/>
      <w:ind w:left="1440"/>
    </w:pPr>
    <w:rPr>
      <w:szCs w:val="24"/>
    </w:rPr>
  </w:style>
  <w:style w:type="paragraph" w:styleId="ListContinue5">
    <w:name w:val="List Continue 5"/>
    <w:basedOn w:val="Normal"/>
    <w:rsid w:val="001D3071"/>
    <w:pPr>
      <w:spacing w:after="120"/>
      <w:ind w:left="1800"/>
    </w:pPr>
    <w:rPr>
      <w:szCs w:val="24"/>
    </w:rPr>
  </w:style>
  <w:style w:type="paragraph" w:styleId="ListNumber">
    <w:name w:val="List Number"/>
    <w:basedOn w:val="Normal"/>
    <w:rsid w:val="001D3071"/>
    <w:pPr>
      <w:numPr>
        <w:numId w:val="7"/>
      </w:numPr>
    </w:pPr>
    <w:rPr>
      <w:szCs w:val="24"/>
    </w:rPr>
  </w:style>
  <w:style w:type="paragraph" w:styleId="ListNumber2">
    <w:name w:val="List Number 2"/>
    <w:basedOn w:val="Normal"/>
    <w:rsid w:val="001D3071"/>
    <w:pPr>
      <w:numPr>
        <w:numId w:val="8"/>
      </w:numPr>
    </w:pPr>
    <w:rPr>
      <w:szCs w:val="24"/>
    </w:rPr>
  </w:style>
  <w:style w:type="paragraph" w:styleId="ListNumber3">
    <w:name w:val="List Number 3"/>
    <w:basedOn w:val="Normal"/>
    <w:rsid w:val="001D3071"/>
    <w:pPr>
      <w:numPr>
        <w:numId w:val="9"/>
      </w:numPr>
    </w:pPr>
    <w:rPr>
      <w:szCs w:val="24"/>
    </w:rPr>
  </w:style>
  <w:style w:type="paragraph" w:styleId="ListNumber4">
    <w:name w:val="List Number 4"/>
    <w:basedOn w:val="Normal"/>
    <w:rsid w:val="001D3071"/>
    <w:pPr>
      <w:numPr>
        <w:numId w:val="10"/>
      </w:numPr>
    </w:pPr>
    <w:rPr>
      <w:szCs w:val="24"/>
    </w:rPr>
  </w:style>
  <w:style w:type="paragraph" w:styleId="ListNumber5">
    <w:name w:val="List Number 5"/>
    <w:basedOn w:val="Normal"/>
    <w:rsid w:val="001D3071"/>
    <w:pPr>
      <w:numPr>
        <w:numId w:val="11"/>
      </w:numPr>
    </w:pPr>
    <w:rPr>
      <w:szCs w:val="24"/>
    </w:rPr>
  </w:style>
  <w:style w:type="paragraph" w:styleId="MacroText">
    <w:name w:val="macro"/>
    <w:link w:val="MacroTextChar"/>
    <w:semiHidden/>
    <w:rsid w:val="001D3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D3071"/>
    <w:rPr>
      <w:rFonts w:ascii="Courier New" w:hAnsi="Courier New" w:cs="Courier New"/>
    </w:rPr>
  </w:style>
  <w:style w:type="paragraph" w:styleId="MessageHeader">
    <w:name w:val="Message Header"/>
    <w:basedOn w:val="Normal"/>
    <w:link w:val="MessageHeaderChar"/>
    <w:rsid w:val="001D307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1D3071"/>
    <w:rPr>
      <w:rFonts w:ascii="Arial" w:hAnsi="Arial" w:cs="Arial"/>
      <w:sz w:val="24"/>
      <w:szCs w:val="24"/>
      <w:shd w:val="pct20" w:color="auto" w:fill="auto"/>
    </w:rPr>
  </w:style>
  <w:style w:type="paragraph" w:styleId="NormalWeb">
    <w:name w:val="Normal (Web)"/>
    <w:basedOn w:val="Normal"/>
    <w:uiPriority w:val="99"/>
    <w:rsid w:val="001D3071"/>
    <w:rPr>
      <w:szCs w:val="24"/>
    </w:rPr>
  </w:style>
  <w:style w:type="paragraph" w:styleId="NormalIndent">
    <w:name w:val="Normal Indent"/>
    <w:basedOn w:val="Normal"/>
    <w:rsid w:val="001D3071"/>
    <w:pPr>
      <w:ind w:left="720"/>
    </w:pPr>
    <w:rPr>
      <w:szCs w:val="24"/>
    </w:rPr>
  </w:style>
  <w:style w:type="paragraph" w:styleId="NoteHeading">
    <w:name w:val="Note Heading"/>
    <w:basedOn w:val="Normal"/>
    <w:next w:val="Normal"/>
    <w:link w:val="NoteHeadingChar"/>
    <w:rsid w:val="001D3071"/>
    <w:rPr>
      <w:szCs w:val="24"/>
    </w:rPr>
  </w:style>
  <w:style w:type="character" w:customStyle="1" w:styleId="NoteHeadingChar">
    <w:name w:val="Note Heading Char"/>
    <w:basedOn w:val="DefaultParagraphFont"/>
    <w:link w:val="NoteHeading"/>
    <w:rsid w:val="001D3071"/>
    <w:rPr>
      <w:sz w:val="24"/>
      <w:szCs w:val="24"/>
    </w:rPr>
  </w:style>
  <w:style w:type="paragraph" w:styleId="PlainText">
    <w:name w:val="Plain Text"/>
    <w:basedOn w:val="Normal"/>
    <w:link w:val="PlainTextChar"/>
    <w:rsid w:val="001D3071"/>
    <w:rPr>
      <w:rFonts w:ascii="Courier New" w:hAnsi="Courier New" w:cs="Courier New"/>
    </w:rPr>
  </w:style>
  <w:style w:type="character" w:customStyle="1" w:styleId="PlainTextChar">
    <w:name w:val="Plain Text Char"/>
    <w:basedOn w:val="DefaultParagraphFont"/>
    <w:link w:val="PlainText"/>
    <w:rsid w:val="001D3071"/>
    <w:rPr>
      <w:rFonts w:ascii="Courier New" w:hAnsi="Courier New" w:cs="Courier New"/>
    </w:rPr>
  </w:style>
  <w:style w:type="paragraph" w:styleId="Salutation">
    <w:name w:val="Salutation"/>
    <w:basedOn w:val="Normal"/>
    <w:next w:val="Normal"/>
    <w:link w:val="SalutationChar"/>
    <w:rsid w:val="001D3071"/>
    <w:rPr>
      <w:szCs w:val="24"/>
    </w:rPr>
  </w:style>
  <w:style w:type="character" w:customStyle="1" w:styleId="SalutationChar">
    <w:name w:val="Salutation Char"/>
    <w:basedOn w:val="DefaultParagraphFont"/>
    <w:link w:val="Salutation"/>
    <w:rsid w:val="001D3071"/>
    <w:rPr>
      <w:sz w:val="24"/>
      <w:szCs w:val="24"/>
    </w:rPr>
  </w:style>
  <w:style w:type="paragraph" w:styleId="Signature">
    <w:name w:val="Signature"/>
    <w:basedOn w:val="Normal"/>
    <w:link w:val="SignatureChar"/>
    <w:rsid w:val="001D3071"/>
    <w:pPr>
      <w:ind w:left="4320"/>
    </w:pPr>
    <w:rPr>
      <w:szCs w:val="24"/>
    </w:rPr>
  </w:style>
  <w:style w:type="character" w:customStyle="1" w:styleId="SignatureChar">
    <w:name w:val="Signature Char"/>
    <w:basedOn w:val="DefaultParagraphFont"/>
    <w:link w:val="Signature"/>
    <w:rsid w:val="001D3071"/>
    <w:rPr>
      <w:sz w:val="24"/>
      <w:szCs w:val="24"/>
    </w:rPr>
  </w:style>
  <w:style w:type="paragraph" w:styleId="TableofAuthorities">
    <w:name w:val="table of authorities"/>
    <w:basedOn w:val="Normal"/>
    <w:next w:val="Normal"/>
    <w:semiHidden/>
    <w:rsid w:val="001D3071"/>
    <w:pPr>
      <w:ind w:left="240" w:hanging="240"/>
    </w:pPr>
    <w:rPr>
      <w:szCs w:val="24"/>
    </w:rPr>
  </w:style>
  <w:style w:type="paragraph" w:styleId="TableofFigures">
    <w:name w:val="table of figures"/>
    <w:basedOn w:val="Normal"/>
    <w:next w:val="Normal"/>
    <w:semiHidden/>
    <w:rsid w:val="001D3071"/>
    <w:pPr>
      <w:ind w:left="480" w:hanging="480"/>
    </w:pPr>
    <w:rPr>
      <w:szCs w:val="24"/>
    </w:rPr>
  </w:style>
  <w:style w:type="paragraph" w:styleId="TOAHeading">
    <w:name w:val="toa heading"/>
    <w:basedOn w:val="Normal"/>
    <w:next w:val="Normal"/>
    <w:semiHidden/>
    <w:rsid w:val="001D3071"/>
    <w:pPr>
      <w:spacing w:before="120"/>
    </w:pPr>
    <w:rPr>
      <w:rFonts w:cs="Arial"/>
      <w:b/>
      <w:bCs/>
      <w:szCs w:val="24"/>
    </w:rPr>
  </w:style>
  <w:style w:type="paragraph" w:styleId="TOC4">
    <w:name w:val="toc 4"/>
    <w:basedOn w:val="Normal"/>
    <w:next w:val="Normal"/>
    <w:autoRedefine/>
    <w:uiPriority w:val="39"/>
    <w:rsid w:val="001D3071"/>
    <w:pPr>
      <w:ind w:left="720"/>
    </w:pPr>
  </w:style>
  <w:style w:type="paragraph" w:styleId="TOC5">
    <w:name w:val="toc 5"/>
    <w:basedOn w:val="Normal"/>
    <w:next w:val="Normal"/>
    <w:autoRedefine/>
    <w:uiPriority w:val="39"/>
    <w:rsid w:val="001D3071"/>
    <w:pPr>
      <w:ind w:left="960"/>
    </w:pPr>
  </w:style>
  <w:style w:type="paragraph" w:styleId="TOC6">
    <w:name w:val="toc 6"/>
    <w:basedOn w:val="Normal"/>
    <w:next w:val="Normal"/>
    <w:autoRedefine/>
    <w:uiPriority w:val="39"/>
    <w:rsid w:val="001D3071"/>
    <w:pPr>
      <w:ind w:left="1200"/>
    </w:pPr>
  </w:style>
  <w:style w:type="paragraph" w:styleId="TOC7">
    <w:name w:val="toc 7"/>
    <w:basedOn w:val="Normal"/>
    <w:next w:val="Normal"/>
    <w:autoRedefine/>
    <w:uiPriority w:val="39"/>
    <w:rsid w:val="001D3071"/>
    <w:pPr>
      <w:ind w:left="1440"/>
    </w:pPr>
  </w:style>
  <w:style w:type="paragraph" w:styleId="TOC8">
    <w:name w:val="toc 8"/>
    <w:basedOn w:val="Normal"/>
    <w:next w:val="Normal"/>
    <w:autoRedefine/>
    <w:uiPriority w:val="39"/>
    <w:rsid w:val="001D3071"/>
    <w:pPr>
      <w:ind w:left="1680"/>
    </w:pPr>
  </w:style>
  <w:style w:type="paragraph" w:styleId="TOC9">
    <w:name w:val="toc 9"/>
    <w:basedOn w:val="Normal"/>
    <w:next w:val="Normal"/>
    <w:autoRedefine/>
    <w:uiPriority w:val="39"/>
    <w:rsid w:val="001D3071"/>
    <w:pPr>
      <w:ind w:left="1920"/>
    </w:pPr>
  </w:style>
  <w:style w:type="paragraph" w:styleId="TOCHeading">
    <w:name w:val="TOC Heading"/>
    <w:basedOn w:val="Heading1"/>
    <w:next w:val="Normal"/>
    <w:uiPriority w:val="39"/>
    <w:unhideWhenUsed/>
    <w:qFormat/>
    <w:rsid w:val="001D3071"/>
    <w:pPr>
      <w:keepLines/>
      <w:spacing w:before="480"/>
      <w:ind w:right="0"/>
      <w:outlineLvl w:val="9"/>
    </w:pPr>
    <w:rPr>
      <w:rFonts w:asciiTheme="majorHAnsi" w:hAnsiTheme="majorHAnsi"/>
      <w:bCs/>
      <w:caps w:val="0"/>
      <w:color w:val="365F91" w:themeColor="accent1" w:themeShade="BF"/>
    </w:rPr>
  </w:style>
  <w:style w:type="character" w:styleId="CommentReference">
    <w:name w:val="annotation reference"/>
    <w:basedOn w:val="DefaultParagraphFont"/>
    <w:uiPriority w:val="99"/>
    <w:semiHidden/>
    <w:unhideWhenUsed/>
    <w:rsid w:val="00653184"/>
    <w:rPr>
      <w:sz w:val="16"/>
      <w:szCs w:val="16"/>
    </w:rPr>
  </w:style>
  <w:style w:type="paragraph" w:styleId="CommentSubject">
    <w:name w:val="annotation subject"/>
    <w:basedOn w:val="CommentText"/>
    <w:next w:val="CommentText"/>
    <w:link w:val="CommentSubjectChar"/>
    <w:uiPriority w:val="99"/>
    <w:semiHidden/>
    <w:unhideWhenUsed/>
    <w:rsid w:val="00653184"/>
    <w:rPr>
      <w:b/>
      <w:bCs/>
    </w:rPr>
  </w:style>
  <w:style w:type="character" w:customStyle="1" w:styleId="CommentSubjectChar">
    <w:name w:val="Comment Subject Char"/>
    <w:basedOn w:val="CommentTextChar"/>
    <w:link w:val="CommentSubject"/>
    <w:uiPriority w:val="99"/>
    <w:semiHidden/>
    <w:rsid w:val="00653184"/>
    <w:rPr>
      <w:rFonts w:ascii="Bookman Old Style" w:hAnsi="Bookman Old Style"/>
      <w:b/>
      <w:bCs/>
    </w:rPr>
  </w:style>
  <w:style w:type="character" w:styleId="FootnoteReference">
    <w:name w:val="footnote reference"/>
    <w:basedOn w:val="DefaultParagraphFont"/>
    <w:uiPriority w:val="99"/>
    <w:semiHidden/>
    <w:unhideWhenUsed/>
    <w:rsid w:val="00386150"/>
    <w:rPr>
      <w:vertAlign w:val="superscript"/>
    </w:rPr>
  </w:style>
  <w:style w:type="paragraph" w:styleId="Revision">
    <w:name w:val="Revision"/>
    <w:hidden/>
    <w:uiPriority w:val="99"/>
    <w:semiHidden/>
    <w:rsid w:val="00116754"/>
    <w:rPr>
      <w:rFonts w:ascii="Arial" w:hAnsi="Arial"/>
      <w:sz w:val="22"/>
    </w:rPr>
  </w:style>
  <w:style w:type="table" w:customStyle="1" w:styleId="TableGrid1">
    <w:name w:val="Table Grid1"/>
    <w:basedOn w:val="TableNormal"/>
    <w:next w:val="TableGrid"/>
    <w:uiPriority w:val="59"/>
    <w:rsid w:val="00A7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A7674E"/>
    <w:pPr>
      <w:autoSpaceDE w:val="0"/>
      <w:autoSpaceDN w:val="0"/>
      <w:adjustRightInd w:val="0"/>
      <w:spacing w:line="201" w:lineRule="atLeast"/>
    </w:pPr>
    <w:rPr>
      <w:rFonts w:ascii="Apollo MT Std" w:eastAsiaTheme="minorHAnsi" w:hAnsi="Apollo MT Std" w:cstheme="minorBidi"/>
      <w:szCs w:val="24"/>
    </w:rPr>
  </w:style>
  <w:style w:type="paragraph" w:customStyle="1" w:styleId="TableParagraph">
    <w:name w:val="Table Paragraph"/>
    <w:basedOn w:val="Normal"/>
    <w:uiPriority w:val="1"/>
    <w:qFormat/>
    <w:rsid w:val="00586245"/>
    <w:pPr>
      <w:widowControl w:val="0"/>
      <w:autoSpaceDE w:val="0"/>
      <w:autoSpaceDN w:val="0"/>
    </w:pPr>
    <w:rPr>
      <w:rFonts w:ascii="Times New Roman" w:hAnsi="Times New Roman"/>
      <w:sz w:val="22"/>
      <w:szCs w:val="22"/>
    </w:rPr>
  </w:style>
  <w:style w:type="character" w:styleId="Emphasis">
    <w:name w:val="Emphasis"/>
    <w:basedOn w:val="DefaultParagraphFont"/>
    <w:uiPriority w:val="20"/>
    <w:qFormat/>
    <w:rsid w:val="001A50F8"/>
    <w:rPr>
      <w:i/>
      <w:iCs/>
    </w:rPr>
  </w:style>
  <w:style w:type="character" w:styleId="FollowedHyperlink">
    <w:name w:val="FollowedHyperlink"/>
    <w:basedOn w:val="DefaultParagraphFont"/>
    <w:uiPriority w:val="99"/>
    <w:semiHidden/>
    <w:unhideWhenUsed/>
    <w:rsid w:val="00BF5A74"/>
    <w:rPr>
      <w:color w:val="800080" w:themeColor="followedHyperlink"/>
      <w:u w:val="single"/>
    </w:rPr>
  </w:style>
  <w:style w:type="character" w:customStyle="1" w:styleId="UnresolvedMention1">
    <w:name w:val="Unresolved Mention1"/>
    <w:basedOn w:val="DefaultParagraphFont"/>
    <w:uiPriority w:val="99"/>
    <w:semiHidden/>
    <w:unhideWhenUsed/>
    <w:rsid w:val="009F2978"/>
    <w:rPr>
      <w:color w:val="605E5C"/>
      <w:shd w:val="clear" w:color="auto" w:fill="E1DFDD"/>
    </w:rPr>
  </w:style>
  <w:style w:type="table" w:customStyle="1" w:styleId="TableGrid2">
    <w:name w:val="Table Grid2"/>
    <w:basedOn w:val="TableNormal"/>
    <w:next w:val="TableGrid"/>
    <w:uiPriority w:val="39"/>
    <w:rsid w:val="0065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81F"/>
    <w:rPr>
      <w:color w:val="605E5C"/>
      <w:shd w:val="clear" w:color="auto" w:fill="E1DFDD"/>
    </w:rPr>
  </w:style>
  <w:style w:type="paragraph" w:customStyle="1" w:styleId="paragraph">
    <w:name w:val="paragraph"/>
    <w:basedOn w:val="Normal"/>
    <w:rsid w:val="0020227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202274"/>
  </w:style>
  <w:style w:type="character" w:customStyle="1" w:styleId="eop">
    <w:name w:val="eop"/>
    <w:basedOn w:val="DefaultParagraphFont"/>
    <w:rsid w:val="00202274"/>
  </w:style>
  <w:style w:type="character" w:styleId="UnresolvedMention">
    <w:name w:val="Unresolved Mention"/>
    <w:basedOn w:val="DefaultParagraphFont"/>
    <w:uiPriority w:val="99"/>
    <w:semiHidden/>
    <w:unhideWhenUsed/>
    <w:rsid w:val="0072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758">
      <w:bodyDiv w:val="1"/>
      <w:marLeft w:val="0"/>
      <w:marRight w:val="0"/>
      <w:marTop w:val="0"/>
      <w:marBottom w:val="0"/>
      <w:divBdr>
        <w:top w:val="none" w:sz="0" w:space="0" w:color="auto"/>
        <w:left w:val="none" w:sz="0" w:space="0" w:color="auto"/>
        <w:bottom w:val="none" w:sz="0" w:space="0" w:color="auto"/>
        <w:right w:val="none" w:sz="0" w:space="0" w:color="auto"/>
      </w:divBdr>
    </w:div>
    <w:div w:id="345602212">
      <w:bodyDiv w:val="1"/>
      <w:marLeft w:val="0"/>
      <w:marRight w:val="0"/>
      <w:marTop w:val="0"/>
      <w:marBottom w:val="0"/>
      <w:divBdr>
        <w:top w:val="none" w:sz="0" w:space="0" w:color="auto"/>
        <w:left w:val="none" w:sz="0" w:space="0" w:color="auto"/>
        <w:bottom w:val="none" w:sz="0" w:space="0" w:color="auto"/>
        <w:right w:val="none" w:sz="0" w:space="0" w:color="auto"/>
      </w:divBdr>
    </w:div>
    <w:div w:id="446124253">
      <w:bodyDiv w:val="1"/>
      <w:marLeft w:val="0"/>
      <w:marRight w:val="0"/>
      <w:marTop w:val="0"/>
      <w:marBottom w:val="0"/>
      <w:divBdr>
        <w:top w:val="none" w:sz="0" w:space="0" w:color="auto"/>
        <w:left w:val="none" w:sz="0" w:space="0" w:color="auto"/>
        <w:bottom w:val="none" w:sz="0" w:space="0" w:color="auto"/>
        <w:right w:val="none" w:sz="0" w:space="0" w:color="auto"/>
      </w:divBdr>
    </w:div>
    <w:div w:id="521628604">
      <w:bodyDiv w:val="1"/>
      <w:marLeft w:val="0"/>
      <w:marRight w:val="0"/>
      <w:marTop w:val="0"/>
      <w:marBottom w:val="0"/>
      <w:divBdr>
        <w:top w:val="none" w:sz="0" w:space="0" w:color="auto"/>
        <w:left w:val="none" w:sz="0" w:space="0" w:color="auto"/>
        <w:bottom w:val="none" w:sz="0" w:space="0" w:color="auto"/>
        <w:right w:val="none" w:sz="0" w:space="0" w:color="auto"/>
      </w:divBdr>
    </w:div>
    <w:div w:id="830828305">
      <w:bodyDiv w:val="1"/>
      <w:marLeft w:val="0"/>
      <w:marRight w:val="0"/>
      <w:marTop w:val="0"/>
      <w:marBottom w:val="0"/>
      <w:divBdr>
        <w:top w:val="none" w:sz="0" w:space="0" w:color="auto"/>
        <w:left w:val="none" w:sz="0" w:space="0" w:color="auto"/>
        <w:bottom w:val="none" w:sz="0" w:space="0" w:color="auto"/>
        <w:right w:val="none" w:sz="0" w:space="0" w:color="auto"/>
      </w:divBdr>
    </w:div>
    <w:div w:id="840044981">
      <w:bodyDiv w:val="1"/>
      <w:marLeft w:val="0"/>
      <w:marRight w:val="0"/>
      <w:marTop w:val="0"/>
      <w:marBottom w:val="0"/>
      <w:divBdr>
        <w:top w:val="none" w:sz="0" w:space="0" w:color="auto"/>
        <w:left w:val="none" w:sz="0" w:space="0" w:color="auto"/>
        <w:bottom w:val="none" w:sz="0" w:space="0" w:color="auto"/>
        <w:right w:val="none" w:sz="0" w:space="0" w:color="auto"/>
      </w:divBdr>
    </w:div>
    <w:div w:id="1003237632">
      <w:bodyDiv w:val="1"/>
      <w:marLeft w:val="0"/>
      <w:marRight w:val="0"/>
      <w:marTop w:val="0"/>
      <w:marBottom w:val="0"/>
      <w:divBdr>
        <w:top w:val="none" w:sz="0" w:space="0" w:color="auto"/>
        <w:left w:val="none" w:sz="0" w:space="0" w:color="auto"/>
        <w:bottom w:val="none" w:sz="0" w:space="0" w:color="auto"/>
        <w:right w:val="none" w:sz="0" w:space="0" w:color="auto"/>
      </w:divBdr>
    </w:div>
    <w:div w:id="1059941978">
      <w:bodyDiv w:val="1"/>
      <w:marLeft w:val="0"/>
      <w:marRight w:val="0"/>
      <w:marTop w:val="0"/>
      <w:marBottom w:val="0"/>
      <w:divBdr>
        <w:top w:val="none" w:sz="0" w:space="0" w:color="auto"/>
        <w:left w:val="none" w:sz="0" w:space="0" w:color="auto"/>
        <w:bottom w:val="none" w:sz="0" w:space="0" w:color="auto"/>
        <w:right w:val="none" w:sz="0" w:space="0" w:color="auto"/>
      </w:divBdr>
    </w:div>
    <w:div w:id="1106000041">
      <w:bodyDiv w:val="1"/>
      <w:marLeft w:val="0"/>
      <w:marRight w:val="0"/>
      <w:marTop w:val="0"/>
      <w:marBottom w:val="0"/>
      <w:divBdr>
        <w:top w:val="none" w:sz="0" w:space="0" w:color="auto"/>
        <w:left w:val="none" w:sz="0" w:space="0" w:color="auto"/>
        <w:bottom w:val="none" w:sz="0" w:space="0" w:color="auto"/>
        <w:right w:val="none" w:sz="0" w:space="0" w:color="auto"/>
      </w:divBdr>
    </w:div>
    <w:div w:id="1207915876">
      <w:bodyDiv w:val="1"/>
      <w:marLeft w:val="0"/>
      <w:marRight w:val="0"/>
      <w:marTop w:val="0"/>
      <w:marBottom w:val="0"/>
      <w:divBdr>
        <w:top w:val="none" w:sz="0" w:space="0" w:color="auto"/>
        <w:left w:val="none" w:sz="0" w:space="0" w:color="auto"/>
        <w:bottom w:val="none" w:sz="0" w:space="0" w:color="auto"/>
        <w:right w:val="none" w:sz="0" w:space="0" w:color="auto"/>
      </w:divBdr>
      <w:divsChild>
        <w:div w:id="14893599">
          <w:marLeft w:val="0"/>
          <w:marRight w:val="0"/>
          <w:marTop w:val="0"/>
          <w:marBottom w:val="0"/>
          <w:divBdr>
            <w:top w:val="none" w:sz="0" w:space="0" w:color="auto"/>
            <w:left w:val="none" w:sz="0" w:space="0" w:color="auto"/>
            <w:bottom w:val="none" w:sz="0" w:space="0" w:color="auto"/>
            <w:right w:val="none" w:sz="0" w:space="0" w:color="auto"/>
          </w:divBdr>
        </w:div>
        <w:div w:id="133261712">
          <w:marLeft w:val="0"/>
          <w:marRight w:val="0"/>
          <w:marTop w:val="0"/>
          <w:marBottom w:val="0"/>
          <w:divBdr>
            <w:top w:val="none" w:sz="0" w:space="0" w:color="auto"/>
            <w:left w:val="none" w:sz="0" w:space="0" w:color="auto"/>
            <w:bottom w:val="none" w:sz="0" w:space="0" w:color="auto"/>
            <w:right w:val="none" w:sz="0" w:space="0" w:color="auto"/>
          </w:divBdr>
        </w:div>
        <w:div w:id="144201644">
          <w:marLeft w:val="0"/>
          <w:marRight w:val="0"/>
          <w:marTop w:val="0"/>
          <w:marBottom w:val="0"/>
          <w:divBdr>
            <w:top w:val="none" w:sz="0" w:space="0" w:color="auto"/>
            <w:left w:val="none" w:sz="0" w:space="0" w:color="auto"/>
            <w:bottom w:val="none" w:sz="0" w:space="0" w:color="auto"/>
            <w:right w:val="none" w:sz="0" w:space="0" w:color="auto"/>
          </w:divBdr>
        </w:div>
        <w:div w:id="660961788">
          <w:marLeft w:val="0"/>
          <w:marRight w:val="0"/>
          <w:marTop w:val="0"/>
          <w:marBottom w:val="0"/>
          <w:divBdr>
            <w:top w:val="none" w:sz="0" w:space="0" w:color="auto"/>
            <w:left w:val="none" w:sz="0" w:space="0" w:color="auto"/>
            <w:bottom w:val="none" w:sz="0" w:space="0" w:color="auto"/>
            <w:right w:val="none" w:sz="0" w:space="0" w:color="auto"/>
          </w:divBdr>
        </w:div>
        <w:div w:id="789935885">
          <w:marLeft w:val="0"/>
          <w:marRight w:val="0"/>
          <w:marTop w:val="0"/>
          <w:marBottom w:val="0"/>
          <w:divBdr>
            <w:top w:val="none" w:sz="0" w:space="0" w:color="auto"/>
            <w:left w:val="none" w:sz="0" w:space="0" w:color="auto"/>
            <w:bottom w:val="none" w:sz="0" w:space="0" w:color="auto"/>
            <w:right w:val="none" w:sz="0" w:space="0" w:color="auto"/>
          </w:divBdr>
        </w:div>
        <w:div w:id="847788406">
          <w:marLeft w:val="0"/>
          <w:marRight w:val="0"/>
          <w:marTop w:val="0"/>
          <w:marBottom w:val="0"/>
          <w:divBdr>
            <w:top w:val="none" w:sz="0" w:space="0" w:color="auto"/>
            <w:left w:val="none" w:sz="0" w:space="0" w:color="auto"/>
            <w:bottom w:val="none" w:sz="0" w:space="0" w:color="auto"/>
            <w:right w:val="none" w:sz="0" w:space="0" w:color="auto"/>
          </w:divBdr>
        </w:div>
        <w:div w:id="886722065">
          <w:marLeft w:val="0"/>
          <w:marRight w:val="0"/>
          <w:marTop w:val="0"/>
          <w:marBottom w:val="0"/>
          <w:divBdr>
            <w:top w:val="none" w:sz="0" w:space="0" w:color="auto"/>
            <w:left w:val="none" w:sz="0" w:space="0" w:color="auto"/>
            <w:bottom w:val="none" w:sz="0" w:space="0" w:color="auto"/>
            <w:right w:val="none" w:sz="0" w:space="0" w:color="auto"/>
          </w:divBdr>
        </w:div>
        <w:div w:id="1511800896">
          <w:marLeft w:val="0"/>
          <w:marRight w:val="0"/>
          <w:marTop w:val="0"/>
          <w:marBottom w:val="0"/>
          <w:divBdr>
            <w:top w:val="none" w:sz="0" w:space="0" w:color="auto"/>
            <w:left w:val="none" w:sz="0" w:space="0" w:color="auto"/>
            <w:bottom w:val="none" w:sz="0" w:space="0" w:color="auto"/>
            <w:right w:val="none" w:sz="0" w:space="0" w:color="auto"/>
          </w:divBdr>
        </w:div>
        <w:div w:id="1563833577">
          <w:marLeft w:val="0"/>
          <w:marRight w:val="0"/>
          <w:marTop w:val="0"/>
          <w:marBottom w:val="0"/>
          <w:divBdr>
            <w:top w:val="none" w:sz="0" w:space="0" w:color="auto"/>
            <w:left w:val="none" w:sz="0" w:space="0" w:color="auto"/>
            <w:bottom w:val="none" w:sz="0" w:space="0" w:color="auto"/>
            <w:right w:val="none" w:sz="0" w:space="0" w:color="auto"/>
          </w:divBdr>
        </w:div>
        <w:div w:id="1633635885">
          <w:marLeft w:val="0"/>
          <w:marRight w:val="0"/>
          <w:marTop w:val="0"/>
          <w:marBottom w:val="0"/>
          <w:divBdr>
            <w:top w:val="none" w:sz="0" w:space="0" w:color="auto"/>
            <w:left w:val="none" w:sz="0" w:space="0" w:color="auto"/>
            <w:bottom w:val="none" w:sz="0" w:space="0" w:color="auto"/>
            <w:right w:val="none" w:sz="0" w:space="0" w:color="auto"/>
          </w:divBdr>
        </w:div>
        <w:div w:id="1978756009">
          <w:marLeft w:val="0"/>
          <w:marRight w:val="0"/>
          <w:marTop w:val="0"/>
          <w:marBottom w:val="0"/>
          <w:divBdr>
            <w:top w:val="none" w:sz="0" w:space="0" w:color="auto"/>
            <w:left w:val="none" w:sz="0" w:space="0" w:color="auto"/>
            <w:bottom w:val="none" w:sz="0" w:space="0" w:color="auto"/>
            <w:right w:val="none" w:sz="0" w:space="0" w:color="auto"/>
          </w:divBdr>
        </w:div>
        <w:div w:id="1993559003">
          <w:marLeft w:val="0"/>
          <w:marRight w:val="0"/>
          <w:marTop w:val="0"/>
          <w:marBottom w:val="0"/>
          <w:divBdr>
            <w:top w:val="none" w:sz="0" w:space="0" w:color="auto"/>
            <w:left w:val="none" w:sz="0" w:space="0" w:color="auto"/>
            <w:bottom w:val="none" w:sz="0" w:space="0" w:color="auto"/>
            <w:right w:val="none" w:sz="0" w:space="0" w:color="auto"/>
          </w:divBdr>
        </w:div>
      </w:divsChild>
    </w:div>
    <w:div w:id="1519270808">
      <w:bodyDiv w:val="1"/>
      <w:marLeft w:val="0"/>
      <w:marRight w:val="0"/>
      <w:marTop w:val="0"/>
      <w:marBottom w:val="0"/>
      <w:divBdr>
        <w:top w:val="none" w:sz="0" w:space="0" w:color="auto"/>
        <w:left w:val="none" w:sz="0" w:space="0" w:color="auto"/>
        <w:bottom w:val="none" w:sz="0" w:space="0" w:color="auto"/>
        <w:right w:val="none" w:sz="0" w:space="0" w:color="auto"/>
      </w:divBdr>
      <w:divsChild>
        <w:div w:id="1122651244">
          <w:marLeft w:val="1500"/>
          <w:marRight w:val="0"/>
          <w:marTop w:val="0"/>
          <w:marBottom w:val="0"/>
          <w:divBdr>
            <w:top w:val="none" w:sz="0" w:space="0" w:color="auto"/>
            <w:left w:val="none" w:sz="0" w:space="0" w:color="auto"/>
            <w:bottom w:val="none" w:sz="0" w:space="0" w:color="auto"/>
            <w:right w:val="none" w:sz="0" w:space="0" w:color="auto"/>
          </w:divBdr>
        </w:div>
        <w:div w:id="2081243082">
          <w:marLeft w:val="1500"/>
          <w:marRight w:val="0"/>
          <w:marTop w:val="0"/>
          <w:marBottom w:val="0"/>
          <w:divBdr>
            <w:top w:val="none" w:sz="0" w:space="0" w:color="auto"/>
            <w:left w:val="none" w:sz="0" w:space="0" w:color="auto"/>
            <w:bottom w:val="none" w:sz="0" w:space="0" w:color="auto"/>
            <w:right w:val="none" w:sz="0" w:space="0" w:color="auto"/>
          </w:divBdr>
        </w:div>
      </w:divsChild>
    </w:div>
    <w:div w:id="1558739927">
      <w:bodyDiv w:val="1"/>
      <w:marLeft w:val="0"/>
      <w:marRight w:val="0"/>
      <w:marTop w:val="0"/>
      <w:marBottom w:val="0"/>
      <w:divBdr>
        <w:top w:val="none" w:sz="0" w:space="0" w:color="auto"/>
        <w:left w:val="none" w:sz="0" w:space="0" w:color="auto"/>
        <w:bottom w:val="none" w:sz="0" w:space="0" w:color="auto"/>
        <w:right w:val="none" w:sz="0" w:space="0" w:color="auto"/>
      </w:divBdr>
    </w:div>
    <w:div w:id="1634167670">
      <w:bodyDiv w:val="1"/>
      <w:marLeft w:val="0"/>
      <w:marRight w:val="0"/>
      <w:marTop w:val="0"/>
      <w:marBottom w:val="0"/>
      <w:divBdr>
        <w:top w:val="none" w:sz="0" w:space="0" w:color="auto"/>
        <w:left w:val="none" w:sz="0" w:space="0" w:color="auto"/>
        <w:bottom w:val="none" w:sz="0" w:space="0" w:color="auto"/>
        <w:right w:val="none" w:sz="0" w:space="0" w:color="auto"/>
      </w:divBdr>
    </w:div>
    <w:div w:id="2106878282">
      <w:bodyDiv w:val="1"/>
      <w:marLeft w:val="0"/>
      <w:marRight w:val="0"/>
      <w:marTop w:val="0"/>
      <w:marBottom w:val="0"/>
      <w:divBdr>
        <w:top w:val="none" w:sz="0" w:space="0" w:color="auto"/>
        <w:left w:val="none" w:sz="0" w:space="0" w:color="auto"/>
        <w:bottom w:val="none" w:sz="0" w:space="0" w:color="auto"/>
        <w:right w:val="none" w:sz="0" w:space="0" w:color="auto"/>
      </w:divBdr>
    </w:div>
    <w:div w:id="2142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12.wa.us" TargetMode="External"/><Relationship Id="rId18" Type="http://schemas.openxmlformats.org/officeDocument/2006/relationships/hyperlink" Target="https://sao.wa.gov/bars_gaap/reporting/fund-financial-statements/fiduciary-funds-financial-statements/" TargetMode="External"/><Relationship Id="rId26" Type="http://schemas.openxmlformats.org/officeDocument/2006/relationships/hyperlink" Target="https://sao.wa.gov/bars_gaap/reporting/notes-to-financial-statements/note-x-long-term-debt/" TargetMode="External"/><Relationship Id="rId39" Type="http://schemas.openxmlformats.org/officeDocument/2006/relationships/hyperlink" Target="https://sao.wa.gov/bars_gaap/reporting/notes-to-financial-statements/note-x-violation-of-finance-related-legal-and-contractual-provisions/" TargetMode="External"/><Relationship Id="rId21" Type="http://schemas.openxmlformats.org/officeDocument/2006/relationships/hyperlink" Target="https://sao.wa.gov/bars_gaap/accounting/assets/joint-ventures/" TargetMode="External"/><Relationship Id="rId34" Type="http://schemas.openxmlformats.org/officeDocument/2006/relationships/hyperlink" Target="https://sao.wa.gov/bars_gaap/reporting/notes-to-financial-statements/note-x-restricted-component-of-net-position/" TargetMode="External"/><Relationship Id="rId42" Type="http://schemas.openxmlformats.org/officeDocument/2006/relationships/hyperlink" Target="https://sao.wa.gov/bars-annual-filing/bars-gaap-manual/reporting/notes-financial-statements/note-x-extraordinary-andor-special-item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drs.wa.gov/news/" TargetMode="External"/><Relationship Id="rId11" Type="http://schemas.openxmlformats.org/officeDocument/2006/relationships/hyperlink" Target="http://creativecommons.org/licenses/by/4.0/" TargetMode="External"/><Relationship Id="rId24" Type="http://schemas.openxmlformats.org/officeDocument/2006/relationships/hyperlink" Target="https://sao.wa.gov/bars_gaap/reporting/notes-to-financial-statements/note-x-deposits-and-investments/" TargetMode="External"/><Relationship Id="rId32" Type="http://schemas.openxmlformats.org/officeDocument/2006/relationships/hyperlink" Target="https://wsrmp.com/public-documents/" TargetMode="External"/><Relationship Id="rId37" Type="http://schemas.openxmlformats.org/officeDocument/2006/relationships/hyperlink" Target="https://sao.wa.gov/bars_gaap/reporting/notes-to-financial-statements/note-x-major-component-units/" TargetMode="External"/><Relationship Id="rId40" Type="http://schemas.openxmlformats.org/officeDocument/2006/relationships/hyperlink" Target="https://gars.gasb.org/01/02/02/showallinonepage" TargetMode="External"/><Relationship Id="rId45" Type="http://schemas.openxmlformats.org/officeDocument/2006/relationships/hyperlink" Target="https://sao.wa.gov/bars_gaap/reporting/notes-to-financial-statements/note-x-termination-benefit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ao.wa.gov/bars_gaap/reporting/notes-to-financial-statements/note-x-deposits-and-investments/" TargetMode="External"/><Relationship Id="rId28" Type="http://schemas.openxmlformats.org/officeDocument/2006/relationships/hyperlink" Target="http://leg.wa.gov/osa/additionalservices/Pages/OPEB.aspx" TargetMode="External"/><Relationship Id="rId36" Type="http://schemas.openxmlformats.org/officeDocument/2006/relationships/hyperlink" Target="http://leg.wa.gov/osa/additionalservices/Pages/OPEB.asp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o.wa.gov/bars-annual-filing/bars-gaap-manual/reporting/notes-financial-statements/note-1-summary-significant-accounting-policies" TargetMode="External"/><Relationship Id="rId31" Type="http://schemas.openxmlformats.org/officeDocument/2006/relationships/hyperlink" Target="https://sao.wa.gov/bars_gaap/reporting/notes-to-financial-statements/note-x-pension-plans-defined-contribution/" TargetMode="External"/><Relationship Id="rId44" Type="http://schemas.openxmlformats.org/officeDocument/2006/relationships/hyperlink" Target="https://sao.wa.gov/bars-annual-filing/bars-gaap-manual/reporting/notes-financial-statements/note-x-going-conce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yperlink" Target="https://sao.wa.gov/bars_gaap/accounting/liabilities/pensions-application-of-gasb-statement-68-accounting-and-financial-reporting-for-pensions/" TargetMode="External"/><Relationship Id="rId27" Type="http://schemas.openxmlformats.org/officeDocument/2006/relationships/hyperlink" Target="https://sao.wa.gov/bars_gaap/reporting/required-supplementary-information-rsi/required-supplementary-information-rsi/" TargetMode="External"/><Relationship Id="rId30" Type="http://schemas.openxmlformats.org/officeDocument/2006/relationships/hyperlink" Target="https://www.gasb.org/jsp/GASB/Page/GASBSectionPage&amp;cid=1176160042391" TargetMode="External"/><Relationship Id="rId35" Type="http://schemas.openxmlformats.org/officeDocument/2006/relationships/hyperlink" Target="https://www.drs.wa.gov" TargetMode="External"/><Relationship Id="rId43" Type="http://schemas.openxmlformats.org/officeDocument/2006/relationships/hyperlink" Target="https://sao.wa.gov/bars-annual-filing/bars-gaap-manual/reporting/notes-financial-statements/note-x-subsequent-events" TargetMode="Externa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sao.wa.gov/bars-annual-filing/bars-gaap-manual/reporting/notes-financial-statements/note-x-construction-and-other-significant-commitments" TargetMode="External"/><Relationship Id="rId33" Type="http://schemas.openxmlformats.org/officeDocument/2006/relationships/hyperlink" Target="https://sao.wa.gov/bars_gaap/accounting/liabilities/risk-management-principles/" TargetMode="External"/><Relationship Id="rId38" Type="http://schemas.openxmlformats.org/officeDocument/2006/relationships/hyperlink" Target="https://sao.wa.gov/bars-annual-filing/bars-gaap-manual/reporting/notes-financial-statements/note-x-contingencies-and-litigations" TargetMode="External"/><Relationship Id="rId46" Type="http://schemas.openxmlformats.org/officeDocument/2006/relationships/hyperlink" Target="https://sao.wa.gov/bars_gaap/reporting/notes-to-financial-statements/note-x-unique-and-unusual-transactions/" TargetMode="External"/><Relationship Id="rId20" Type="http://schemas.openxmlformats.org/officeDocument/2006/relationships/hyperlink" Target="https://sao.wa.gov/bars_gaap/reporting/notes-to-financial-statements/note-1-%e2%80%91-summary-of-significant-accounting-policies/" TargetMode="External"/><Relationship Id="rId41" Type="http://schemas.openxmlformats.org/officeDocument/2006/relationships/hyperlink" Target="https://sao.wa.gov/sites/default/files/bars--files/4-6--Note_AccountingChangesErrorCorrections-GAAP.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4A1516A6E6F4F8C4F4A9A98A773D3" ma:contentTypeVersion="44" ma:contentTypeDescription="Create a new document." ma:contentTypeScope="" ma:versionID="0f4fff9270486a71d6f156b921eee6b0">
  <xsd:schema xmlns:xsd="http://www.w3.org/2001/XMLSchema" xmlns:xs="http://www.w3.org/2001/XMLSchema" xmlns:p="http://schemas.microsoft.com/office/2006/metadata/properties" xmlns:ns1="http://schemas.microsoft.com/sharepoint/v3" xmlns:ns2="ea04e3fd-6465-4142-91bc-9269e631cbda" xmlns:ns3="22c7d62b-a531-4afa-91a0-b0037c041238" targetNamespace="http://schemas.microsoft.com/office/2006/metadata/properties" ma:root="true" ma:fieldsID="a18769ee92c3fc81b779797f79982760" ns1:_="" ns2:_="" ns3:_="">
    <xsd:import namespace="http://schemas.microsoft.com/sharepoint/v3"/>
    <xsd:import namespace="ea04e3fd-6465-4142-91bc-9269e631cbda"/>
    <xsd:import namespace="22c7d62b-a531-4afa-91a0-b0037c041238"/>
    <xsd:element name="properties">
      <xsd:complexType>
        <xsd:sequence>
          <xsd:element name="documentManagement">
            <xsd:complexType>
              <xsd:all>
                <xsd:element ref="ns2:SensitiveInformation_x003f_"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oreInfo" minOccurs="0"/>
                <xsd:element ref="ns2:lcf76f155ced4ddcb4097134ff3c332f" minOccurs="0"/>
                <xsd:element ref="ns3:TaxCatchAll" minOccurs="0"/>
                <xsd:element ref="ns2:Category" minOccurs="0"/>
                <xsd:element ref="ns2:EntityName" minOccurs="0"/>
                <xsd:element ref="ns2:SchoolYear" minOccurs="0"/>
                <xsd:element ref="ns2:StatementType" minOccurs="0"/>
                <xsd:element ref="ns2:MediaLengthInSeconds" minOccurs="0"/>
                <xsd:element ref="ns2:EffectiveDate" minOccurs="0"/>
                <xsd:element ref="ns2:Dateadded" minOccurs="0"/>
                <xsd:element ref="ns2:TeamSPContact" minOccurs="0"/>
                <xsd:element ref="ns2:Senttoanddate" minOccurs="0"/>
                <xsd:element ref="ns2:MediaServiceObjectDetectorVersions" minOccurs="0"/>
                <xsd:element ref="ns2:Notes" minOccurs="0"/>
                <xsd:element ref="ns2:MediaServiceSearchProperties" minOccurs="0"/>
                <xsd:element ref="ns2:IndiasNotes" minOccurs="0"/>
                <xsd:element ref="ns2:Reviewer" minOccurs="0"/>
                <xsd:element ref="ns2:Dat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4e3fd-6465-4142-91bc-9269e631cbda" elementFormDefault="qualified">
    <xsd:import namespace="http://schemas.microsoft.com/office/2006/documentManagement/types"/>
    <xsd:import namespace="http://schemas.microsoft.com/office/infopath/2007/PartnerControls"/>
    <xsd:element name="SensitiveInformation_x003f_" ma:index="2" nillable="true" ma:displayName="Sensitive Information?" ma:default="0" ma:format="Dropdown" ma:internalName="SensitiveInformation_x003f_">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description=""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oreInfo" ma:index="21" nillable="true" ma:displayName="More Info" ma:format="Dropdown" ma:internalName="MoreInfo">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Category" ma:index="25" nillable="true" ma:displayName="Category" ma:internalName="Category">
      <xsd:simpleType>
        <xsd:restriction base="dms:Text">
          <xsd:maxLength value="255"/>
        </xsd:restriction>
      </xsd:simpleType>
    </xsd:element>
    <xsd:element name="EntityName" ma:index="26" nillable="true" ma:displayName="Entity Name" ma:format="Dropdown" ma:indexed="true" ma:internalName="EntityName">
      <xsd:simpleType>
        <xsd:restriction base="dms:Text">
          <xsd:maxLength value="255"/>
        </xsd:restriction>
      </xsd:simpleType>
    </xsd:element>
    <xsd:element name="SchoolYear" ma:index="27" nillable="true" ma:displayName="School Year" ma:format="Dropdown" ma:internalName="SchoolYear">
      <xsd:simpleType>
        <xsd:restriction base="dms:Text">
          <xsd:maxLength value="255"/>
        </xsd:restriction>
      </xsd:simpleType>
    </xsd:element>
    <xsd:element name="StatementType" ma:index="28" nillable="true" ma:displayName="Statement Type" ma:format="Dropdown" ma:internalName="StatementType">
      <xsd:simpleType>
        <xsd:restriction base="dms:Text">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EffectiveDate" ma:index="30" nillable="true" ma:displayName="Effective Date" ma:description="This is the beginning time period for this information " ma:format="Dropdown" ma:internalName="EffectiveDate">
      <xsd:simpleType>
        <xsd:restriction base="dms:Text">
          <xsd:maxLength value="255"/>
        </xsd:restriction>
      </xsd:simpleType>
    </xsd:element>
    <xsd:element name="Dateadded" ma:index="31" nillable="true" ma:displayName="Date added" ma:format="DateOnly" ma:internalName="Dateadded">
      <xsd:simpleType>
        <xsd:restriction base="dms:DateTime"/>
      </xsd:simpleType>
    </xsd:element>
    <xsd:element name="TeamSPContact" ma:index="32" nillable="true" ma:displayName="Team SP Contact" ma:format="Dropdown" ma:internalName="TeamSPContact">
      <xsd:simpleType>
        <xsd:union memberTypes="dms:Text">
          <xsd:simpleType>
            <xsd:restriction base="dms:Choice">
              <xsd:enumeration value="AM Cheryl Thresher"/>
              <xsd:enumeration value="AAM Shirley Christiansen"/>
              <xsd:enumeration value="AAM Ryan Montgomery"/>
              <xsd:enumeration value="AAM Sara Heath"/>
              <xsd:enumeration value="ASA Kim Del Castillo"/>
              <xsd:enumeration value="ASA Erika Kmieciak"/>
              <xsd:enumeration value="ASA Melissa Ritter-Maylone"/>
            </xsd:restriction>
          </xsd:simpleType>
        </xsd:union>
      </xsd:simpleType>
    </xsd:element>
    <xsd:element name="Senttoanddate" ma:index="33" nillable="true" ma:displayName="Sent to and date" ma:format="Dropdown" ma:internalName="Senttoanddate">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Notes" ma:index="35" nillable="true" ma:displayName="Notes" ma:format="Dropdown" ma:internalName="Notes">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IndiasNotes" ma:index="37" nillable="true" ma:displayName="Date Drafted" ma:format="Dropdown" ma:internalName="IndiasNotes">
      <xsd:simpleType>
        <xsd:restriction base="dms:Note">
          <xsd:maxLength value="255"/>
        </xsd:restriction>
      </xsd:simpleType>
    </xsd:element>
    <xsd:element name="Reviewer" ma:index="38"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pproved" ma:index="39" nillable="true" ma:displayName="Date Approved" ma:format="DateOnly" ma:internalName="Dat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c7d62b-a531-4afa-91a0-b0037c04123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27c8b69-0a8f-4279-adb8-915feb34924b}" ma:internalName="TaxCatchAll" ma:showField="CatchAllData" ma:web="22c7d62b-a531-4afa-91a0-b0037c041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04e3fd-6465-4142-91bc-9269e631cbda">
      <Terms xmlns="http://schemas.microsoft.com/office/infopath/2007/PartnerControls"/>
    </lcf76f155ced4ddcb4097134ff3c332f>
    <TaxCatchAll xmlns="22c7d62b-a531-4afa-91a0-b0037c041238" xsi:nil="true"/>
    <EntityName xmlns="ea04e3fd-6465-4142-91bc-9269e631cbda" xsi:nil="true"/>
    <Dateadded xmlns="ea04e3fd-6465-4142-91bc-9269e631cbda" xsi:nil="true"/>
    <MoreInfo xmlns="ea04e3fd-6465-4142-91bc-9269e631cbda" xsi:nil="true"/>
    <SchoolYear xmlns="ea04e3fd-6465-4142-91bc-9269e631cbda" xsi:nil="true"/>
    <EffectiveDate xmlns="ea04e3fd-6465-4142-91bc-9269e631cbda" xsi:nil="true"/>
    <_ip_UnifiedCompliancePolicyProperties xmlns="http://schemas.microsoft.com/sharepoint/v3" xsi:nil="true"/>
    <TeamSPContact xmlns="ea04e3fd-6465-4142-91bc-9269e631cbda" xsi:nil="true"/>
    <StatementType xmlns="ea04e3fd-6465-4142-91bc-9269e631cbda" xsi:nil="true"/>
    <SensitiveInformation_x003f_ xmlns="ea04e3fd-6465-4142-91bc-9269e631cbda">false</SensitiveInformation_x003f_>
    <Category xmlns="ea04e3fd-6465-4142-91bc-9269e631cbda" xsi:nil="true"/>
    <Senttoanddate xmlns="ea04e3fd-6465-4142-91bc-9269e631cbda" xsi:nil="true"/>
    <SharedWithUsers xmlns="22c7d62b-a531-4afa-91a0-b0037c041238">
      <UserInfo>
        <DisplayName>Montgomery, Ryan (SAO)</DisplayName>
        <AccountId>321</AccountId>
        <AccountType/>
      </UserInfo>
      <UserInfo>
        <DisplayName>Crouch, Olivia (SAO)</DisplayName>
        <AccountId>237</AccountId>
        <AccountType/>
      </UserInfo>
    </SharedWithUsers>
    <Notes xmlns="ea04e3fd-6465-4142-91bc-9269e631cbda" xsi:nil="true"/>
    <IndiasNotes xmlns="ea04e3fd-6465-4142-91bc-9269e631cbda" xsi:nil="true"/>
    <DateApproved xmlns="ea04e3fd-6465-4142-91bc-9269e631cbda" xsi:nil="true"/>
    <Reviewer xmlns="ea04e3fd-6465-4142-91bc-9269e631cbda">
      <UserInfo>
        <DisplayName/>
        <AccountId xsi:nil="true"/>
        <AccountType/>
      </UserInfo>
    </Review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A3D5-66B6-447E-BDE2-DD4A26CE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4e3fd-6465-4142-91bc-9269e631cbda"/>
    <ds:schemaRef ds:uri="22c7d62b-a531-4afa-91a0-b0037c041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20DB0-E42F-4E9A-90F1-69DB78EE15A1}">
  <ds:schemaRefs>
    <ds:schemaRef ds:uri="http://schemas.microsoft.com/office/2006/metadata/properties"/>
    <ds:schemaRef ds:uri="http://schemas.microsoft.com/office/infopath/2007/PartnerControls"/>
    <ds:schemaRef ds:uri="http://schemas.microsoft.com/sharepoint/v3"/>
    <ds:schemaRef ds:uri="ea04e3fd-6465-4142-91bc-9269e631cbda"/>
    <ds:schemaRef ds:uri="22c7d62b-a531-4afa-91a0-b0037c041238"/>
  </ds:schemaRefs>
</ds:datastoreItem>
</file>

<file path=customXml/itemProps3.xml><?xml version="1.0" encoding="utf-8"?>
<ds:datastoreItem xmlns:ds="http://schemas.openxmlformats.org/officeDocument/2006/customXml" ds:itemID="{9506161A-759E-4DA0-A1BA-755994EFF4A1}">
  <ds:schemaRefs>
    <ds:schemaRef ds:uri="http://schemas.microsoft.com/sharepoint/v3/contenttype/forms"/>
  </ds:schemaRefs>
</ds:datastoreItem>
</file>

<file path=customXml/itemProps4.xml><?xml version="1.0" encoding="utf-8"?>
<ds:datastoreItem xmlns:ds="http://schemas.openxmlformats.org/officeDocument/2006/customXml" ds:itemID="{B4EDF036-A63D-41DB-B221-42224010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80</Pages>
  <Words>24801</Words>
  <Characters>141371</Characters>
  <Application>Microsoft Office Word</Application>
  <DocSecurity>0</DocSecurity>
  <Lines>1178</Lines>
  <Paragraphs>331</Paragraphs>
  <ScaleCrop>false</ScaleCrop>
  <Company/>
  <LinksUpToDate>false</LinksUpToDate>
  <CharactersWithSpaces>165841</CharactersWithSpaces>
  <SharedDoc>false</SharedDoc>
  <HLinks>
    <vt:vector size="936" baseType="variant">
      <vt:variant>
        <vt:i4>3670034</vt:i4>
      </vt:variant>
      <vt:variant>
        <vt:i4>843</vt:i4>
      </vt:variant>
      <vt:variant>
        <vt:i4>0</vt:i4>
      </vt:variant>
      <vt:variant>
        <vt:i4>5</vt:i4>
      </vt:variant>
      <vt:variant>
        <vt:lpwstr>https://sao.wa.gov/bars_gaap/reporting/notes-to-financial-statements/note-x-unique-and-unusual-transactions/</vt:lpwstr>
      </vt:variant>
      <vt:variant>
        <vt:lpwstr/>
      </vt:variant>
      <vt:variant>
        <vt:i4>3735622</vt:i4>
      </vt:variant>
      <vt:variant>
        <vt:i4>840</vt:i4>
      </vt:variant>
      <vt:variant>
        <vt:i4>0</vt:i4>
      </vt:variant>
      <vt:variant>
        <vt:i4>5</vt:i4>
      </vt:variant>
      <vt:variant>
        <vt:lpwstr>https://sao.wa.gov/bars_gaap/reporting/notes-to-financial-statements/note-x-termination-benefits/</vt:lpwstr>
      </vt:variant>
      <vt:variant>
        <vt:lpwstr/>
      </vt:variant>
      <vt:variant>
        <vt:i4>5111829</vt:i4>
      </vt:variant>
      <vt:variant>
        <vt:i4>837</vt:i4>
      </vt:variant>
      <vt:variant>
        <vt:i4>0</vt:i4>
      </vt:variant>
      <vt:variant>
        <vt:i4>5</vt:i4>
      </vt:variant>
      <vt:variant>
        <vt:lpwstr>https://sao.wa.gov/bars-annual-filing/bars-gaap-manual/reporting/notes-financial-statements/note-x-going-concern</vt:lpwstr>
      </vt:variant>
      <vt:variant>
        <vt:lpwstr/>
      </vt:variant>
      <vt:variant>
        <vt:i4>524373</vt:i4>
      </vt:variant>
      <vt:variant>
        <vt:i4>834</vt:i4>
      </vt:variant>
      <vt:variant>
        <vt:i4>0</vt:i4>
      </vt:variant>
      <vt:variant>
        <vt:i4>5</vt:i4>
      </vt:variant>
      <vt:variant>
        <vt:lpwstr>https://sao.wa.gov/bars-annual-filing/bars-gaap-manual/reporting/notes-financial-statements/note-x-subsequent-events</vt:lpwstr>
      </vt:variant>
      <vt:variant>
        <vt:lpwstr/>
      </vt:variant>
      <vt:variant>
        <vt:i4>4784157</vt:i4>
      </vt:variant>
      <vt:variant>
        <vt:i4>831</vt:i4>
      </vt:variant>
      <vt:variant>
        <vt:i4>0</vt:i4>
      </vt:variant>
      <vt:variant>
        <vt:i4>5</vt:i4>
      </vt:variant>
      <vt:variant>
        <vt:lpwstr>https://sao.wa.gov/bars-annual-filing/bars-gaap-manual/reporting/notes-financial-statements/note-x-extraordinary-andor-special-items</vt:lpwstr>
      </vt:variant>
      <vt:variant>
        <vt:lpwstr/>
      </vt:variant>
      <vt:variant>
        <vt:i4>7798788</vt:i4>
      </vt:variant>
      <vt:variant>
        <vt:i4>828</vt:i4>
      </vt:variant>
      <vt:variant>
        <vt:i4>0</vt:i4>
      </vt:variant>
      <vt:variant>
        <vt:i4>5</vt:i4>
      </vt:variant>
      <vt:variant>
        <vt:lpwstr>https://sao.wa.gov/sites/default/files/bars--files/4-6--Note_AccountingChangesErrorCorrections-GAAP.pdf</vt:lpwstr>
      </vt:variant>
      <vt:variant>
        <vt:lpwstr/>
      </vt:variant>
      <vt:variant>
        <vt:i4>8257587</vt:i4>
      </vt:variant>
      <vt:variant>
        <vt:i4>825</vt:i4>
      </vt:variant>
      <vt:variant>
        <vt:i4>0</vt:i4>
      </vt:variant>
      <vt:variant>
        <vt:i4>5</vt:i4>
      </vt:variant>
      <vt:variant>
        <vt:lpwstr>https://gars.gasb.org/01/02/02/showallinonepage</vt:lpwstr>
      </vt:variant>
      <vt:variant>
        <vt:lpwstr/>
      </vt:variant>
      <vt:variant>
        <vt:i4>1179685</vt:i4>
      </vt:variant>
      <vt:variant>
        <vt:i4>822</vt:i4>
      </vt:variant>
      <vt:variant>
        <vt:i4>0</vt:i4>
      </vt:variant>
      <vt:variant>
        <vt:i4>5</vt:i4>
      </vt:variant>
      <vt:variant>
        <vt:lpwstr>https://sao.wa.gov/bars_gaap/reporting/notes-to-financial-statements/note-x-violation-of-finance-related-legal-and-contractual-provisions/</vt:lpwstr>
      </vt:variant>
      <vt:variant>
        <vt:lpwstr/>
      </vt:variant>
      <vt:variant>
        <vt:i4>4456537</vt:i4>
      </vt:variant>
      <vt:variant>
        <vt:i4>819</vt:i4>
      </vt:variant>
      <vt:variant>
        <vt:i4>0</vt:i4>
      </vt:variant>
      <vt:variant>
        <vt:i4>5</vt:i4>
      </vt:variant>
      <vt:variant>
        <vt:lpwstr>https://sao.wa.gov/bars-annual-filing/bars-gaap-manual/reporting/notes-financial-statements/note-x-contingencies-and-litigations</vt:lpwstr>
      </vt:variant>
      <vt:variant>
        <vt:lpwstr/>
      </vt:variant>
      <vt:variant>
        <vt:i4>5701691</vt:i4>
      </vt:variant>
      <vt:variant>
        <vt:i4>816</vt:i4>
      </vt:variant>
      <vt:variant>
        <vt:i4>0</vt:i4>
      </vt:variant>
      <vt:variant>
        <vt:i4>5</vt:i4>
      </vt:variant>
      <vt:variant>
        <vt:lpwstr>https://sao.wa.gov/bars_gaap/reporting/notes-to-financial-statements/note-x-major-component-units/</vt:lpwstr>
      </vt:variant>
      <vt:variant>
        <vt:lpwstr/>
      </vt:variant>
      <vt:variant>
        <vt:i4>4915273</vt:i4>
      </vt:variant>
      <vt:variant>
        <vt:i4>813</vt:i4>
      </vt:variant>
      <vt:variant>
        <vt:i4>0</vt:i4>
      </vt:variant>
      <vt:variant>
        <vt:i4>5</vt:i4>
      </vt:variant>
      <vt:variant>
        <vt:lpwstr>http://leg.wa.gov/osa/additionalservices/Pages/OPEB.aspx</vt:lpwstr>
      </vt:variant>
      <vt:variant>
        <vt:lpwstr/>
      </vt:variant>
      <vt:variant>
        <vt:i4>6553697</vt:i4>
      </vt:variant>
      <vt:variant>
        <vt:i4>810</vt:i4>
      </vt:variant>
      <vt:variant>
        <vt:i4>0</vt:i4>
      </vt:variant>
      <vt:variant>
        <vt:i4>5</vt:i4>
      </vt:variant>
      <vt:variant>
        <vt:lpwstr>https://www.drs.wa.gov/</vt:lpwstr>
      </vt:variant>
      <vt:variant>
        <vt:lpwstr/>
      </vt:variant>
      <vt:variant>
        <vt:i4>6291551</vt:i4>
      </vt:variant>
      <vt:variant>
        <vt:i4>807</vt:i4>
      </vt:variant>
      <vt:variant>
        <vt:i4>0</vt:i4>
      </vt:variant>
      <vt:variant>
        <vt:i4>5</vt:i4>
      </vt:variant>
      <vt:variant>
        <vt:lpwstr>https://sao.wa.gov/bars_gaap/reporting/notes-to-financial-statements/note-x-restricted-component-of-net-position/</vt:lpwstr>
      </vt:variant>
      <vt:variant>
        <vt:lpwstr/>
      </vt:variant>
      <vt:variant>
        <vt:i4>4784178</vt:i4>
      </vt:variant>
      <vt:variant>
        <vt:i4>804</vt:i4>
      </vt:variant>
      <vt:variant>
        <vt:i4>0</vt:i4>
      </vt:variant>
      <vt:variant>
        <vt:i4>5</vt:i4>
      </vt:variant>
      <vt:variant>
        <vt:lpwstr>https://sao.wa.gov/bars_gaap/accounting/liabilities/risk-management-principles/</vt:lpwstr>
      </vt:variant>
      <vt:variant>
        <vt:lpwstr/>
      </vt:variant>
      <vt:variant>
        <vt:i4>7077990</vt:i4>
      </vt:variant>
      <vt:variant>
        <vt:i4>801</vt:i4>
      </vt:variant>
      <vt:variant>
        <vt:i4>0</vt:i4>
      </vt:variant>
      <vt:variant>
        <vt:i4>5</vt:i4>
      </vt:variant>
      <vt:variant>
        <vt:lpwstr>https://wsrmp.com/public-documents/</vt:lpwstr>
      </vt:variant>
      <vt:variant>
        <vt:lpwstr/>
      </vt:variant>
      <vt:variant>
        <vt:i4>4980772</vt:i4>
      </vt:variant>
      <vt:variant>
        <vt:i4>798</vt:i4>
      </vt:variant>
      <vt:variant>
        <vt:i4>0</vt:i4>
      </vt:variant>
      <vt:variant>
        <vt:i4>5</vt:i4>
      </vt:variant>
      <vt:variant>
        <vt:lpwstr>https://sao.wa.gov/bars_gaap/reporting/notes-to-financial-statements/note-x-pension-plans-defined-contribution/</vt:lpwstr>
      </vt:variant>
      <vt:variant>
        <vt:lpwstr/>
      </vt:variant>
      <vt:variant>
        <vt:i4>5701714</vt:i4>
      </vt:variant>
      <vt:variant>
        <vt:i4>795</vt:i4>
      </vt:variant>
      <vt:variant>
        <vt:i4>0</vt:i4>
      </vt:variant>
      <vt:variant>
        <vt:i4>5</vt:i4>
      </vt:variant>
      <vt:variant>
        <vt:lpwstr>https://www.gasb.org/jsp/GASB/Page/GASBSectionPage&amp;cid=1176160042391</vt:lpwstr>
      </vt:variant>
      <vt:variant>
        <vt:lpwstr/>
      </vt:variant>
      <vt:variant>
        <vt:i4>5374040</vt:i4>
      </vt:variant>
      <vt:variant>
        <vt:i4>792</vt:i4>
      </vt:variant>
      <vt:variant>
        <vt:i4>0</vt:i4>
      </vt:variant>
      <vt:variant>
        <vt:i4>5</vt:i4>
      </vt:variant>
      <vt:variant>
        <vt:lpwstr>https://www.drs.wa.gov/news/</vt:lpwstr>
      </vt:variant>
      <vt:variant>
        <vt:lpwstr/>
      </vt:variant>
      <vt:variant>
        <vt:i4>4915273</vt:i4>
      </vt:variant>
      <vt:variant>
        <vt:i4>789</vt:i4>
      </vt:variant>
      <vt:variant>
        <vt:i4>0</vt:i4>
      </vt:variant>
      <vt:variant>
        <vt:i4>5</vt:i4>
      </vt:variant>
      <vt:variant>
        <vt:lpwstr>http://leg.wa.gov/osa/additionalservices/Pages/OPEB.aspx</vt:lpwstr>
      </vt:variant>
      <vt:variant>
        <vt:lpwstr/>
      </vt:variant>
      <vt:variant>
        <vt:i4>7733270</vt:i4>
      </vt:variant>
      <vt:variant>
        <vt:i4>786</vt:i4>
      </vt:variant>
      <vt:variant>
        <vt:i4>0</vt:i4>
      </vt:variant>
      <vt:variant>
        <vt:i4>5</vt:i4>
      </vt:variant>
      <vt:variant>
        <vt:lpwstr>https://sao.wa.gov/bars_gaap/reporting/required-supplementary-information-rsi/required-supplementary-information-rsi/</vt:lpwstr>
      </vt:variant>
      <vt:variant>
        <vt:lpwstr/>
      </vt:variant>
      <vt:variant>
        <vt:i4>4259952</vt:i4>
      </vt:variant>
      <vt:variant>
        <vt:i4>783</vt:i4>
      </vt:variant>
      <vt:variant>
        <vt:i4>0</vt:i4>
      </vt:variant>
      <vt:variant>
        <vt:i4>5</vt:i4>
      </vt:variant>
      <vt:variant>
        <vt:lpwstr>https://sao.wa.gov/bars_gaap/reporting/notes-to-financial-statements/note-x-long-term-debt/</vt:lpwstr>
      </vt:variant>
      <vt:variant>
        <vt:lpwstr/>
      </vt:variant>
      <vt:variant>
        <vt:i4>4325464</vt:i4>
      </vt:variant>
      <vt:variant>
        <vt:i4>780</vt:i4>
      </vt:variant>
      <vt:variant>
        <vt:i4>0</vt:i4>
      </vt:variant>
      <vt:variant>
        <vt:i4>5</vt:i4>
      </vt:variant>
      <vt:variant>
        <vt:lpwstr>https://sao.wa.gov/bars-annual-filing/bars-gaap-manual/reporting/notes-financial-statements/note-x-construction-and-other-significant-commitments</vt:lpwstr>
      </vt:variant>
      <vt:variant>
        <vt:lpwstr/>
      </vt:variant>
      <vt:variant>
        <vt:i4>7995458</vt:i4>
      </vt:variant>
      <vt:variant>
        <vt:i4>777</vt:i4>
      </vt:variant>
      <vt:variant>
        <vt:i4>0</vt:i4>
      </vt:variant>
      <vt:variant>
        <vt:i4>5</vt:i4>
      </vt:variant>
      <vt:variant>
        <vt:lpwstr>https://sao.wa.gov/bars_gaap/reporting/notes-to-financial-statements/note-x-deposits-and-investments/</vt:lpwstr>
      </vt:variant>
      <vt:variant>
        <vt:lpwstr/>
      </vt:variant>
      <vt:variant>
        <vt:i4>7995458</vt:i4>
      </vt:variant>
      <vt:variant>
        <vt:i4>774</vt:i4>
      </vt:variant>
      <vt:variant>
        <vt:i4>0</vt:i4>
      </vt:variant>
      <vt:variant>
        <vt:i4>5</vt:i4>
      </vt:variant>
      <vt:variant>
        <vt:lpwstr>https://sao.wa.gov/bars_gaap/reporting/notes-to-financial-statements/note-x-deposits-and-investments/</vt:lpwstr>
      </vt:variant>
      <vt:variant>
        <vt:lpwstr/>
      </vt:variant>
      <vt:variant>
        <vt:i4>1376352</vt:i4>
      </vt:variant>
      <vt:variant>
        <vt:i4>771</vt:i4>
      </vt:variant>
      <vt:variant>
        <vt:i4>0</vt:i4>
      </vt:variant>
      <vt:variant>
        <vt:i4>5</vt:i4>
      </vt:variant>
      <vt:variant>
        <vt:lpwstr>https://sao.wa.gov/bars_gaap/accounting/liabilities/pensions-application-of-gasb-statement-68-accounting-and-financial-reporting-for-pensions/</vt:lpwstr>
      </vt:variant>
      <vt:variant>
        <vt:lpwstr/>
      </vt:variant>
      <vt:variant>
        <vt:i4>458855</vt:i4>
      </vt:variant>
      <vt:variant>
        <vt:i4>768</vt:i4>
      </vt:variant>
      <vt:variant>
        <vt:i4>0</vt:i4>
      </vt:variant>
      <vt:variant>
        <vt:i4>5</vt:i4>
      </vt:variant>
      <vt:variant>
        <vt:lpwstr>https://sao.wa.gov/bars_gaap/accounting/assets/joint-ventures/</vt:lpwstr>
      </vt:variant>
      <vt:variant>
        <vt:lpwstr/>
      </vt:variant>
      <vt:variant>
        <vt:i4>7012432</vt:i4>
      </vt:variant>
      <vt:variant>
        <vt:i4>765</vt:i4>
      </vt:variant>
      <vt:variant>
        <vt:i4>0</vt:i4>
      </vt:variant>
      <vt:variant>
        <vt:i4>5</vt:i4>
      </vt:variant>
      <vt:variant>
        <vt:lpwstr>https://sao.wa.gov/bars_gaap/reporting/notes-to-financial-statements/note-1-%e2%80%91-summary-of-significant-accounting-policies/</vt:lpwstr>
      </vt:variant>
      <vt:variant>
        <vt:lpwstr/>
      </vt:variant>
      <vt:variant>
        <vt:i4>3342391</vt:i4>
      </vt:variant>
      <vt:variant>
        <vt:i4>762</vt:i4>
      </vt:variant>
      <vt:variant>
        <vt:i4>0</vt:i4>
      </vt:variant>
      <vt:variant>
        <vt:i4>5</vt:i4>
      </vt:variant>
      <vt:variant>
        <vt:lpwstr>https://sao.wa.gov/bars-annual-filing/bars-gaap-manual/reporting/notes-financial-statements/note-1-summary-significant-accounting-policies</vt:lpwstr>
      </vt:variant>
      <vt:variant>
        <vt:lpwstr/>
      </vt:variant>
      <vt:variant>
        <vt:i4>5505083</vt:i4>
      </vt:variant>
      <vt:variant>
        <vt:i4>759</vt:i4>
      </vt:variant>
      <vt:variant>
        <vt:i4>0</vt:i4>
      </vt:variant>
      <vt:variant>
        <vt:i4>5</vt:i4>
      </vt:variant>
      <vt:variant>
        <vt:lpwstr>https://sao.wa.gov/bars_gaap/reporting/fund-financial-statements/fiduciary-funds-financial-statements/</vt:lpwstr>
      </vt:variant>
      <vt:variant>
        <vt:lpwstr/>
      </vt:variant>
      <vt:variant>
        <vt:i4>6488166</vt:i4>
      </vt:variant>
      <vt:variant>
        <vt:i4>756</vt:i4>
      </vt:variant>
      <vt:variant>
        <vt:i4>0</vt:i4>
      </vt:variant>
      <vt:variant>
        <vt:i4>5</vt:i4>
      </vt:variant>
      <vt:variant>
        <vt:lpwstr>http://creativecommons.org/licenses/by/4.0/</vt:lpwstr>
      </vt:variant>
      <vt:variant>
        <vt:lpwstr/>
      </vt:variant>
      <vt:variant>
        <vt:i4>5767259</vt:i4>
      </vt:variant>
      <vt:variant>
        <vt:i4>753</vt:i4>
      </vt:variant>
      <vt:variant>
        <vt:i4>0</vt:i4>
      </vt:variant>
      <vt:variant>
        <vt:i4>5</vt:i4>
      </vt:variant>
      <vt:variant>
        <vt:lpwstr>http://www.k12.wa.us/</vt:lpwstr>
      </vt:variant>
      <vt:variant>
        <vt:lpwstr/>
      </vt:variant>
      <vt:variant>
        <vt:i4>1179697</vt:i4>
      </vt:variant>
      <vt:variant>
        <vt:i4>746</vt:i4>
      </vt:variant>
      <vt:variant>
        <vt:i4>0</vt:i4>
      </vt:variant>
      <vt:variant>
        <vt:i4>5</vt:i4>
      </vt:variant>
      <vt:variant>
        <vt:lpwstr/>
      </vt:variant>
      <vt:variant>
        <vt:lpwstr>_Toc180135391</vt:lpwstr>
      </vt:variant>
      <vt:variant>
        <vt:i4>1179697</vt:i4>
      </vt:variant>
      <vt:variant>
        <vt:i4>740</vt:i4>
      </vt:variant>
      <vt:variant>
        <vt:i4>0</vt:i4>
      </vt:variant>
      <vt:variant>
        <vt:i4>5</vt:i4>
      </vt:variant>
      <vt:variant>
        <vt:lpwstr/>
      </vt:variant>
      <vt:variant>
        <vt:lpwstr>_Toc180135390</vt:lpwstr>
      </vt:variant>
      <vt:variant>
        <vt:i4>1245233</vt:i4>
      </vt:variant>
      <vt:variant>
        <vt:i4>734</vt:i4>
      </vt:variant>
      <vt:variant>
        <vt:i4>0</vt:i4>
      </vt:variant>
      <vt:variant>
        <vt:i4>5</vt:i4>
      </vt:variant>
      <vt:variant>
        <vt:lpwstr/>
      </vt:variant>
      <vt:variant>
        <vt:lpwstr>_Toc180135389</vt:lpwstr>
      </vt:variant>
      <vt:variant>
        <vt:i4>1245233</vt:i4>
      </vt:variant>
      <vt:variant>
        <vt:i4>728</vt:i4>
      </vt:variant>
      <vt:variant>
        <vt:i4>0</vt:i4>
      </vt:variant>
      <vt:variant>
        <vt:i4>5</vt:i4>
      </vt:variant>
      <vt:variant>
        <vt:lpwstr/>
      </vt:variant>
      <vt:variant>
        <vt:lpwstr>_Toc180135388</vt:lpwstr>
      </vt:variant>
      <vt:variant>
        <vt:i4>1245233</vt:i4>
      </vt:variant>
      <vt:variant>
        <vt:i4>722</vt:i4>
      </vt:variant>
      <vt:variant>
        <vt:i4>0</vt:i4>
      </vt:variant>
      <vt:variant>
        <vt:i4>5</vt:i4>
      </vt:variant>
      <vt:variant>
        <vt:lpwstr/>
      </vt:variant>
      <vt:variant>
        <vt:lpwstr>_Toc180135387</vt:lpwstr>
      </vt:variant>
      <vt:variant>
        <vt:i4>1245233</vt:i4>
      </vt:variant>
      <vt:variant>
        <vt:i4>716</vt:i4>
      </vt:variant>
      <vt:variant>
        <vt:i4>0</vt:i4>
      </vt:variant>
      <vt:variant>
        <vt:i4>5</vt:i4>
      </vt:variant>
      <vt:variant>
        <vt:lpwstr/>
      </vt:variant>
      <vt:variant>
        <vt:lpwstr>_Toc180135386</vt:lpwstr>
      </vt:variant>
      <vt:variant>
        <vt:i4>1245233</vt:i4>
      </vt:variant>
      <vt:variant>
        <vt:i4>710</vt:i4>
      </vt:variant>
      <vt:variant>
        <vt:i4>0</vt:i4>
      </vt:variant>
      <vt:variant>
        <vt:i4>5</vt:i4>
      </vt:variant>
      <vt:variant>
        <vt:lpwstr/>
      </vt:variant>
      <vt:variant>
        <vt:lpwstr>_Toc180135385</vt:lpwstr>
      </vt:variant>
      <vt:variant>
        <vt:i4>1245233</vt:i4>
      </vt:variant>
      <vt:variant>
        <vt:i4>704</vt:i4>
      </vt:variant>
      <vt:variant>
        <vt:i4>0</vt:i4>
      </vt:variant>
      <vt:variant>
        <vt:i4>5</vt:i4>
      </vt:variant>
      <vt:variant>
        <vt:lpwstr/>
      </vt:variant>
      <vt:variant>
        <vt:lpwstr>_Toc180135384</vt:lpwstr>
      </vt:variant>
      <vt:variant>
        <vt:i4>1245233</vt:i4>
      </vt:variant>
      <vt:variant>
        <vt:i4>698</vt:i4>
      </vt:variant>
      <vt:variant>
        <vt:i4>0</vt:i4>
      </vt:variant>
      <vt:variant>
        <vt:i4>5</vt:i4>
      </vt:variant>
      <vt:variant>
        <vt:lpwstr/>
      </vt:variant>
      <vt:variant>
        <vt:lpwstr>_Toc180135383</vt:lpwstr>
      </vt:variant>
      <vt:variant>
        <vt:i4>1245233</vt:i4>
      </vt:variant>
      <vt:variant>
        <vt:i4>692</vt:i4>
      </vt:variant>
      <vt:variant>
        <vt:i4>0</vt:i4>
      </vt:variant>
      <vt:variant>
        <vt:i4>5</vt:i4>
      </vt:variant>
      <vt:variant>
        <vt:lpwstr/>
      </vt:variant>
      <vt:variant>
        <vt:lpwstr>_Toc180135382</vt:lpwstr>
      </vt:variant>
      <vt:variant>
        <vt:i4>1245233</vt:i4>
      </vt:variant>
      <vt:variant>
        <vt:i4>686</vt:i4>
      </vt:variant>
      <vt:variant>
        <vt:i4>0</vt:i4>
      </vt:variant>
      <vt:variant>
        <vt:i4>5</vt:i4>
      </vt:variant>
      <vt:variant>
        <vt:lpwstr/>
      </vt:variant>
      <vt:variant>
        <vt:lpwstr>_Toc180135381</vt:lpwstr>
      </vt:variant>
      <vt:variant>
        <vt:i4>1245233</vt:i4>
      </vt:variant>
      <vt:variant>
        <vt:i4>680</vt:i4>
      </vt:variant>
      <vt:variant>
        <vt:i4>0</vt:i4>
      </vt:variant>
      <vt:variant>
        <vt:i4>5</vt:i4>
      </vt:variant>
      <vt:variant>
        <vt:lpwstr/>
      </vt:variant>
      <vt:variant>
        <vt:lpwstr>_Toc180135380</vt:lpwstr>
      </vt:variant>
      <vt:variant>
        <vt:i4>1835057</vt:i4>
      </vt:variant>
      <vt:variant>
        <vt:i4>674</vt:i4>
      </vt:variant>
      <vt:variant>
        <vt:i4>0</vt:i4>
      </vt:variant>
      <vt:variant>
        <vt:i4>5</vt:i4>
      </vt:variant>
      <vt:variant>
        <vt:lpwstr/>
      </vt:variant>
      <vt:variant>
        <vt:lpwstr>_Toc180135379</vt:lpwstr>
      </vt:variant>
      <vt:variant>
        <vt:i4>1835057</vt:i4>
      </vt:variant>
      <vt:variant>
        <vt:i4>668</vt:i4>
      </vt:variant>
      <vt:variant>
        <vt:i4>0</vt:i4>
      </vt:variant>
      <vt:variant>
        <vt:i4>5</vt:i4>
      </vt:variant>
      <vt:variant>
        <vt:lpwstr/>
      </vt:variant>
      <vt:variant>
        <vt:lpwstr>_Toc180135378</vt:lpwstr>
      </vt:variant>
      <vt:variant>
        <vt:i4>1835057</vt:i4>
      </vt:variant>
      <vt:variant>
        <vt:i4>662</vt:i4>
      </vt:variant>
      <vt:variant>
        <vt:i4>0</vt:i4>
      </vt:variant>
      <vt:variant>
        <vt:i4>5</vt:i4>
      </vt:variant>
      <vt:variant>
        <vt:lpwstr/>
      </vt:variant>
      <vt:variant>
        <vt:lpwstr>_Toc180135377</vt:lpwstr>
      </vt:variant>
      <vt:variant>
        <vt:i4>1835057</vt:i4>
      </vt:variant>
      <vt:variant>
        <vt:i4>656</vt:i4>
      </vt:variant>
      <vt:variant>
        <vt:i4>0</vt:i4>
      </vt:variant>
      <vt:variant>
        <vt:i4>5</vt:i4>
      </vt:variant>
      <vt:variant>
        <vt:lpwstr/>
      </vt:variant>
      <vt:variant>
        <vt:lpwstr>_Toc180135376</vt:lpwstr>
      </vt:variant>
      <vt:variant>
        <vt:i4>1835057</vt:i4>
      </vt:variant>
      <vt:variant>
        <vt:i4>650</vt:i4>
      </vt:variant>
      <vt:variant>
        <vt:i4>0</vt:i4>
      </vt:variant>
      <vt:variant>
        <vt:i4>5</vt:i4>
      </vt:variant>
      <vt:variant>
        <vt:lpwstr/>
      </vt:variant>
      <vt:variant>
        <vt:lpwstr>_Toc180135375</vt:lpwstr>
      </vt:variant>
      <vt:variant>
        <vt:i4>1835057</vt:i4>
      </vt:variant>
      <vt:variant>
        <vt:i4>644</vt:i4>
      </vt:variant>
      <vt:variant>
        <vt:i4>0</vt:i4>
      </vt:variant>
      <vt:variant>
        <vt:i4>5</vt:i4>
      </vt:variant>
      <vt:variant>
        <vt:lpwstr/>
      </vt:variant>
      <vt:variant>
        <vt:lpwstr>_Toc180135374</vt:lpwstr>
      </vt:variant>
      <vt:variant>
        <vt:i4>1835057</vt:i4>
      </vt:variant>
      <vt:variant>
        <vt:i4>638</vt:i4>
      </vt:variant>
      <vt:variant>
        <vt:i4>0</vt:i4>
      </vt:variant>
      <vt:variant>
        <vt:i4>5</vt:i4>
      </vt:variant>
      <vt:variant>
        <vt:lpwstr/>
      </vt:variant>
      <vt:variant>
        <vt:lpwstr>_Toc180135373</vt:lpwstr>
      </vt:variant>
      <vt:variant>
        <vt:i4>1835057</vt:i4>
      </vt:variant>
      <vt:variant>
        <vt:i4>632</vt:i4>
      </vt:variant>
      <vt:variant>
        <vt:i4>0</vt:i4>
      </vt:variant>
      <vt:variant>
        <vt:i4>5</vt:i4>
      </vt:variant>
      <vt:variant>
        <vt:lpwstr/>
      </vt:variant>
      <vt:variant>
        <vt:lpwstr>_Toc180135372</vt:lpwstr>
      </vt:variant>
      <vt:variant>
        <vt:i4>1835057</vt:i4>
      </vt:variant>
      <vt:variant>
        <vt:i4>626</vt:i4>
      </vt:variant>
      <vt:variant>
        <vt:i4>0</vt:i4>
      </vt:variant>
      <vt:variant>
        <vt:i4>5</vt:i4>
      </vt:variant>
      <vt:variant>
        <vt:lpwstr/>
      </vt:variant>
      <vt:variant>
        <vt:lpwstr>_Toc180135371</vt:lpwstr>
      </vt:variant>
      <vt:variant>
        <vt:i4>1835057</vt:i4>
      </vt:variant>
      <vt:variant>
        <vt:i4>620</vt:i4>
      </vt:variant>
      <vt:variant>
        <vt:i4>0</vt:i4>
      </vt:variant>
      <vt:variant>
        <vt:i4>5</vt:i4>
      </vt:variant>
      <vt:variant>
        <vt:lpwstr/>
      </vt:variant>
      <vt:variant>
        <vt:lpwstr>_Toc180135370</vt:lpwstr>
      </vt:variant>
      <vt:variant>
        <vt:i4>1900593</vt:i4>
      </vt:variant>
      <vt:variant>
        <vt:i4>614</vt:i4>
      </vt:variant>
      <vt:variant>
        <vt:i4>0</vt:i4>
      </vt:variant>
      <vt:variant>
        <vt:i4>5</vt:i4>
      </vt:variant>
      <vt:variant>
        <vt:lpwstr/>
      </vt:variant>
      <vt:variant>
        <vt:lpwstr>_Toc180135369</vt:lpwstr>
      </vt:variant>
      <vt:variant>
        <vt:i4>1900593</vt:i4>
      </vt:variant>
      <vt:variant>
        <vt:i4>608</vt:i4>
      </vt:variant>
      <vt:variant>
        <vt:i4>0</vt:i4>
      </vt:variant>
      <vt:variant>
        <vt:i4>5</vt:i4>
      </vt:variant>
      <vt:variant>
        <vt:lpwstr/>
      </vt:variant>
      <vt:variant>
        <vt:lpwstr>_Toc180135368</vt:lpwstr>
      </vt:variant>
      <vt:variant>
        <vt:i4>1900593</vt:i4>
      </vt:variant>
      <vt:variant>
        <vt:i4>602</vt:i4>
      </vt:variant>
      <vt:variant>
        <vt:i4>0</vt:i4>
      </vt:variant>
      <vt:variant>
        <vt:i4>5</vt:i4>
      </vt:variant>
      <vt:variant>
        <vt:lpwstr/>
      </vt:variant>
      <vt:variant>
        <vt:lpwstr>_Toc180135367</vt:lpwstr>
      </vt:variant>
      <vt:variant>
        <vt:i4>1900593</vt:i4>
      </vt:variant>
      <vt:variant>
        <vt:i4>596</vt:i4>
      </vt:variant>
      <vt:variant>
        <vt:i4>0</vt:i4>
      </vt:variant>
      <vt:variant>
        <vt:i4>5</vt:i4>
      </vt:variant>
      <vt:variant>
        <vt:lpwstr/>
      </vt:variant>
      <vt:variant>
        <vt:lpwstr>_Toc180135366</vt:lpwstr>
      </vt:variant>
      <vt:variant>
        <vt:i4>1900593</vt:i4>
      </vt:variant>
      <vt:variant>
        <vt:i4>590</vt:i4>
      </vt:variant>
      <vt:variant>
        <vt:i4>0</vt:i4>
      </vt:variant>
      <vt:variant>
        <vt:i4>5</vt:i4>
      </vt:variant>
      <vt:variant>
        <vt:lpwstr/>
      </vt:variant>
      <vt:variant>
        <vt:lpwstr>_Toc180135365</vt:lpwstr>
      </vt:variant>
      <vt:variant>
        <vt:i4>1900593</vt:i4>
      </vt:variant>
      <vt:variant>
        <vt:i4>584</vt:i4>
      </vt:variant>
      <vt:variant>
        <vt:i4>0</vt:i4>
      </vt:variant>
      <vt:variant>
        <vt:i4>5</vt:i4>
      </vt:variant>
      <vt:variant>
        <vt:lpwstr/>
      </vt:variant>
      <vt:variant>
        <vt:lpwstr>_Toc180135364</vt:lpwstr>
      </vt:variant>
      <vt:variant>
        <vt:i4>1900593</vt:i4>
      </vt:variant>
      <vt:variant>
        <vt:i4>578</vt:i4>
      </vt:variant>
      <vt:variant>
        <vt:i4>0</vt:i4>
      </vt:variant>
      <vt:variant>
        <vt:i4>5</vt:i4>
      </vt:variant>
      <vt:variant>
        <vt:lpwstr/>
      </vt:variant>
      <vt:variant>
        <vt:lpwstr>_Toc180135363</vt:lpwstr>
      </vt:variant>
      <vt:variant>
        <vt:i4>1900593</vt:i4>
      </vt:variant>
      <vt:variant>
        <vt:i4>572</vt:i4>
      </vt:variant>
      <vt:variant>
        <vt:i4>0</vt:i4>
      </vt:variant>
      <vt:variant>
        <vt:i4>5</vt:i4>
      </vt:variant>
      <vt:variant>
        <vt:lpwstr/>
      </vt:variant>
      <vt:variant>
        <vt:lpwstr>_Toc180135362</vt:lpwstr>
      </vt:variant>
      <vt:variant>
        <vt:i4>1900593</vt:i4>
      </vt:variant>
      <vt:variant>
        <vt:i4>566</vt:i4>
      </vt:variant>
      <vt:variant>
        <vt:i4>0</vt:i4>
      </vt:variant>
      <vt:variant>
        <vt:i4>5</vt:i4>
      </vt:variant>
      <vt:variant>
        <vt:lpwstr/>
      </vt:variant>
      <vt:variant>
        <vt:lpwstr>_Toc180135361</vt:lpwstr>
      </vt:variant>
      <vt:variant>
        <vt:i4>1900593</vt:i4>
      </vt:variant>
      <vt:variant>
        <vt:i4>560</vt:i4>
      </vt:variant>
      <vt:variant>
        <vt:i4>0</vt:i4>
      </vt:variant>
      <vt:variant>
        <vt:i4>5</vt:i4>
      </vt:variant>
      <vt:variant>
        <vt:lpwstr/>
      </vt:variant>
      <vt:variant>
        <vt:lpwstr>_Toc180135360</vt:lpwstr>
      </vt:variant>
      <vt:variant>
        <vt:i4>1966129</vt:i4>
      </vt:variant>
      <vt:variant>
        <vt:i4>554</vt:i4>
      </vt:variant>
      <vt:variant>
        <vt:i4>0</vt:i4>
      </vt:variant>
      <vt:variant>
        <vt:i4>5</vt:i4>
      </vt:variant>
      <vt:variant>
        <vt:lpwstr/>
      </vt:variant>
      <vt:variant>
        <vt:lpwstr>_Toc180135359</vt:lpwstr>
      </vt:variant>
      <vt:variant>
        <vt:i4>1966129</vt:i4>
      </vt:variant>
      <vt:variant>
        <vt:i4>548</vt:i4>
      </vt:variant>
      <vt:variant>
        <vt:i4>0</vt:i4>
      </vt:variant>
      <vt:variant>
        <vt:i4>5</vt:i4>
      </vt:variant>
      <vt:variant>
        <vt:lpwstr/>
      </vt:variant>
      <vt:variant>
        <vt:lpwstr>_Toc180135358</vt:lpwstr>
      </vt:variant>
      <vt:variant>
        <vt:i4>1966129</vt:i4>
      </vt:variant>
      <vt:variant>
        <vt:i4>542</vt:i4>
      </vt:variant>
      <vt:variant>
        <vt:i4>0</vt:i4>
      </vt:variant>
      <vt:variant>
        <vt:i4>5</vt:i4>
      </vt:variant>
      <vt:variant>
        <vt:lpwstr/>
      </vt:variant>
      <vt:variant>
        <vt:lpwstr>_Toc180135357</vt:lpwstr>
      </vt:variant>
      <vt:variant>
        <vt:i4>1966129</vt:i4>
      </vt:variant>
      <vt:variant>
        <vt:i4>536</vt:i4>
      </vt:variant>
      <vt:variant>
        <vt:i4>0</vt:i4>
      </vt:variant>
      <vt:variant>
        <vt:i4>5</vt:i4>
      </vt:variant>
      <vt:variant>
        <vt:lpwstr/>
      </vt:variant>
      <vt:variant>
        <vt:lpwstr>_Toc180135356</vt:lpwstr>
      </vt:variant>
      <vt:variant>
        <vt:i4>1966129</vt:i4>
      </vt:variant>
      <vt:variant>
        <vt:i4>530</vt:i4>
      </vt:variant>
      <vt:variant>
        <vt:i4>0</vt:i4>
      </vt:variant>
      <vt:variant>
        <vt:i4>5</vt:i4>
      </vt:variant>
      <vt:variant>
        <vt:lpwstr/>
      </vt:variant>
      <vt:variant>
        <vt:lpwstr>_Toc180135355</vt:lpwstr>
      </vt:variant>
      <vt:variant>
        <vt:i4>1966129</vt:i4>
      </vt:variant>
      <vt:variant>
        <vt:i4>524</vt:i4>
      </vt:variant>
      <vt:variant>
        <vt:i4>0</vt:i4>
      </vt:variant>
      <vt:variant>
        <vt:i4>5</vt:i4>
      </vt:variant>
      <vt:variant>
        <vt:lpwstr/>
      </vt:variant>
      <vt:variant>
        <vt:lpwstr>_Toc180135354</vt:lpwstr>
      </vt:variant>
      <vt:variant>
        <vt:i4>1966129</vt:i4>
      </vt:variant>
      <vt:variant>
        <vt:i4>518</vt:i4>
      </vt:variant>
      <vt:variant>
        <vt:i4>0</vt:i4>
      </vt:variant>
      <vt:variant>
        <vt:i4>5</vt:i4>
      </vt:variant>
      <vt:variant>
        <vt:lpwstr/>
      </vt:variant>
      <vt:variant>
        <vt:lpwstr>_Toc180135353</vt:lpwstr>
      </vt:variant>
      <vt:variant>
        <vt:i4>1966129</vt:i4>
      </vt:variant>
      <vt:variant>
        <vt:i4>512</vt:i4>
      </vt:variant>
      <vt:variant>
        <vt:i4>0</vt:i4>
      </vt:variant>
      <vt:variant>
        <vt:i4>5</vt:i4>
      </vt:variant>
      <vt:variant>
        <vt:lpwstr/>
      </vt:variant>
      <vt:variant>
        <vt:lpwstr>_Toc180135352</vt:lpwstr>
      </vt:variant>
      <vt:variant>
        <vt:i4>1966129</vt:i4>
      </vt:variant>
      <vt:variant>
        <vt:i4>506</vt:i4>
      </vt:variant>
      <vt:variant>
        <vt:i4>0</vt:i4>
      </vt:variant>
      <vt:variant>
        <vt:i4>5</vt:i4>
      </vt:variant>
      <vt:variant>
        <vt:lpwstr/>
      </vt:variant>
      <vt:variant>
        <vt:lpwstr>_Toc180135351</vt:lpwstr>
      </vt:variant>
      <vt:variant>
        <vt:i4>1966129</vt:i4>
      </vt:variant>
      <vt:variant>
        <vt:i4>500</vt:i4>
      </vt:variant>
      <vt:variant>
        <vt:i4>0</vt:i4>
      </vt:variant>
      <vt:variant>
        <vt:i4>5</vt:i4>
      </vt:variant>
      <vt:variant>
        <vt:lpwstr/>
      </vt:variant>
      <vt:variant>
        <vt:lpwstr>_Toc180135350</vt:lpwstr>
      </vt:variant>
      <vt:variant>
        <vt:i4>2031665</vt:i4>
      </vt:variant>
      <vt:variant>
        <vt:i4>494</vt:i4>
      </vt:variant>
      <vt:variant>
        <vt:i4>0</vt:i4>
      </vt:variant>
      <vt:variant>
        <vt:i4>5</vt:i4>
      </vt:variant>
      <vt:variant>
        <vt:lpwstr/>
      </vt:variant>
      <vt:variant>
        <vt:lpwstr>_Toc180135349</vt:lpwstr>
      </vt:variant>
      <vt:variant>
        <vt:i4>2031665</vt:i4>
      </vt:variant>
      <vt:variant>
        <vt:i4>488</vt:i4>
      </vt:variant>
      <vt:variant>
        <vt:i4>0</vt:i4>
      </vt:variant>
      <vt:variant>
        <vt:i4>5</vt:i4>
      </vt:variant>
      <vt:variant>
        <vt:lpwstr/>
      </vt:variant>
      <vt:variant>
        <vt:lpwstr>_Toc180135348</vt:lpwstr>
      </vt:variant>
      <vt:variant>
        <vt:i4>2031665</vt:i4>
      </vt:variant>
      <vt:variant>
        <vt:i4>482</vt:i4>
      </vt:variant>
      <vt:variant>
        <vt:i4>0</vt:i4>
      </vt:variant>
      <vt:variant>
        <vt:i4>5</vt:i4>
      </vt:variant>
      <vt:variant>
        <vt:lpwstr/>
      </vt:variant>
      <vt:variant>
        <vt:lpwstr>_Toc180135347</vt:lpwstr>
      </vt:variant>
      <vt:variant>
        <vt:i4>2031665</vt:i4>
      </vt:variant>
      <vt:variant>
        <vt:i4>476</vt:i4>
      </vt:variant>
      <vt:variant>
        <vt:i4>0</vt:i4>
      </vt:variant>
      <vt:variant>
        <vt:i4>5</vt:i4>
      </vt:variant>
      <vt:variant>
        <vt:lpwstr/>
      </vt:variant>
      <vt:variant>
        <vt:lpwstr>_Toc180135346</vt:lpwstr>
      </vt:variant>
      <vt:variant>
        <vt:i4>2031665</vt:i4>
      </vt:variant>
      <vt:variant>
        <vt:i4>470</vt:i4>
      </vt:variant>
      <vt:variant>
        <vt:i4>0</vt:i4>
      </vt:variant>
      <vt:variant>
        <vt:i4>5</vt:i4>
      </vt:variant>
      <vt:variant>
        <vt:lpwstr/>
      </vt:variant>
      <vt:variant>
        <vt:lpwstr>_Toc180135345</vt:lpwstr>
      </vt:variant>
      <vt:variant>
        <vt:i4>2031665</vt:i4>
      </vt:variant>
      <vt:variant>
        <vt:i4>464</vt:i4>
      </vt:variant>
      <vt:variant>
        <vt:i4>0</vt:i4>
      </vt:variant>
      <vt:variant>
        <vt:i4>5</vt:i4>
      </vt:variant>
      <vt:variant>
        <vt:lpwstr/>
      </vt:variant>
      <vt:variant>
        <vt:lpwstr>_Toc180135344</vt:lpwstr>
      </vt:variant>
      <vt:variant>
        <vt:i4>2031665</vt:i4>
      </vt:variant>
      <vt:variant>
        <vt:i4>458</vt:i4>
      </vt:variant>
      <vt:variant>
        <vt:i4>0</vt:i4>
      </vt:variant>
      <vt:variant>
        <vt:i4>5</vt:i4>
      </vt:variant>
      <vt:variant>
        <vt:lpwstr/>
      </vt:variant>
      <vt:variant>
        <vt:lpwstr>_Toc180135343</vt:lpwstr>
      </vt:variant>
      <vt:variant>
        <vt:i4>2031665</vt:i4>
      </vt:variant>
      <vt:variant>
        <vt:i4>452</vt:i4>
      </vt:variant>
      <vt:variant>
        <vt:i4>0</vt:i4>
      </vt:variant>
      <vt:variant>
        <vt:i4>5</vt:i4>
      </vt:variant>
      <vt:variant>
        <vt:lpwstr/>
      </vt:variant>
      <vt:variant>
        <vt:lpwstr>_Toc180135342</vt:lpwstr>
      </vt:variant>
      <vt:variant>
        <vt:i4>2031665</vt:i4>
      </vt:variant>
      <vt:variant>
        <vt:i4>446</vt:i4>
      </vt:variant>
      <vt:variant>
        <vt:i4>0</vt:i4>
      </vt:variant>
      <vt:variant>
        <vt:i4>5</vt:i4>
      </vt:variant>
      <vt:variant>
        <vt:lpwstr/>
      </vt:variant>
      <vt:variant>
        <vt:lpwstr>_Toc180135341</vt:lpwstr>
      </vt:variant>
      <vt:variant>
        <vt:i4>2031665</vt:i4>
      </vt:variant>
      <vt:variant>
        <vt:i4>440</vt:i4>
      </vt:variant>
      <vt:variant>
        <vt:i4>0</vt:i4>
      </vt:variant>
      <vt:variant>
        <vt:i4>5</vt:i4>
      </vt:variant>
      <vt:variant>
        <vt:lpwstr/>
      </vt:variant>
      <vt:variant>
        <vt:lpwstr>_Toc180135340</vt:lpwstr>
      </vt:variant>
      <vt:variant>
        <vt:i4>1572913</vt:i4>
      </vt:variant>
      <vt:variant>
        <vt:i4>434</vt:i4>
      </vt:variant>
      <vt:variant>
        <vt:i4>0</vt:i4>
      </vt:variant>
      <vt:variant>
        <vt:i4>5</vt:i4>
      </vt:variant>
      <vt:variant>
        <vt:lpwstr/>
      </vt:variant>
      <vt:variant>
        <vt:lpwstr>_Toc180135339</vt:lpwstr>
      </vt:variant>
      <vt:variant>
        <vt:i4>1572913</vt:i4>
      </vt:variant>
      <vt:variant>
        <vt:i4>428</vt:i4>
      </vt:variant>
      <vt:variant>
        <vt:i4>0</vt:i4>
      </vt:variant>
      <vt:variant>
        <vt:i4>5</vt:i4>
      </vt:variant>
      <vt:variant>
        <vt:lpwstr/>
      </vt:variant>
      <vt:variant>
        <vt:lpwstr>_Toc180135338</vt:lpwstr>
      </vt:variant>
      <vt:variant>
        <vt:i4>1572913</vt:i4>
      </vt:variant>
      <vt:variant>
        <vt:i4>422</vt:i4>
      </vt:variant>
      <vt:variant>
        <vt:i4>0</vt:i4>
      </vt:variant>
      <vt:variant>
        <vt:i4>5</vt:i4>
      </vt:variant>
      <vt:variant>
        <vt:lpwstr/>
      </vt:variant>
      <vt:variant>
        <vt:lpwstr>_Toc180135337</vt:lpwstr>
      </vt:variant>
      <vt:variant>
        <vt:i4>1572913</vt:i4>
      </vt:variant>
      <vt:variant>
        <vt:i4>416</vt:i4>
      </vt:variant>
      <vt:variant>
        <vt:i4>0</vt:i4>
      </vt:variant>
      <vt:variant>
        <vt:i4>5</vt:i4>
      </vt:variant>
      <vt:variant>
        <vt:lpwstr/>
      </vt:variant>
      <vt:variant>
        <vt:lpwstr>_Toc180135336</vt:lpwstr>
      </vt:variant>
      <vt:variant>
        <vt:i4>1572913</vt:i4>
      </vt:variant>
      <vt:variant>
        <vt:i4>410</vt:i4>
      </vt:variant>
      <vt:variant>
        <vt:i4>0</vt:i4>
      </vt:variant>
      <vt:variant>
        <vt:i4>5</vt:i4>
      </vt:variant>
      <vt:variant>
        <vt:lpwstr/>
      </vt:variant>
      <vt:variant>
        <vt:lpwstr>_Toc180135335</vt:lpwstr>
      </vt:variant>
      <vt:variant>
        <vt:i4>1572913</vt:i4>
      </vt:variant>
      <vt:variant>
        <vt:i4>404</vt:i4>
      </vt:variant>
      <vt:variant>
        <vt:i4>0</vt:i4>
      </vt:variant>
      <vt:variant>
        <vt:i4>5</vt:i4>
      </vt:variant>
      <vt:variant>
        <vt:lpwstr/>
      </vt:variant>
      <vt:variant>
        <vt:lpwstr>_Toc180135334</vt:lpwstr>
      </vt:variant>
      <vt:variant>
        <vt:i4>1572913</vt:i4>
      </vt:variant>
      <vt:variant>
        <vt:i4>398</vt:i4>
      </vt:variant>
      <vt:variant>
        <vt:i4>0</vt:i4>
      </vt:variant>
      <vt:variant>
        <vt:i4>5</vt:i4>
      </vt:variant>
      <vt:variant>
        <vt:lpwstr/>
      </vt:variant>
      <vt:variant>
        <vt:lpwstr>_Toc180135333</vt:lpwstr>
      </vt:variant>
      <vt:variant>
        <vt:i4>1572913</vt:i4>
      </vt:variant>
      <vt:variant>
        <vt:i4>392</vt:i4>
      </vt:variant>
      <vt:variant>
        <vt:i4>0</vt:i4>
      </vt:variant>
      <vt:variant>
        <vt:i4>5</vt:i4>
      </vt:variant>
      <vt:variant>
        <vt:lpwstr/>
      </vt:variant>
      <vt:variant>
        <vt:lpwstr>_Toc180135332</vt:lpwstr>
      </vt:variant>
      <vt:variant>
        <vt:i4>1572913</vt:i4>
      </vt:variant>
      <vt:variant>
        <vt:i4>386</vt:i4>
      </vt:variant>
      <vt:variant>
        <vt:i4>0</vt:i4>
      </vt:variant>
      <vt:variant>
        <vt:i4>5</vt:i4>
      </vt:variant>
      <vt:variant>
        <vt:lpwstr/>
      </vt:variant>
      <vt:variant>
        <vt:lpwstr>_Toc180135331</vt:lpwstr>
      </vt:variant>
      <vt:variant>
        <vt:i4>1572913</vt:i4>
      </vt:variant>
      <vt:variant>
        <vt:i4>380</vt:i4>
      </vt:variant>
      <vt:variant>
        <vt:i4>0</vt:i4>
      </vt:variant>
      <vt:variant>
        <vt:i4>5</vt:i4>
      </vt:variant>
      <vt:variant>
        <vt:lpwstr/>
      </vt:variant>
      <vt:variant>
        <vt:lpwstr>_Toc180135330</vt:lpwstr>
      </vt:variant>
      <vt:variant>
        <vt:i4>1638449</vt:i4>
      </vt:variant>
      <vt:variant>
        <vt:i4>374</vt:i4>
      </vt:variant>
      <vt:variant>
        <vt:i4>0</vt:i4>
      </vt:variant>
      <vt:variant>
        <vt:i4>5</vt:i4>
      </vt:variant>
      <vt:variant>
        <vt:lpwstr/>
      </vt:variant>
      <vt:variant>
        <vt:lpwstr>_Toc180135329</vt:lpwstr>
      </vt:variant>
      <vt:variant>
        <vt:i4>1638449</vt:i4>
      </vt:variant>
      <vt:variant>
        <vt:i4>368</vt:i4>
      </vt:variant>
      <vt:variant>
        <vt:i4>0</vt:i4>
      </vt:variant>
      <vt:variant>
        <vt:i4>5</vt:i4>
      </vt:variant>
      <vt:variant>
        <vt:lpwstr/>
      </vt:variant>
      <vt:variant>
        <vt:lpwstr>_Toc180135328</vt:lpwstr>
      </vt:variant>
      <vt:variant>
        <vt:i4>1638449</vt:i4>
      </vt:variant>
      <vt:variant>
        <vt:i4>362</vt:i4>
      </vt:variant>
      <vt:variant>
        <vt:i4>0</vt:i4>
      </vt:variant>
      <vt:variant>
        <vt:i4>5</vt:i4>
      </vt:variant>
      <vt:variant>
        <vt:lpwstr/>
      </vt:variant>
      <vt:variant>
        <vt:lpwstr>_Toc180135327</vt:lpwstr>
      </vt:variant>
      <vt:variant>
        <vt:i4>1638449</vt:i4>
      </vt:variant>
      <vt:variant>
        <vt:i4>356</vt:i4>
      </vt:variant>
      <vt:variant>
        <vt:i4>0</vt:i4>
      </vt:variant>
      <vt:variant>
        <vt:i4>5</vt:i4>
      </vt:variant>
      <vt:variant>
        <vt:lpwstr/>
      </vt:variant>
      <vt:variant>
        <vt:lpwstr>_Toc180135326</vt:lpwstr>
      </vt:variant>
      <vt:variant>
        <vt:i4>1638449</vt:i4>
      </vt:variant>
      <vt:variant>
        <vt:i4>350</vt:i4>
      </vt:variant>
      <vt:variant>
        <vt:i4>0</vt:i4>
      </vt:variant>
      <vt:variant>
        <vt:i4>5</vt:i4>
      </vt:variant>
      <vt:variant>
        <vt:lpwstr/>
      </vt:variant>
      <vt:variant>
        <vt:lpwstr>_Toc180135325</vt:lpwstr>
      </vt:variant>
      <vt:variant>
        <vt:i4>1638449</vt:i4>
      </vt:variant>
      <vt:variant>
        <vt:i4>344</vt:i4>
      </vt:variant>
      <vt:variant>
        <vt:i4>0</vt:i4>
      </vt:variant>
      <vt:variant>
        <vt:i4>5</vt:i4>
      </vt:variant>
      <vt:variant>
        <vt:lpwstr/>
      </vt:variant>
      <vt:variant>
        <vt:lpwstr>_Toc180135324</vt:lpwstr>
      </vt:variant>
      <vt:variant>
        <vt:i4>1638449</vt:i4>
      </vt:variant>
      <vt:variant>
        <vt:i4>338</vt:i4>
      </vt:variant>
      <vt:variant>
        <vt:i4>0</vt:i4>
      </vt:variant>
      <vt:variant>
        <vt:i4>5</vt:i4>
      </vt:variant>
      <vt:variant>
        <vt:lpwstr/>
      </vt:variant>
      <vt:variant>
        <vt:lpwstr>_Toc180135323</vt:lpwstr>
      </vt:variant>
      <vt:variant>
        <vt:i4>1638449</vt:i4>
      </vt:variant>
      <vt:variant>
        <vt:i4>332</vt:i4>
      </vt:variant>
      <vt:variant>
        <vt:i4>0</vt:i4>
      </vt:variant>
      <vt:variant>
        <vt:i4>5</vt:i4>
      </vt:variant>
      <vt:variant>
        <vt:lpwstr/>
      </vt:variant>
      <vt:variant>
        <vt:lpwstr>_Toc180135322</vt:lpwstr>
      </vt:variant>
      <vt:variant>
        <vt:i4>1638449</vt:i4>
      </vt:variant>
      <vt:variant>
        <vt:i4>326</vt:i4>
      </vt:variant>
      <vt:variant>
        <vt:i4>0</vt:i4>
      </vt:variant>
      <vt:variant>
        <vt:i4>5</vt:i4>
      </vt:variant>
      <vt:variant>
        <vt:lpwstr/>
      </vt:variant>
      <vt:variant>
        <vt:lpwstr>_Toc180135321</vt:lpwstr>
      </vt:variant>
      <vt:variant>
        <vt:i4>1638449</vt:i4>
      </vt:variant>
      <vt:variant>
        <vt:i4>320</vt:i4>
      </vt:variant>
      <vt:variant>
        <vt:i4>0</vt:i4>
      </vt:variant>
      <vt:variant>
        <vt:i4>5</vt:i4>
      </vt:variant>
      <vt:variant>
        <vt:lpwstr/>
      </vt:variant>
      <vt:variant>
        <vt:lpwstr>_Toc180135320</vt:lpwstr>
      </vt:variant>
      <vt:variant>
        <vt:i4>1703985</vt:i4>
      </vt:variant>
      <vt:variant>
        <vt:i4>314</vt:i4>
      </vt:variant>
      <vt:variant>
        <vt:i4>0</vt:i4>
      </vt:variant>
      <vt:variant>
        <vt:i4>5</vt:i4>
      </vt:variant>
      <vt:variant>
        <vt:lpwstr/>
      </vt:variant>
      <vt:variant>
        <vt:lpwstr>_Toc180135319</vt:lpwstr>
      </vt:variant>
      <vt:variant>
        <vt:i4>1703985</vt:i4>
      </vt:variant>
      <vt:variant>
        <vt:i4>308</vt:i4>
      </vt:variant>
      <vt:variant>
        <vt:i4>0</vt:i4>
      </vt:variant>
      <vt:variant>
        <vt:i4>5</vt:i4>
      </vt:variant>
      <vt:variant>
        <vt:lpwstr/>
      </vt:variant>
      <vt:variant>
        <vt:lpwstr>_Toc180135318</vt:lpwstr>
      </vt:variant>
      <vt:variant>
        <vt:i4>1703985</vt:i4>
      </vt:variant>
      <vt:variant>
        <vt:i4>302</vt:i4>
      </vt:variant>
      <vt:variant>
        <vt:i4>0</vt:i4>
      </vt:variant>
      <vt:variant>
        <vt:i4>5</vt:i4>
      </vt:variant>
      <vt:variant>
        <vt:lpwstr/>
      </vt:variant>
      <vt:variant>
        <vt:lpwstr>_Toc180135317</vt:lpwstr>
      </vt:variant>
      <vt:variant>
        <vt:i4>1703985</vt:i4>
      </vt:variant>
      <vt:variant>
        <vt:i4>296</vt:i4>
      </vt:variant>
      <vt:variant>
        <vt:i4>0</vt:i4>
      </vt:variant>
      <vt:variant>
        <vt:i4>5</vt:i4>
      </vt:variant>
      <vt:variant>
        <vt:lpwstr/>
      </vt:variant>
      <vt:variant>
        <vt:lpwstr>_Toc180135316</vt:lpwstr>
      </vt:variant>
      <vt:variant>
        <vt:i4>1703985</vt:i4>
      </vt:variant>
      <vt:variant>
        <vt:i4>290</vt:i4>
      </vt:variant>
      <vt:variant>
        <vt:i4>0</vt:i4>
      </vt:variant>
      <vt:variant>
        <vt:i4>5</vt:i4>
      </vt:variant>
      <vt:variant>
        <vt:lpwstr/>
      </vt:variant>
      <vt:variant>
        <vt:lpwstr>_Toc180135315</vt:lpwstr>
      </vt:variant>
      <vt:variant>
        <vt:i4>1703985</vt:i4>
      </vt:variant>
      <vt:variant>
        <vt:i4>284</vt:i4>
      </vt:variant>
      <vt:variant>
        <vt:i4>0</vt:i4>
      </vt:variant>
      <vt:variant>
        <vt:i4>5</vt:i4>
      </vt:variant>
      <vt:variant>
        <vt:lpwstr/>
      </vt:variant>
      <vt:variant>
        <vt:lpwstr>_Toc180135314</vt:lpwstr>
      </vt:variant>
      <vt:variant>
        <vt:i4>1703985</vt:i4>
      </vt:variant>
      <vt:variant>
        <vt:i4>278</vt:i4>
      </vt:variant>
      <vt:variant>
        <vt:i4>0</vt:i4>
      </vt:variant>
      <vt:variant>
        <vt:i4>5</vt:i4>
      </vt:variant>
      <vt:variant>
        <vt:lpwstr/>
      </vt:variant>
      <vt:variant>
        <vt:lpwstr>_Toc180135313</vt:lpwstr>
      </vt:variant>
      <vt:variant>
        <vt:i4>1703985</vt:i4>
      </vt:variant>
      <vt:variant>
        <vt:i4>272</vt:i4>
      </vt:variant>
      <vt:variant>
        <vt:i4>0</vt:i4>
      </vt:variant>
      <vt:variant>
        <vt:i4>5</vt:i4>
      </vt:variant>
      <vt:variant>
        <vt:lpwstr/>
      </vt:variant>
      <vt:variant>
        <vt:lpwstr>_Toc180135312</vt:lpwstr>
      </vt:variant>
      <vt:variant>
        <vt:i4>1703985</vt:i4>
      </vt:variant>
      <vt:variant>
        <vt:i4>266</vt:i4>
      </vt:variant>
      <vt:variant>
        <vt:i4>0</vt:i4>
      </vt:variant>
      <vt:variant>
        <vt:i4>5</vt:i4>
      </vt:variant>
      <vt:variant>
        <vt:lpwstr/>
      </vt:variant>
      <vt:variant>
        <vt:lpwstr>_Toc180135311</vt:lpwstr>
      </vt:variant>
      <vt:variant>
        <vt:i4>1703985</vt:i4>
      </vt:variant>
      <vt:variant>
        <vt:i4>260</vt:i4>
      </vt:variant>
      <vt:variant>
        <vt:i4>0</vt:i4>
      </vt:variant>
      <vt:variant>
        <vt:i4>5</vt:i4>
      </vt:variant>
      <vt:variant>
        <vt:lpwstr/>
      </vt:variant>
      <vt:variant>
        <vt:lpwstr>_Toc180135310</vt:lpwstr>
      </vt:variant>
      <vt:variant>
        <vt:i4>1769521</vt:i4>
      </vt:variant>
      <vt:variant>
        <vt:i4>254</vt:i4>
      </vt:variant>
      <vt:variant>
        <vt:i4>0</vt:i4>
      </vt:variant>
      <vt:variant>
        <vt:i4>5</vt:i4>
      </vt:variant>
      <vt:variant>
        <vt:lpwstr/>
      </vt:variant>
      <vt:variant>
        <vt:lpwstr>_Toc180135309</vt:lpwstr>
      </vt:variant>
      <vt:variant>
        <vt:i4>1769521</vt:i4>
      </vt:variant>
      <vt:variant>
        <vt:i4>248</vt:i4>
      </vt:variant>
      <vt:variant>
        <vt:i4>0</vt:i4>
      </vt:variant>
      <vt:variant>
        <vt:i4>5</vt:i4>
      </vt:variant>
      <vt:variant>
        <vt:lpwstr/>
      </vt:variant>
      <vt:variant>
        <vt:lpwstr>_Toc180135308</vt:lpwstr>
      </vt:variant>
      <vt:variant>
        <vt:i4>1769521</vt:i4>
      </vt:variant>
      <vt:variant>
        <vt:i4>242</vt:i4>
      </vt:variant>
      <vt:variant>
        <vt:i4>0</vt:i4>
      </vt:variant>
      <vt:variant>
        <vt:i4>5</vt:i4>
      </vt:variant>
      <vt:variant>
        <vt:lpwstr/>
      </vt:variant>
      <vt:variant>
        <vt:lpwstr>_Toc180135307</vt:lpwstr>
      </vt:variant>
      <vt:variant>
        <vt:i4>1769521</vt:i4>
      </vt:variant>
      <vt:variant>
        <vt:i4>236</vt:i4>
      </vt:variant>
      <vt:variant>
        <vt:i4>0</vt:i4>
      </vt:variant>
      <vt:variant>
        <vt:i4>5</vt:i4>
      </vt:variant>
      <vt:variant>
        <vt:lpwstr/>
      </vt:variant>
      <vt:variant>
        <vt:lpwstr>_Toc180135306</vt:lpwstr>
      </vt:variant>
      <vt:variant>
        <vt:i4>1769521</vt:i4>
      </vt:variant>
      <vt:variant>
        <vt:i4>230</vt:i4>
      </vt:variant>
      <vt:variant>
        <vt:i4>0</vt:i4>
      </vt:variant>
      <vt:variant>
        <vt:i4>5</vt:i4>
      </vt:variant>
      <vt:variant>
        <vt:lpwstr/>
      </vt:variant>
      <vt:variant>
        <vt:lpwstr>_Toc180135305</vt:lpwstr>
      </vt:variant>
      <vt:variant>
        <vt:i4>1769521</vt:i4>
      </vt:variant>
      <vt:variant>
        <vt:i4>224</vt:i4>
      </vt:variant>
      <vt:variant>
        <vt:i4>0</vt:i4>
      </vt:variant>
      <vt:variant>
        <vt:i4>5</vt:i4>
      </vt:variant>
      <vt:variant>
        <vt:lpwstr/>
      </vt:variant>
      <vt:variant>
        <vt:lpwstr>_Toc180135304</vt:lpwstr>
      </vt:variant>
      <vt:variant>
        <vt:i4>1769521</vt:i4>
      </vt:variant>
      <vt:variant>
        <vt:i4>218</vt:i4>
      </vt:variant>
      <vt:variant>
        <vt:i4>0</vt:i4>
      </vt:variant>
      <vt:variant>
        <vt:i4>5</vt:i4>
      </vt:variant>
      <vt:variant>
        <vt:lpwstr/>
      </vt:variant>
      <vt:variant>
        <vt:lpwstr>_Toc180135303</vt:lpwstr>
      </vt:variant>
      <vt:variant>
        <vt:i4>1769521</vt:i4>
      </vt:variant>
      <vt:variant>
        <vt:i4>212</vt:i4>
      </vt:variant>
      <vt:variant>
        <vt:i4>0</vt:i4>
      </vt:variant>
      <vt:variant>
        <vt:i4>5</vt:i4>
      </vt:variant>
      <vt:variant>
        <vt:lpwstr/>
      </vt:variant>
      <vt:variant>
        <vt:lpwstr>_Toc180135302</vt:lpwstr>
      </vt:variant>
      <vt:variant>
        <vt:i4>1769521</vt:i4>
      </vt:variant>
      <vt:variant>
        <vt:i4>206</vt:i4>
      </vt:variant>
      <vt:variant>
        <vt:i4>0</vt:i4>
      </vt:variant>
      <vt:variant>
        <vt:i4>5</vt:i4>
      </vt:variant>
      <vt:variant>
        <vt:lpwstr/>
      </vt:variant>
      <vt:variant>
        <vt:lpwstr>_Toc180135301</vt:lpwstr>
      </vt:variant>
      <vt:variant>
        <vt:i4>1769521</vt:i4>
      </vt:variant>
      <vt:variant>
        <vt:i4>200</vt:i4>
      </vt:variant>
      <vt:variant>
        <vt:i4>0</vt:i4>
      </vt:variant>
      <vt:variant>
        <vt:i4>5</vt:i4>
      </vt:variant>
      <vt:variant>
        <vt:lpwstr/>
      </vt:variant>
      <vt:variant>
        <vt:lpwstr>_Toc180135300</vt:lpwstr>
      </vt:variant>
      <vt:variant>
        <vt:i4>1179696</vt:i4>
      </vt:variant>
      <vt:variant>
        <vt:i4>194</vt:i4>
      </vt:variant>
      <vt:variant>
        <vt:i4>0</vt:i4>
      </vt:variant>
      <vt:variant>
        <vt:i4>5</vt:i4>
      </vt:variant>
      <vt:variant>
        <vt:lpwstr/>
      </vt:variant>
      <vt:variant>
        <vt:lpwstr>_Toc180135299</vt:lpwstr>
      </vt:variant>
      <vt:variant>
        <vt:i4>1179696</vt:i4>
      </vt:variant>
      <vt:variant>
        <vt:i4>188</vt:i4>
      </vt:variant>
      <vt:variant>
        <vt:i4>0</vt:i4>
      </vt:variant>
      <vt:variant>
        <vt:i4>5</vt:i4>
      </vt:variant>
      <vt:variant>
        <vt:lpwstr/>
      </vt:variant>
      <vt:variant>
        <vt:lpwstr>_Toc180135298</vt:lpwstr>
      </vt:variant>
      <vt:variant>
        <vt:i4>1179696</vt:i4>
      </vt:variant>
      <vt:variant>
        <vt:i4>182</vt:i4>
      </vt:variant>
      <vt:variant>
        <vt:i4>0</vt:i4>
      </vt:variant>
      <vt:variant>
        <vt:i4>5</vt:i4>
      </vt:variant>
      <vt:variant>
        <vt:lpwstr/>
      </vt:variant>
      <vt:variant>
        <vt:lpwstr>_Toc180135297</vt:lpwstr>
      </vt:variant>
      <vt:variant>
        <vt:i4>1179696</vt:i4>
      </vt:variant>
      <vt:variant>
        <vt:i4>176</vt:i4>
      </vt:variant>
      <vt:variant>
        <vt:i4>0</vt:i4>
      </vt:variant>
      <vt:variant>
        <vt:i4>5</vt:i4>
      </vt:variant>
      <vt:variant>
        <vt:lpwstr/>
      </vt:variant>
      <vt:variant>
        <vt:lpwstr>_Toc180135296</vt:lpwstr>
      </vt:variant>
      <vt:variant>
        <vt:i4>1179696</vt:i4>
      </vt:variant>
      <vt:variant>
        <vt:i4>170</vt:i4>
      </vt:variant>
      <vt:variant>
        <vt:i4>0</vt:i4>
      </vt:variant>
      <vt:variant>
        <vt:i4>5</vt:i4>
      </vt:variant>
      <vt:variant>
        <vt:lpwstr/>
      </vt:variant>
      <vt:variant>
        <vt:lpwstr>_Toc180135295</vt:lpwstr>
      </vt:variant>
      <vt:variant>
        <vt:i4>1179696</vt:i4>
      </vt:variant>
      <vt:variant>
        <vt:i4>164</vt:i4>
      </vt:variant>
      <vt:variant>
        <vt:i4>0</vt:i4>
      </vt:variant>
      <vt:variant>
        <vt:i4>5</vt:i4>
      </vt:variant>
      <vt:variant>
        <vt:lpwstr/>
      </vt:variant>
      <vt:variant>
        <vt:lpwstr>_Toc180135294</vt:lpwstr>
      </vt:variant>
      <vt:variant>
        <vt:i4>1179696</vt:i4>
      </vt:variant>
      <vt:variant>
        <vt:i4>158</vt:i4>
      </vt:variant>
      <vt:variant>
        <vt:i4>0</vt:i4>
      </vt:variant>
      <vt:variant>
        <vt:i4>5</vt:i4>
      </vt:variant>
      <vt:variant>
        <vt:lpwstr/>
      </vt:variant>
      <vt:variant>
        <vt:lpwstr>_Toc180135293</vt:lpwstr>
      </vt:variant>
      <vt:variant>
        <vt:i4>1179696</vt:i4>
      </vt:variant>
      <vt:variant>
        <vt:i4>152</vt:i4>
      </vt:variant>
      <vt:variant>
        <vt:i4>0</vt:i4>
      </vt:variant>
      <vt:variant>
        <vt:i4>5</vt:i4>
      </vt:variant>
      <vt:variant>
        <vt:lpwstr/>
      </vt:variant>
      <vt:variant>
        <vt:lpwstr>_Toc180135292</vt:lpwstr>
      </vt:variant>
      <vt:variant>
        <vt:i4>1179696</vt:i4>
      </vt:variant>
      <vt:variant>
        <vt:i4>146</vt:i4>
      </vt:variant>
      <vt:variant>
        <vt:i4>0</vt:i4>
      </vt:variant>
      <vt:variant>
        <vt:i4>5</vt:i4>
      </vt:variant>
      <vt:variant>
        <vt:lpwstr/>
      </vt:variant>
      <vt:variant>
        <vt:lpwstr>_Toc180135291</vt:lpwstr>
      </vt:variant>
      <vt:variant>
        <vt:i4>1179696</vt:i4>
      </vt:variant>
      <vt:variant>
        <vt:i4>140</vt:i4>
      </vt:variant>
      <vt:variant>
        <vt:i4>0</vt:i4>
      </vt:variant>
      <vt:variant>
        <vt:i4>5</vt:i4>
      </vt:variant>
      <vt:variant>
        <vt:lpwstr/>
      </vt:variant>
      <vt:variant>
        <vt:lpwstr>_Toc180135290</vt:lpwstr>
      </vt:variant>
      <vt:variant>
        <vt:i4>1245232</vt:i4>
      </vt:variant>
      <vt:variant>
        <vt:i4>134</vt:i4>
      </vt:variant>
      <vt:variant>
        <vt:i4>0</vt:i4>
      </vt:variant>
      <vt:variant>
        <vt:i4>5</vt:i4>
      </vt:variant>
      <vt:variant>
        <vt:lpwstr/>
      </vt:variant>
      <vt:variant>
        <vt:lpwstr>_Toc180135289</vt:lpwstr>
      </vt:variant>
      <vt:variant>
        <vt:i4>1245232</vt:i4>
      </vt:variant>
      <vt:variant>
        <vt:i4>128</vt:i4>
      </vt:variant>
      <vt:variant>
        <vt:i4>0</vt:i4>
      </vt:variant>
      <vt:variant>
        <vt:i4>5</vt:i4>
      </vt:variant>
      <vt:variant>
        <vt:lpwstr/>
      </vt:variant>
      <vt:variant>
        <vt:lpwstr>_Toc180135288</vt:lpwstr>
      </vt:variant>
      <vt:variant>
        <vt:i4>1245232</vt:i4>
      </vt:variant>
      <vt:variant>
        <vt:i4>122</vt:i4>
      </vt:variant>
      <vt:variant>
        <vt:i4>0</vt:i4>
      </vt:variant>
      <vt:variant>
        <vt:i4>5</vt:i4>
      </vt:variant>
      <vt:variant>
        <vt:lpwstr/>
      </vt:variant>
      <vt:variant>
        <vt:lpwstr>_Toc180135287</vt:lpwstr>
      </vt:variant>
      <vt:variant>
        <vt:i4>1245232</vt:i4>
      </vt:variant>
      <vt:variant>
        <vt:i4>116</vt:i4>
      </vt:variant>
      <vt:variant>
        <vt:i4>0</vt:i4>
      </vt:variant>
      <vt:variant>
        <vt:i4>5</vt:i4>
      </vt:variant>
      <vt:variant>
        <vt:lpwstr/>
      </vt:variant>
      <vt:variant>
        <vt:lpwstr>_Toc180135286</vt:lpwstr>
      </vt:variant>
      <vt:variant>
        <vt:i4>1245232</vt:i4>
      </vt:variant>
      <vt:variant>
        <vt:i4>110</vt:i4>
      </vt:variant>
      <vt:variant>
        <vt:i4>0</vt:i4>
      </vt:variant>
      <vt:variant>
        <vt:i4>5</vt:i4>
      </vt:variant>
      <vt:variant>
        <vt:lpwstr/>
      </vt:variant>
      <vt:variant>
        <vt:lpwstr>_Toc180135285</vt:lpwstr>
      </vt:variant>
      <vt:variant>
        <vt:i4>1245232</vt:i4>
      </vt:variant>
      <vt:variant>
        <vt:i4>104</vt:i4>
      </vt:variant>
      <vt:variant>
        <vt:i4>0</vt:i4>
      </vt:variant>
      <vt:variant>
        <vt:i4>5</vt:i4>
      </vt:variant>
      <vt:variant>
        <vt:lpwstr/>
      </vt:variant>
      <vt:variant>
        <vt:lpwstr>_Toc180135284</vt:lpwstr>
      </vt:variant>
      <vt:variant>
        <vt:i4>1245232</vt:i4>
      </vt:variant>
      <vt:variant>
        <vt:i4>98</vt:i4>
      </vt:variant>
      <vt:variant>
        <vt:i4>0</vt:i4>
      </vt:variant>
      <vt:variant>
        <vt:i4>5</vt:i4>
      </vt:variant>
      <vt:variant>
        <vt:lpwstr/>
      </vt:variant>
      <vt:variant>
        <vt:lpwstr>_Toc180135283</vt:lpwstr>
      </vt:variant>
      <vt:variant>
        <vt:i4>1245232</vt:i4>
      </vt:variant>
      <vt:variant>
        <vt:i4>92</vt:i4>
      </vt:variant>
      <vt:variant>
        <vt:i4>0</vt:i4>
      </vt:variant>
      <vt:variant>
        <vt:i4>5</vt:i4>
      </vt:variant>
      <vt:variant>
        <vt:lpwstr/>
      </vt:variant>
      <vt:variant>
        <vt:lpwstr>_Toc180135282</vt:lpwstr>
      </vt:variant>
      <vt:variant>
        <vt:i4>1245232</vt:i4>
      </vt:variant>
      <vt:variant>
        <vt:i4>86</vt:i4>
      </vt:variant>
      <vt:variant>
        <vt:i4>0</vt:i4>
      </vt:variant>
      <vt:variant>
        <vt:i4>5</vt:i4>
      </vt:variant>
      <vt:variant>
        <vt:lpwstr/>
      </vt:variant>
      <vt:variant>
        <vt:lpwstr>_Toc180135281</vt:lpwstr>
      </vt:variant>
      <vt:variant>
        <vt:i4>1245232</vt:i4>
      </vt:variant>
      <vt:variant>
        <vt:i4>80</vt:i4>
      </vt:variant>
      <vt:variant>
        <vt:i4>0</vt:i4>
      </vt:variant>
      <vt:variant>
        <vt:i4>5</vt:i4>
      </vt:variant>
      <vt:variant>
        <vt:lpwstr/>
      </vt:variant>
      <vt:variant>
        <vt:lpwstr>_Toc180135280</vt:lpwstr>
      </vt:variant>
      <vt:variant>
        <vt:i4>1835056</vt:i4>
      </vt:variant>
      <vt:variant>
        <vt:i4>74</vt:i4>
      </vt:variant>
      <vt:variant>
        <vt:i4>0</vt:i4>
      </vt:variant>
      <vt:variant>
        <vt:i4>5</vt:i4>
      </vt:variant>
      <vt:variant>
        <vt:lpwstr/>
      </vt:variant>
      <vt:variant>
        <vt:lpwstr>_Toc180135279</vt:lpwstr>
      </vt:variant>
      <vt:variant>
        <vt:i4>1835056</vt:i4>
      </vt:variant>
      <vt:variant>
        <vt:i4>68</vt:i4>
      </vt:variant>
      <vt:variant>
        <vt:i4>0</vt:i4>
      </vt:variant>
      <vt:variant>
        <vt:i4>5</vt:i4>
      </vt:variant>
      <vt:variant>
        <vt:lpwstr/>
      </vt:variant>
      <vt:variant>
        <vt:lpwstr>_Toc180135278</vt:lpwstr>
      </vt:variant>
      <vt:variant>
        <vt:i4>1835056</vt:i4>
      </vt:variant>
      <vt:variant>
        <vt:i4>62</vt:i4>
      </vt:variant>
      <vt:variant>
        <vt:i4>0</vt:i4>
      </vt:variant>
      <vt:variant>
        <vt:i4>5</vt:i4>
      </vt:variant>
      <vt:variant>
        <vt:lpwstr/>
      </vt:variant>
      <vt:variant>
        <vt:lpwstr>_Toc180135277</vt:lpwstr>
      </vt:variant>
      <vt:variant>
        <vt:i4>1835056</vt:i4>
      </vt:variant>
      <vt:variant>
        <vt:i4>56</vt:i4>
      </vt:variant>
      <vt:variant>
        <vt:i4>0</vt:i4>
      </vt:variant>
      <vt:variant>
        <vt:i4>5</vt:i4>
      </vt:variant>
      <vt:variant>
        <vt:lpwstr/>
      </vt:variant>
      <vt:variant>
        <vt:lpwstr>_Toc180135276</vt:lpwstr>
      </vt:variant>
      <vt:variant>
        <vt:i4>1835056</vt:i4>
      </vt:variant>
      <vt:variant>
        <vt:i4>50</vt:i4>
      </vt:variant>
      <vt:variant>
        <vt:i4>0</vt:i4>
      </vt:variant>
      <vt:variant>
        <vt:i4>5</vt:i4>
      </vt:variant>
      <vt:variant>
        <vt:lpwstr/>
      </vt:variant>
      <vt:variant>
        <vt:lpwstr>_Toc180135275</vt:lpwstr>
      </vt:variant>
      <vt:variant>
        <vt:i4>1835056</vt:i4>
      </vt:variant>
      <vt:variant>
        <vt:i4>44</vt:i4>
      </vt:variant>
      <vt:variant>
        <vt:i4>0</vt:i4>
      </vt:variant>
      <vt:variant>
        <vt:i4>5</vt:i4>
      </vt:variant>
      <vt:variant>
        <vt:lpwstr/>
      </vt:variant>
      <vt:variant>
        <vt:lpwstr>_Toc180135274</vt:lpwstr>
      </vt:variant>
      <vt:variant>
        <vt:i4>1835056</vt:i4>
      </vt:variant>
      <vt:variant>
        <vt:i4>38</vt:i4>
      </vt:variant>
      <vt:variant>
        <vt:i4>0</vt:i4>
      </vt:variant>
      <vt:variant>
        <vt:i4>5</vt:i4>
      </vt:variant>
      <vt:variant>
        <vt:lpwstr/>
      </vt:variant>
      <vt:variant>
        <vt:lpwstr>_Toc180135273</vt:lpwstr>
      </vt:variant>
      <vt:variant>
        <vt:i4>1835056</vt:i4>
      </vt:variant>
      <vt:variant>
        <vt:i4>32</vt:i4>
      </vt:variant>
      <vt:variant>
        <vt:i4>0</vt:i4>
      </vt:variant>
      <vt:variant>
        <vt:i4>5</vt:i4>
      </vt:variant>
      <vt:variant>
        <vt:lpwstr/>
      </vt:variant>
      <vt:variant>
        <vt:lpwstr>_Toc180135272</vt:lpwstr>
      </vt:variant>
      <vt:variant>
        <vt:i4>1835056</vt:i4>
      </vt:variant>
      <vt:variant>
        <vt:i4>26</vt:i4>
      </vt:variant>
      <vt:variant>
        <vt:i4>0</vt:i4>
      </vt:variant>
      <vt:variant>
        <vt:i4>5</vt:i4>
      </vt:variant>
      <vt:variant>
        <vt:lpwstr/>
      </vt:variant>
      <vt:variant>
        <vt:lpwstr>_Toc180135271</vt:lpwstr>
      </vt:variant>
      <vt:variant>
        <vt:i4>1835056</vt:i4>
      </vt:variant>
      <vt:variant>
        <vt:i4>20</vt:i4>
      </vt:variant>
      <vt:variant>
        <vt:i4>0</vt:i4>
      </vt:variant>
      <vt:variant>
        <vt:i4>5</vt:i4>
      </vt:variant>
      <vt:variant>
        <vt:lpwstr/>
      </vt:variant>
      <vt:variant>
        <vt:lpwstr>_Toc180135270</vt:lpwstr>
      </vt:variant>
      <vt:variant>
        <vt:i4>1900592</vt:i4>
      </vt:variant>
      <vt:variant>
        <vt:i4>14</vt:i4>
      </vt:variant>
      <vt:variant>
        <vt:i4>0</vt:i4>
      </vt:variant>
      <vt:variant>
        <vt:i4>5</vt:i4>
      </vt:variant>
      <vt:variant>
        <vt:lpwstr/>
      </vt:variant>
      <vt:variant>
        <vt:lpwstr>_Toc180135269</vt:lpwstr>
      </vt:variant>
      <vt:variant>
        <vt:i4>1900592</vt:i4>
      </vt:variant>
      <vt:variant>
        <vt:i4>8</vt:i4>
      </vt:variant>
      <vt:variant>
        <vt:i4>0</vt:i4>
      </vt:variant>
      <vt:variant>
        <vt:i4>5</vt:i4>
      </vt:variant>
      <vt:variant>
        <vt:lpwstr/>
      </vt:variant>
      <vt:variant>
        <vt:lpwstr>_Toc180135268</vt:lpwstr>
      </vt:variant>
      <vt:variant>
        <vt:i4>1900592</vt:i4>
      </vt:variant>
      <vt:variant>
        <vt:i4>2</vt:i4>
      </vt:variant>
      <vt:variant>
        <vt:i4>0</vt:i4>
      </vt:variant>
      <vt:variant>
        <vt:i4>5</vt:i4>
      </vt:variant>
      <vt:variant>
        <vt:lpwstr/>
      </vt:variant>
      <vt:variant>
        <vt:lpwstr>_Toc180135267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ESDAM Chapter 5</dc:title>
  <dc:subject/>
  <dc:creator>Paul Stone</dc:creator>
  <cp:keywords/>
  <dc:description/>
  <cp:lastModifiedBy>Tellers, Stacie (SAO)</cp:lastModifiedBy>
  <cp:revision>235</cp:revision>
  <cp:lastPrinted>2021-08-16T19:42:00Z</cp:lastPrinted>
  <dcterms:created xsi:type="dcterms:W3CDTF">2022-10-03T22:40:00Z</dcterms:created>
  <dcterms:modified xsi:type="dcterms:W3CDTF">2025-01-16T21:30:00Z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0x010100F884A1516A6E6F4F8C4F4A9A98A773D3</vt:lpwstr>
  </property>
  <property fmtid="{D5CDD505-2E9C-101B-9397-08002B2CF9AE}" pid="3" name="MediaServiceImageTags">
    <vt:lpwstr/>
  </property>
</Properties>
</file>